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42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2226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Johansson Peter K.</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1020"/>
              <w:spacing w:after="0" w:line="183"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08/15/2023</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jc w:val="center"/>
              <w:ind w:left="62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28"/>
              <w:spacing w:after="0"/>
              <w:rPr>
                <w:sz w:val="20"/>
                <w:szCs w:val="20"/>
                <w:color w:val="auto"/>
              </w:rPr>
            </w:pPr>
            <w:r>
              <w:rPr>
                <w:rFonts w:ascii="Times New Roman" w:cs="Times New Roman" w:eastAsia="Times New Roman" w:hAnsi="Times New Roman"/>
                <w:sz w:val="17"/>
                <w:szCs w:val="17"/>
                <w:color w:val="0000FF"/>
              </w:rPr>
              <w:t>08/15/2023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1,803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65,436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28"/>
              <w:spacing w:after="0"/>
              <w:rPr>
                <w:sz w:val="20"/>
                <w:szCs w:val="20"/>
                <w:color w:val="auto"/>
              </w:rPr>
            </w:pPr>
            <w:r>
              <w:rPr>
                <w:rFonts w:ascii="Times New Roman" w:cs="Times New Roman" w:eastAsia="Times New Roman" w:hAnsi="Times New Roman"/>
                <w:sz w:val="17"/>
                <w:szCs w:val="17"/>
                <w:color w:val="0000FF"/>
              </w:rPr>
              <w:t>03/31/2024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64,515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28"/>
              <w:spacing w:after="0"/>
              <w:rPr>
                <w:sz w:val="20"/>
                <w:szCs w:val="20"/>
                <w:color w:val="auto"/>
              </w:rPr>
            </w:pPr>
            <w:r>
              <w:rPr>
                <w:rFonts w:ascii="Times New Roman" w:cs="Times New Roman" w:eastAsia="Times New Roman" w:hAnsi="Times New Roman"/>
                <w:sz w:val="17"/>
                <w:szCs w:val="17"/>
                <w:color w:val="0000FF"/>
              </w:rPr>
              <w:t>08/15/2024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2,544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62,560</w:t>
            </w:r>
            <w:r>
              <w:rPr>
                <w:rFonts w:ascii="Times New Roman" w:cs="Times New Roman" w:eastAsia="Times New Roman" w:hAnsi="Times New Roman"/>
                <w:sz w:val="21"/>
                <w:szCs w:val="21"/>
                <w:color w:val="008000"/>
                <w:w w:val="95"/>
                <w:vertAlign w:val="superscript"/>
              </w:rPr>
              <w:t>(2)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47,247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47,247</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 which withholding was not previously reported due to an administrative oversight.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589 shares acquired under the CECO Environmental Corp. 2020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Senior Vice President, Chief Financial and Strategy Officer</w:t>
      </w:r>
    </w:p>
    <w:p>
      <w:pPr>
        <w:ind w:left="6580"/>
        <w:spacing w:after="0" w:line="188"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3"/>
          <w:szCs w:val="33"/>
          <w:color w:val="0000FF"/>
          <w:vertAlign w:val="subscript"/>
        </w:rPr>
        <w:t>12/12/2024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Peter 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4141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2024-12-12T14:03:04Z</dcterms:created>
  <dcterms:modified xsi:type="dcterms:W3CDTF">2024-12-12T14:03:04Z</dcterms:modified>
</cp:coreProperties>
</file>