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3"/>
          </w:tcPr>
          <w:p>
            <w:pPr>
              <w:ind w:left="40"/>
              <w:spacing w:after="0" w:line="270"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1"/>
          </w:tcPr>
          <w:p>
            <w:pPr>
              <w:jc w:val="center"/>
              <w:ind w:right="17"/>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60" w:type="dxa"/>
            <w:vAlign w:val="bottom"/>
            <w:tcBorders>
              <w:bottom w:val="single" w:sz="8" w:color="808080"/>
            </w:tcBorders>
          </w:tcPr>
          <w:p>
            <w:pPr>
              <w:spacing w:after="0"/>
              <w:rPr>
                <w:sz w:val="23"/>
                <w:szCs w:val="23"/>
                <w:color w:val="auto"/>
              </w:rPr>
            </w:pPr>
          </w:p>
        </w:tc>
        <w:tc>
          <w:tcPr>
            <w:tcW w:w="68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gridSpan w:val="4"/>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1"/>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6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4"/>
            <w:vMerge w:val="continue"/>
          </w:tcPr>
          <w:p>
            <w:pPr>
              <w:spacing w:after="0"/>
              <w:rPr>
                <w:sz w:val="13"/>
                <w:szCs w:val="13"/>
                <w:color w:val="auto"/>
              </w:rPr>
            </w:pPr>
          </w:p>
        </w:tc>
        <w:tc>
          <w:tcPr>
            <w:tcW w:w="6200" w:type="dxa"/>
            <w:vAlign w:val="bottom"/>
            <w:gridSpan w:val="21"/>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4"/>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4"/>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160" w:type="dxa"/>
            <w:vAlign w:val="bottom"/>
            <w:gridSpan w:val="17"/>
            <w:vMerge w:val="restart"/>
          </w:tcPr>
          <w:p>
            <w:pPr>
              <w:jc w:val="center"/>
              <w:ind w:left="909"/>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60"/>
              <w:spacing w:after="0" w:line="95"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160" w:type="dxa"/>
            <w:vAlign w:val="bottom"/>
            <w:gridSpan w:val="17"/>
            <w:vMerge w:val="continue"/>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160" w:type="dxa"/>
            <w:vAlign w:val="bottom"/>
            <w:gridSpan w:val="17"/>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60" w:type="dxa"/>
            <w:vAlign w:val="bottom"/>
            <w:gridSpan w:val="11"/>
          </w:tcPr>
          <w:p>
            <w:pPr>
              <w:jc w:val="center"/>
              <w:ind w:right="141"/>
              <w:spacing w:after="0"/>
              <w:rPr>
                <w:sz w:val="20"/>
                <w:szCs w:val="20"/>
                <w:color w:val="auto"/>
              </w:rPr>
            </w:pPr>
            <w:r>
              <w:rPr>
                <w:rFonts w:ascii="Arial" w:cs="Arial" w:eastAsia="Arial" w:hAnsi="Arial"/>
                <w:sz w:val="13"/>
                <w:szCs w:val="13"/>
                <w:color w:val="auto"/>
              </w:rPr>
              <w:t>or Section 30(h) of the Investment Company Act of 1940</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56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5"/>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2820" w:type="dxa"/>
            <w:vAlign w:val="bottom"/>
            <w:tcBorders>
              <w:bottom w:val="single" w:sz="8" w:color="2C2C2C"/>
            </w:tcBorders>
            <w:gridSpan w:val="9"/>
          </w:tcPr>
          <w:p>
            <w:pPr>
              <w:spacing w:after="0"/>
              <w:rPr>
                <w:sz w:val="4"/>
                <w:szCs w:val="4"/>
                <w:color w:val="auto"/>
              </w:rPr>
            </w:pPr>
          </w:p>
        </w:tc>
        <w:tc>
          <w:tcPr>
            <w:tcW w:w="120" w:type="dxa"/>
            <w:vAlign w:val="bottom"/>
            <w:tcBorders>
              <w:bottom w:val="single" w:sz="8" w:color="808080"/>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7"/>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gridSpan w:val="4"/>
            <w:vMerge w:val="restart"/>
          </w:tcPr>
          <w:p>
            <w:pPr>
              <w:ind w:left="20"/>
              <w:spacing w:after="0"/>
              <w:rPr>
                <w:rFonts w:ascii="Arial" w:cs="Arial" w:eastAsia="Arial" w:hAnsi="Arial"/>
                <w:sz w:val="21"/>
                <w:szCs w:val="21"/>
                <w:color w:val="0000EE"/>
                <w:w w:val="87"/>
              </w:rPr>
            </w:pPr>
            <w:hyperlink r:id="rId8">
              <w:r>
                <w:rPr>
                  <w:rFonts w:ascii="Arial" w:cs="Arial" w:eastAsia="Arial" w:hAnsi="Arial"/>
                  <w:sz w:val="21"/>
                  <w:szCs w:val="21"/>
                  <w:color w:val="0000EE"/>
                  <w:w w:val="87"/>
                </w:rPr>
                <w:t>Gleason Todd R</w:t>
              </w:r>
            </w:hyperlink>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60" w:type="dxa"/>
            <w:vAlign w:val="bottom"/>
            <w:gridSpan w:val="13"/>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CECO ENVIRONMENTAL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CECO</w:t>
            </w:r>
          </w:p>
        </w:tc>
        <w:tc>
          <w:tcPr>
            <w:tcW w:w="1640" w:type="dxa"/>
            <w:vAlign w:val="bottom"/>
            <w:gridSpan w:val="7"/>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gridSpan w:val="7"/>
            <w:vMerge w:val="continue"/>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4"/>
            <w:vMerge w:val="continu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580" w:type="dxa"/>
            <w:vAlign w:val="bottom"/>
            <w:tcBorders>
              <w:bottom w:val="single" w:sz="8" w:color="0000EE"/>
            </w:tcBorders>
          </w:tcPr>
          <w:p>
            <w:pPr>
              <w:spacing w:after="0" w:line="20" w:lineRule="exact"/>
              <w:rPr>
                <w:sz w:val="1"/>
                <w:szCs w:val="1"/>
                <w:color w:val="auto"/>
              </w:rPr>
            </w:pPr>
          </w:p>
        </w:tc>
        <w:tc>
          <w:tcPr>
            <w:tcW w:w="32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line="20" w:lineRule="exact"/>
              <w:rPr>
                <w:sz w:val="1"/>
                <w:szCs w:val="1"/>
                <w:color w:val="auto"/>
              </w:rPr>
            </w:pPr>
          </w:p>
        </w:tc>
        <w:tc>
          <w:tcPr>
            <w:tcW w:w="1180" w:type="dxa"/>
            <w:vAlign w:val="bottom"/>
            <w:gridSpan w:val="4"/>
            <w:vMerge w:val="restart"/>
          </w:tcPr>
          <w:p>
            <w:pPr>
              <w:ind w:left="120"/>
              <w:spacing w:after="0"/>
              <w:rPr>
                <w:sz w:val="20"/>
                <w:szCs w:val="20"/>
                <w:color w:val="auto"/>
              </w:rPr>
            </w:pPr>
            <w:r>
              <w:rPr>
                <w:rFonts w:ascii="Arial" w:cs="Arial" w:eastAsia="Arial" w:hAnsi="Arial"/>
                <w:sz w:val="13"/>
                <w:szCs w:val="13"/>
                <w:color w:val="auto"/>
              </w:rPr>
              <w:t>Director</w:t>
            </w:r>
          </w:p>
        </w:tc>
        <w:tc>
          <w:tcPr>
            <w:tcW w:w="260" w:type="dxa"/>
            <w:vAlign w:val="bottom"/>
          </w:tcPr>
          <w:p>
            <w:pPr>
              <w:spacing w:after="0" w:line="20" w:lineRule="exact"/>
              <w:rPr>
                <w:sz w:val="1"/>
                <w:szCs w:val="1"/>
                <w:color w:val="auto"/>
              </w:rPr>
            </w:pPr>
          </w:p>
        </w:tc>
        <w:tc>
          <w:tcPr>
            <w:tcW w:w="1500" w:type="dxa"/>
            <w:vAlign w:val="bottom"/>
            <w:gridSpan w:val="6"/>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gridSpan w:val="4"/>
            <w:vMerge w:val="continue"/>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00" w:type="dxa"/>
            <w:vAlign w:val="bottom"/>
            <w:gridSpan w:val="5"/>
            <w:vMerge w:val="restart"/>
          </w:tcPr>
          <w:p>
            <w:pPr>
              <w:ind w:left="240"/>
              <w:spacing w:after="0" w:line="220" w:lineRule="exact"/>
              <w:rPr>
                <w:sz w:val="20"/>
                <w:szCs w:val="20"/>
                <w:color w:val="auto"/>
              </w:rPr>
            </w:pPr>
            <w:r>
              <w:rPr>
                <w:rFonts w:ascii="Arial" w:cs="Arial" w:eastAsia="Arial" w:hAnsi="Arial"/>
                <w:sz w:val="21"/>
                <w:szCs w:val="21"/>
                <w:color w:val="auto"/>
              </w:rPr>
              <w:t>]</w:t>
            </w: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0000EE"/>
            </w:tcBorders>
          </w:tcPr>
          <w:p>
            <w:pPr>
              <w:spacing w:after="0"/>
              <w:rPr>
                <w:sz w:val="12"/>
                <w:szCs w:val="12"/>
                <w:color w:val="auto"/>
              </w:rPr>
            </w:pPr>
          </w:p>
        </w:tc>
        <w:tc>
          <w:tcPr>
            <w:tcW w:w="64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0" w:type="dxa"/>
            <w:vAlign w:val="bottom"/>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58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140" w:type="dxa"/>
            <w:vAlign w:val="bottom"/>
            <w:tcBorders>
              <w:bottom w:val="single" w:sz="8" w:color="9A9A9A"/>
            </w:tcBorders>
          </w:tcPr>
          <w:p>
            <w:pPr>
              <w:spacing w:after="0"/>
              <w:rPr>
                <w:sz w:val="2"/>
                <w:szCs w:val="2"/>
                <w:color w:val="auto"/>
              </w:rPr>
            </w:pPr>
          </w:p>
        </w:tc>
        <w:tc>
          <w:tcPr>
            <w:tcW w:w="1040" w:type="dxa"/>
            <w:vAlign w:val="bottom"/>
            <w:tcBorders>
              <w:bottom w:val="single" w:sz="8" w:color="9A9A9A"/>
            </w:tcBorders>
          </w:tcPr>
          <w:p>
            <w:pPr>
              <w:spacing w:after="0"/>
              <w:rPr>
                <w:sz w:val="2"/>
                <w:szCs w:val="2"/>
                <w:color w:val="auto"/>
              </w:rPr>
            </w:pPr>
          </w:p>
        </w:tc>
        <w:tc>
          <w:tcPr>
            <w:tcW w:w="1160" w:type="dxa"/>
            <w:vAlign w:val="bottom"/>
            <w:tcBorders>
              <w:bottom w:val="single" w:sz="8" w:color="9A9A9A"/>
            </w:tcBorders>
          </w:tcPr>
          <w:p>
            <w:pPr>
              <w:spacing w:after="0"/>
              <w:rPr>
                <w:sz w:val="2"/>
                <w:szCs w:val="2"/>
                <w:color w:val="auto"/>
              </w:rPr>
            </w:pPr>
          </w:p>
        </w:tc>
        <w:tc>
          <w:tcPr>
            <w:tcW w:w="8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40" w:type="dxa"/>
            <w:vAlign w:val="bottom"/>
            <w:vMerge w:val="restart"/>
          </w:tcPr>
          <w:p>
            <w:pPr>
              <w:spacing w:after="0"/>
              <w:rPr>
                <w:sz w:val="2"/>
                <w:szCs w:val="2"/>
                <w:color w:val="auto"/>
              </w:rPr>
            </w:pPr>
          </w:p>
        </w:tc>
        <w:tc>
          <w:tcPr>
            <w:tcW w:w="1180" w:type="dxa"/>
            <w:vAlign w:val="bottom"/>
            <w:gridSpan w:val="4"/>
            <w:vMerge w:val="restart"/>
          </w:tcPr>
          <w:p>
            <w:pPr>
              <w:ind w:left="120"/>
              <w:spacing w:after="0" w:line="139" w:lineRule="exact"/>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2"/>
                <w:szCs w:val="2"/>
                <w:color w:val="auto"/>
              </w:rPr>
            </w:pPr>
          </w:p>
        </w:tc>
        <w:tc>
          <w:tcPr>
            <w:tcW w:w="1500" w:type="dxa"/>
            <w:vAlign w:val="bottom"/>
            <w:gridSpan w:val="6"/>
            <w:vMerge w:val="restart"/>
          </w:tcPr>
          <w:p>
            <w:pPr>
              <w:ind w:left="240"/>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1180" w:type="dxa"/>
            <w:vAlign w:val="bottom"/>
            <w:gridSpan w:val="4"/>
            <w:vMerge w:val="continue"/>
          </w:tcPr>
          <w:p>
            <w:pPr>
              <w:spacing w:after="0"/>
              <w:rPr>
                <w:sz w:val="8"/>
                <w:szCs w:val="8"/>
                <w:color w:val="auto"/>
              </w:rPr>
            </w:pPr>
          </w:p>
        </w:tc>
        <w:tc>
          <w:tcPr>
            <w:tcW w:w="260" w:type="dxa"/>
            <w:vAlign w:val="bottom"/>
          </w:tcPr>
          <w:p>
            <w:pPr>
              <w:spacing w:after="0"/>
              <w:rPr>
                <w:sz w:val="8"/>
                <w:szCs w:val="8"/>
                <w:color w:val="auto"/>
              </w:rPr>
            </w:pPr>
          </w:p>
        </w:tc>
        <w:tc>
          <w:tcPr>
            <w:tcW w:w="150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7"/>
                <w:szCs w:val="7"/>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6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vMerge w:val="restart"/>
          </w:tcPr>
          <w:p>
            <w:pPr>
              <w:ind w:left="120"/>
              <w:spacing w:after="0" w:line="143" w:lineRule="exact"/>
              <w:rPr>
                <w:sz w:val="20"/>
                <w:szCs w:val="20"/>
                <w:color w:val="auto"/>
              </w:rPr>
            </w:pPr>
            <w:r>
              <w:rPr>
                <w:rFonts w:ascii="Arial" w:cs="Arial" w:eastAsia="Arial" w:hAnsi="Arial"/>
                <w:sz w:val="13"/>
                <w:szCs w:val="13"/>
                <w:color w:val="auto"/>
              </w:rPr>
              <w:t>below)</w:t>
            </w: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vMerge w:val="restart"/>
          </w:tcPr>
          <w:p>
            <w:pPr>
              <w:ind w:left="240"/>
              <w:spacing w:after="0" w:line="143" w:lineRule="exact"/>
              <w:rPr>
                <w:sz w:val="20"/>
                <w:szCs w:val="20"/>
                <w:color w:val="auto"/>
              </w:rPr>
            </w:pPr>
            <w:r>
              <w:rPr>
                <w:rFonts w:ascii="Arial" w:cs="Arial" w:eastAsia="Arial" w:hAnsi="Arial"/>
                <w:sz w:val="13"/>
                <w:szCs w:val="13"/>
                <w:color w:val="auto"/>
              </w:rPr>
              <w:t>below)</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60" w:type="dxa"/>
            <w:vAlign w:val="bottom"/>
            <w:gridSpan w:val="10"/>
            <w:vMerge w:val="continue"/>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80" w:type="dxa"/>
            <w:vAlign w:val="bottom"/>
            <w:gridSpan w:val="6"/>
          </w:tcPr>
          <w:p>
            <w:pPr>
              <w:ind w:left="20"/>
              <w:spacing w:after="0"/>
              <w:rPr>
                <w:sz w:val="20"/>
                <w:szCs w:val="20"/>
                <w:color w:val="auto"/>
              </w:rPr>
            </w:pPr>
            <w:r>
              <w:rPr>
                <w:rFonts w:ascii="Arial" w:cs="Arial" w:eastAsia="Arial" w:hAnsi="Arial"/>
                <w:sz w:val="17"/>
                <w:szCs w:val="17"/>
                <w:color w:val="0000FF"/>
              </w:rPr>
              <w:t>14651 NORTH DALLAS PARKWAY</w:t>
            </w:r>
          </w:p>
        </w:tc>
        <w:tc>
          <w:tcPr>
            <w:tcW w:w="1200" w:type="dxa"/>
            <w:vAlign w:val="bottom"/>
            <w:gridSpan w:val="8"/>
          </w:tcPr>
          <w:p>
            <w:pPr>
              <w:ind w:left="240"/>
              <w:spacing w:after="0"/>
              <w:rPr>
                <w:sz w:val="20"/>
                <w:szCs w:val="20"/>
                <w:color w:val="auto"/>
              </w:rPr>
            </w:pPr>
            <w:r>
              <w:rPr>
                <w:rFonts w:ascii="Arial" w:cs="Arial" w:eastAsia="Arial" w:hAnsi="Arial"/>
                <w:sz w:val="17"/>
                <w:szCs w:val="17"/>
                <w:color w:val="0000FF"/>
              </w:rPr>
              <w:t>07/05/2023</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gridSpan w:val="6"/>
          </w:tcPr>
          <w:p>
            <w:pPr>
              <w:ind w:left="360"/>
              <w:spacing w:after="0"/>
              <w:rPr>
                <w:sz w:val="20"/>
                <w:szCs w:val="20"/>
                <w:color w:val="auto"/>
              </w:rPr>
            </w:pPr>
            <w:r>
              <w:rPr>
                <w:rFonts w:ascii="Arial" w:cs="Arial" w:eastAsia="Arial" w:hAnsi="Arial"/>
                <w:sz w:val="17"/>
                <w:szCs w:val="17"/>
                <w:color w:val="0000FF"/>
              </w:rPr>
              <w:t>Chief Executive Officer</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7"/>
                <w:szCs w:val="17"/>
                <w:color w:val="0000FF"/>
              </w:rPr>
              <w:t>SUITE 500</w:t>
            </w: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5"/>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2820" w:type="dxa"/>
            <w:vAlign w:val="bottom"/>
            <w:tcBorders>
              <w:bottom w:val="single" w:sz="8" w:color="2C2C2C"/>
            </w:tcBorders>
            <w:gridSpan w:val="9"/>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00" w:type="dxa"/>
            <w:vAlign w:val="bottom"/>
            <w:gridSpan w:val="12"/>
          </w:tcPr>
          <w:p>
            <w:pPr>
              <w:jc w:val="center"/>
              <w:ind w:right="141"/>
              <w:spacing w:after="0"/>
              <w:rPr>
                <w:sz w:val="20"/>
                <w:szCs w:val="20"/>
                <w:color w:val="auto"/>
              </w:rPr>
            </w:pPr>
            <w:r>
              <w:rPr>
                <w:rFonts w:ascii="Arial" w:cs="Arial" w:eastAsia="Arial" w:hAnsi="Arial"/>
                <w:sz w:val="13"/>
                <w:szCs w:val="13"/>
                <w:color w:val="auto"/>
                <w:w w:val="99"/>
              </w:rPr>
              <w:t>4. If Amendment, Date of Original Filed (Month/Day/Year)</w:t>
            </w:r>
          </w:p>
        </w:tc>
        <w:tc>
          <w:tcPr>
            <w:tcW w:w="260" w:type="dxa"/>
            <w:vAlign w:val="bottom"/>
          </w:tcPr>
          <w:p>
            <w:pPr>
              <w:spacing w:after="0"/>
              <w:rPr>
                <w:sz w:val="16"/>
                <w:szCs w:val="16"/>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0" w:type="dxa"/>
            <w:vAlign w:val="bottom"/>
            <w:gridSpan w:val="14"/>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940" w:type="dxa"/>
            <w:vAlign w:val="bottom"/>
            <w:gridSpan w:val="11"/>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3"/>
          </w:tcPr>
          <w:p>
            <w:pPr>
              <w:ind w:left="20"/>
              <w:spacing w:after="0" w:line="185" w:lineRule="exact"/>
              <w:rPr>
                <w:sz w:val="20"/>
                <w:szCs w:val="20"/>
                <w:color w:val="auto"/>
              </w:rPr>
            </w:pPr>
            <w:r>
              <w:rPr>
                <w:rFonts w:ascii="Arial" w:cs="Arial" w:eastAsia="Arial" w:hAnsi="Arial"/>
                <w:sz w:val="17"/>
                <w:szCs w:val="17"/>
                <w:color w:val="0000FF"/>
              </w:rPr>
              <w:t>DALLAS</w:t>
            </w:r>
          </w:p>
        </w:tc>
        <w:tc>
          <w:tcPr>
            <w:tcW w:w="1180" w:type="dxa"/>
            <w:vAlign w:val="bottom"/>
            <w:gridSpan w:val="2"/>
          </w:tcPr>
          <w:p>
            <w:pPr>
              <w:spacing w:after="0" w:line="185" w:lineRule="exact"/>
              <w:rPr>
                <w:sz w:val="20"/>
                <w:szCs w:val="20"/>
                <w:color w:val="auto"/>
              </w:rPr>
            </w:pPr>
            <w:r>
              <w:rPr>
                <w:rFonts w:ascii="Arial" w:cs="Arial" w:eastAsia="Arial" w:hAnsi="Arial"/>
                <w:sz w:val="17"/>
                <w:szCs w:val="17"/>
                <w:color w:val="0000FF"/>
              </w:rPr>
              <w:t>TX</w:t>
            </w:r>
          </w:p>
        </w:tc>
        <w:tc>
          <w:tcPr>
            <w:tcW w:w="1160" w:type="dxa"/>
            <w:vAlign w:val="bottom"/>
          </w:tcPr>
          <w:p>
            <w:pPr>
              <w:ind w:left="60"/>
              <w:spacing w:after="0" w:line="185" w:lineRule="exact"/>
              <w:rPr>
                <w:sz w:val="20"/>
                <w:szCs w:val="20"/>
                <w:color w:val="auto"/>
              </w:rPr>
            </w:pPr>
            <w:r>
              <w:rPr>
                <w:rFonts w:ascii="Arial" w:cs="Arial" w:eastAsia="Arial" w:hAnsi="Arial"/>
                <w:sz w:val="17"/>
                <w:szCs w:val="17"/>
                <w:color w:val="0000FF"/>
              </w:rPr>
              <w:t>75254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940" w:type="dxa"/>
            <w:vAlign w:val="bottom"/>
            <w:gridSpan w:val="1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180" w:type="dxa"/>
            <w:vAlign w:val="bottom"/>
            <w:tcBorders>
              <w:bottom w:val="single" w:sz="8" w:color="9A9A9A"/>
            </w:tcBorders>
            <w:gridSpan w:val="2"/>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5"/>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60" w:type="dxa"/>
            <w:vAlign w:val="bottom"/>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00" w:type="dxa"/>
            <w:vAlign w:val="bottom"/>
            <w:gridSpan w:val="12"/>
          </w:tcPr>
          <w:p>
            <w:pPr>
              <w:spacing w:after="0"/>
              <w:rPr>
                <w:sz w:val="20"/>
                <w:szCs w:val="20"/>
                <w:color w:val="auto"/>
              </w:rPr>
            </w:pPr>
            <w:r>
              <w:rPr>
                <w:rFonts w:ascii="Arial" w:cs="Arial" w:eastAsia="Arial" w:hAnsi="Arial"/>
                <w:sz w:val="21"/>
                <w:szCs w:val="21"/>
                <w:color w:val="auto"/>
                <w:w w:val="99"/>
              </w:rPr>
              <w:t>Rule 10b5-1(c) Transaction Indication</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5"/>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22"/>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4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80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6"/>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11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5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1"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2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vMerge w:val="restart"/>
          </w:tcPr>
          <w:p>
            <w:pPr>
              <w:ind w:left="200"/>
              <w:spacing w:after="0"/>
              <w:rPr>
                <w:sz w:val="20"/>
                <w:szCs w:val="20"/>
                <w:color w:val="auto"/>
              </w:rPr>
            </w:pPr>
            <w:r>
              <w:rPr>
                <w:rFonts w:ascii="Arial" w:cs="Arial" w:eastAsia="Arial" w:hAnsi="Arial"/>
                <w:sz w:val="12"/>
                <w:szCs w:val="12"/>
                <w:b w:val="1"/>
                <w:bCs w:val="1"/>
                <w:color w:val="auto"/>
                <w:w w:val="93"/>
              </w:rPr>
              <w:t>(A) or</w:t>
            </w: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80" w:type="dxa"/>
            <w:vAlign w:val="bottom"/>
            <w:gridSpan w:val="3"/>
            <w:vMerge w:val="restart"/>
          </w:tcPr>
          <w:p>
            <w:pPr>
              <w:jc w:val="right"/>
              <w:ind w:right="161"/>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5"/>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3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5"/>
          </w:tcPr>
          <w:p>
            <w:pPr>
              <w:jc w:val="center"/>
              <w:spacing w:after="0"/>
              <w:rPr>
                <w:sz w:val="20"/>
                <w:szCs w:val="20"/>
                <w:color w:val="auto"/>
              </w:rPr>
            </w:pPr>
            <w:r>
              <w:rPr>
                <w:rFonts w:ascii="Arial" w:cs="Arial" w:eastAsia="Arial" w:hAnsi="Arial"/>
                <w:sz w:val="17"/>
                <w:szCs w:val="17"/>
                <w:color w:val="0000FF"/>
                <w:w w:val="91"/>
              </w:rPr>
              <w:t>199,465</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gridSpan w:val="3"/>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3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3"/>
            <w:vMerge w:val="restart"/>
          </w:tcPr>
          <w:p>
            <w:pPr>
              <w:jc w:val="center"/>
              <w:ind w:left="379"/>
              <w:spacing w:after="0"/>
              <w:rPr>
                <w:sz w:val="20"/>
                <w:szCs w:val="20"/>
                <w:color w:val="auto"/>
              </w:rPr>
            </w:pPr>
            <w:r>
              <w:rPr>
                <w:rFonts w:ascii="Arial" w:cs="Arial" w:eastAsia="Arial" w:hAnsi="Arial"/>
                <w:sz w:val="17"/>
                <w:szCs w:val="17"/>
                <w:color w:val="0000FF"/>
                <w:w w:val="91"/>
              </w:rPr>
              <w:t>444</w:t>
            </w: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20" w:type="dxa"/>
            <w:vAlign w:val="bottom"/>
            <w:gridSpan w:val="5"/>
          </w:tcPr>
          <w:p>
            <w:pPr>
              <w:spacing w:after="0"/>
              <w:rPr>
                <w:sz w:val="20"/>
                <w:szCs w:val="20"/>
                <w:color w:val="auto"/>
              </w:rPr>
            </w:pPr>
            <w:r>
              <w:rPr>
                <w:rFonts w:ascii="Arial" w:cs="Arial" w:eastAsia="Arial" w:hAnsi="Arial"/>
                <w:sz w:val="17"/>
                <w:szCs w:val="17"/>
                <w:color w:val="0000FF"/>
              </w:rPr>
              <w:t>By first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5"/>
            <w:vMerge w:val="restart"/>
          </w:tcPr>
          <w:p>
            <w:pPr>
              <w:spacing w:after="0"/>
              <w:rPr>
                <w:sz w:val="20"/>
                <w:szCs w:val="20"/>
                <w:color w:val="auto"/>
              </w:rPr>
            </w:pPr>
            <w:r>
              <w:rPr>
                <w:rFonts w:ascii="Arial" w:cs="Arial" w:eastAsia="Arial" w:hAnsi="Arial"/>
                <w:sz w:val="17"/>
                <w:szCs w:val="17"/>
                <w:color w:val="0000FF"/>
              </w:rPr>
              <w:t>son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gridSpan w:val="3"/>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5"/>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jc w:val="center"/>
              <w:ind w:left="379"/>
              <w:spacing w:after="0"/>
              <w:rPr>
                <w:sz w:val="20"/>
                <w:szCs w:val="20"/>
                <w:color w:val="auto"/>
              </w:rPr>
            </w:pPr>
            <w:r>
              <w:rPr>
                <w:rFonts w:ascii="Arial" w:cs="Arial" w:eastAsia="Arial" w:hAnsi="Arial"/>
                <w:sz w:val="17"/>
                <w:szCs w:val="17"/>
                <w:color w:val="0000FF"/>
                <w:w w:val="91"/>
              </w:rPr>
              <w:t>444</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ind w:left="120"/>
              <w:spacing w:after="0"/>
              <w:rPr>
                <w:sz w:val="20"/>
                <w:szCs w:val="20"/>
                <w:color w:val="auto"/>
              </w:rPr>
            </w:pPr>
            <w:r>
              <w:rPr>
                <w:rFonts w:ascii="Arial" w:cs="Arial" w:eastAsia="Arial" w:hAnsi="Arial"/>
                <w:sz w:val="17"/>
                <w:szCs w:val="17"/>
                <w:color w:val="0000FF"/>
              </w:rPr>
              <w:t>I</w:t>
            </w:r>
          </w:p>
        </w:tc>
        <w:tc>
          <w:tcPr>
            <w:tcW w:w="820" w:type="dxa"/>
            <w:vAlign w:val="bottom"/>
            <w:gridSpan w:val="5"/>
          </w:tcPr>
          <w:p>
            <w:pPr>
              <w:spacing w:after="0"/>
              <w:rPr>
                <w:sz w:val="20"/>
                <w:szCs w:val="20"/>
                <w:color w:val="auto"/>
              </w:rPr>
            </w:pPr>
            <w:r>
              <w:rPr>
                <w:rFonts w:ascii="Arial" w:cs="Arial" w:eastAsia="Arial" w:hAnsi="Arial"/>
                <w:sz w:val="17"/>
                <w:szCs w:val="17"/>
                <w:color w:val="0000FF"/>
              </w:rPr>
              <w:t>second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5"/>
          </w:tcPr>
          <w:p>
            <w:pPr>
              <w:spacing w:after="0"/>
              <w:rPr>
                <w:sz w:val="20"/>
                <w:szCs w:val="20"/>
                <w:color w:val="auto"/>
              </w:rPr>
            </w:pPr>
            <w:r>
              <w:rPr>
                <w:rFonts w:ascii="Arial" w:cs="Arial" w:eastAsia="Arial" w:hAnsi="Arial"/>
                <w:sz w:val="17"/>
                <w:szCs w:val="17"/>
                <w:color w:val="0000FF"/>
              </w:rPr>
              <w:t>son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gridSpan w:val="3"/>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3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3"/>
            <w:vMerge w:val="restart"/>
          </w:tcPr>
          <w:p>
            <w:pPr>
              <w:jc w:val="center"/>
              <w:ind w:left="379"/>
              <w:spacing w:after="0"/>
              <w:rPr>
                <w:sz w:val="20"/>
                <w:szCs w:val="20"/>
                <w:color w:val="auto"/>
              </w:rPr>
            </w:pPr>
            <w:r>
              <w:rPr>
                <w:rFonts w:ascii="Arial" w:cs="Arial" w:eastAsia="Arial" w:hAnsi="Arial"/>
                <w:sz w:val="17"/>
                <w:szCs w:val="17"/>
                <w:color w:val="0000FF"/>
                <w:w w:val="91"/>
              </w:rPr>
              <w:t>444</w:t>
            </w: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20" w:type="dxa"/>
            <w:vAlign w:val="bottom"/>
            <w:gridSpan w:val="5"/>
          </w:tcPr>
          <w:p>
            <w:pPr>
              <w:spacing w:after="0"/>
              <w:rPr>
                <w:sz w:val="20"/>
                <w:szCs w:val="20"/>
                <w:color w:val="auto"/>
              </w:rPr>
            </w:pPr>
            <w:r>
              <w:rPr>
                <w:rFonts w:ascii="Arial" w:cs="Arial" w:eastAsia="Arial" w:hAnsi="Arial"/>
                <w:sz w:val="17"/>
                <w:szCs w:val="17"/>
                <w:color w:val="0000FF"/>
              </w:rPr>
              <w:t>By third</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5"/>
            <w:vMerge w:val="restart"/>
          </w:tcPr>
          <w:p>
            <w:pPr>
              <w:spacing w:after="0"/>
              <w:rPr>
                <w:sz w:val="20"/>
                <w:szCs w:val="20"/>
                <w:color w:val="auto"/>
              </w:rPr>
            </w:pPr>
            <w:r>
              <w:rPr>
                <w:rFonts w:ascii="Arial" w:cs="Arial" w:eastAsia="Arial" w:hAnsi="Arial"/>
                <w:sz w:val="17"/>
                <w:szCs w:val="17"/>
                <w:color w:val="0000FF"/>
              </w:rPr>
              <w:t>son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gridSpan w:val="3"/>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3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3"/>
            <w:vMerge w:val="restart"/>
          </w:tcPr>
          <w:p>
            <w:pPr>
              <w:jc w:val="center"/>
              <w:ind w:left="379"/>
              <w:spacing w:after="0"/>
              <w:rPr>
                <w:sz w:val="20"/>
                <w:szCs w:val="20"/>
                <w:color w:val="auto"/>
              </w:rPr>
            </w:pPr>
            <w:r>
              <w:rPr>
                <w:rFonts w:ascii="Arial" w:cs="Arial" w:eastAsia="Arial" w:hAnsi="Arial"/>
                <w:sz w:val="17"/>
                <w:szCs w:val="17"/>
                <w:color w:val="0000FF"/>
                <w:w w:val="91"/>
              </w:rPr>
              <w:t>444</w:t>
            </w: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20" w:type="dxa"/>
            <w:vAlign w:val="bottom"/>
            <w:gridSpan w:val="5"/>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5"/>
            <w:vMerge w:val="restart"/>
          </w:tcPr>
          <w:p>
            <w:pPr>
              <w:spacing w:after="0"/>
              <w:rPr>
                <w:sz w:val="20"/>
                <w:szCs w:val="20"/>
                <w:color w:val="auto"/>
              </w:rPr>
            </w:pPr>
            <w:r>
              <w:rPr>
                <w:rFonts w:ascii="Arial" w:cs="Arial" w:eastAsia="Arial" w:hAnsi="Arial"/>
                <w:sz w:val="17"/>
                <w:szCs w:val="17"/>
                <w:color w:val="0000FF"/>
              </w:rPr>
              <w:t>daughter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7"/>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1060" w:type="dxa"/>
            <w:vAlign w:val="bottom"/>
            <w:tcBorders>
              <w:bottom w:val="single" w:sz="8" w:color="2C2C2C"/>
            </w:tcBorders>
            <w:gridSpan w:val="3"/>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2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9"/>
          </w:tcPr>
          <w:p>
            <w:pPr>
              <w:jc w:val="right"/>
              <w:ind w:right="16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5"/>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102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1500" w:type="dxa"/>
            <w:vAlign w:val="bottom"/>
            <w:tcBorders>
              <w:right w:val="single" w:sz="8" w:color="2C2C2C"/>
            </w:tcBorders>
            <w:gridSpan w:val="6"/>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4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5"/>
          </w:tcPr>
          <w:p>
            <w:pPr>
              <w:ind w:left="12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5"/>
          </w:tcPr>
          <w:p>
            <w:pPr>
              <w:ind w:left="12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2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5"/>
          </w:tcPr>
          <w:p>
            <w:pPr>
              <w:ind w:left="12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(A) or</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w w:val="90"/>
              </w:rPr>
              <w:t>and 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line="131"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8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8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260" w:type="dxa"/>
            <w:vAlign w:val="bottom"/>
          </w:tcPr>
          <w:p>
            <w:pPr>
              <w:spacing w:after="0" w:line="131"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Exercisable</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9"/>
              </w:rPr>
              <w:t>16,982</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3"/>
          </w:tcPr>
          <w:p>
            <w:pPr>
              <w:ind w:left="60"/>
              <w:spacing w:after="0" w:line="140" w:lineRule="exact"/>
              <w:rPr>
                <w:sz w:val="20"/>
                <w:szCs w:val="20"/>
                <w:color w:val="auto"/>
              </w:rPr>
            </w:pPr>
            <w:r>
              <w:rPr>
                <w:rFonts w:ascii="Arial" w:cs="Arial" w:eastAsia="Arial" w:hAnsi="Arial"/>
                <w:sz w:val="13"/>
                <w:szCs w:val="13"/>
                <w:color w:val="0000FF"/>
              </w:rPr>
              <w:t>Stock</w:t>
            </w:r>
          </w:p>
        </w:tc>
        <w:tc>
          <w:tcPr>
            <w:tcW w:w="640" w:type="dxa"/>
            <w:vAlign w:val="bottom"/>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2"/>
                <w:szCs w:val="12"/>
                <w:color w:val="auto"/>
              </w:rPr>
            </w:pPr>
          </w:p>
        </w:tc>
        <w:tc>
          <w:tcPr>
            <w:tcW w:w="1040" w:type="dxa"/>
            <w:vAlign w:val="bottom"/>
          </w:tcPr>
          <w:p>
            <w:pPr>
              <w:jc w:val="right"/>
              <w:ind w:right="111"/>
              <w:spacing w:after="0" w:line="140" w:lineRule="exact"/>
              <w:rPr>
                <w:sz w:val="20"/>
                <w:szCs w:val="20"/>
                <w:color w:val="auto"/>
              </w:rPr>
            </w:pPr>
            <w:r>
              <w:rPr>
                <w:rFonts w:ascii="Arial" w:cs="Arial" w:eastAsia="Arial" w:hAnsi="Arial"/>
                <w:sz w:val="13"/>
                <w:szCs w:val="13"/>
                <w:color w:val="0000FF"/>
              </w:rPr>
              <w:t>07/05/2023</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4"/>
          </w:tcPr>
          <w:p>
            <w:pPr>
              <w:ind w:left="40"/>
              <w:spacing w:after="0" w:line="140" w:lineRule="exact"/>
              <w:rPr>
                <w:sz w:val="20"/>
                <w:szCs w:val="20"/>
                <w:color w:val="auto"/>
              </w:rPr>
            </w:pPr>
            <w:r>
              <w:rPr>
                <w:rFonts w:ascii="Arial" w:cs="Arial" w:eastAsia="Arial" w:hAnsi="Arial"/>
                <w:sz w:val="13"/>
                <w:szCs w:val="13"/>
                <w:color w:val="0000FF"/>
              </w:rPr>
              <w:t>A</w:t>
            </w:r>
          </w:p>
        </w:tc>
        <w:tc>
          <w:tcPr>
            <w:tcW w:w="100" w:type="dxa"/>
            <w:vAlign w:val="bottom"/>
          </w:tcPr>
          <w:p>
            <w:pPr>
              <w:spacing w:after="0"/>
              <w:rPr>
                <w:sz w:val="12"/>
                <w:szCs w:val="12"/>
                <w:color w:val="auto"/>
              </w:rPr>
            </w:pPr>
          </w:p>
        </w:tc>
        <w:tc>
          <w:tcPr>
            <w:tcW w:w="820" w:type="dxa"/>
            <w:vAlign w:val="bottom"/>
            <w:gridSpan w:val="2"/>
          </w:tcPr>
          <w:p>
            <w:pPr>
              <w:ind w:left="80"/>
              <w:spacing w:after="0" w:line="140" w:lineRule="exact"/>
              <w:rPr>
                <w:sz w:val="20"/>
                <w:szCs w:val="20"/>
                <w:color w:val="auto"/>
              </w:rPr>
            </w:pPr>
            <w:r>
              <w:rPr>
                <w:rFonts w:ascii="Arial" w:cs="Arial" w:eastAsia="Arial" w:hAnsi="Arial"/>
                <w:sz w:val="13"/>
                <w:szCs w:val="13"/>
                <w:color w:val="0000FF"/>
              </w:rPr>
              <w:t>16,982</w:t>
            </w:r>
          </w:p>
        </w:tc>
        <w:tc>
          <w:tcPr>
            <w:tcW w:w="70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320" w:type="dxa"/>
            <w:vAlign w:val="bottom"/>
          </w:tcPr>
          <w:p>
            <w:pPr>
              <w:spacing w:after="0"/>
              <w:rPr>
                <w:sz w:val="12"/>
                <w:szCs w:val="12"/>
                <w:color w:val="auto"/>
              </w:rPr>
            </w:pPr>
          </w:p>
        </w:tc>
        <w:tc>
          <w:tcPr>
            <w:tcW w:w="480" w:type="dxa"/>
            <w:vAlign w:val="bottom"/>
          </w:tcPr>
          <w:p>
            <w:pPr>
              <w:ind w:left="20"/>
              <w:spacing w:after="0"/>
              <w:rPr>
                <w:sz w:val="20"/>
                <w:szCs w:val="20"/>
                <w:color w:val="auto"/>
              </w:rPr>
            </w:pPr>
            <w:r>
              <w:rPr>
                <w:rFonts w:ascii="Arial" w:cs="Arial" w:eastAsia="Arial" w:hAnsi="Arial"/>
                <w:sz w:val="11"/>
                <w:szCs w:val="11"/>
                <w:color w:val="008000"/>
              </w:rPr>
              <w:t>(2)</w:t>
            </w:r>
          </w:p>
        </w:tc>
        <w:tc>
          <w:tcPr>
            <w:tcW w:w="640" w:type="dxa"/>
            <w:vAlign w:val="bottom"/>
            <w:gridSpan w:val="2"/>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177"/>
              <w:spacing w:after="0" w:line="140"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13.25</w:t>
            </w:r>
          </w:p>
        </w:tc>
        <w:tc>
          <w:tcPr>
            <w:tcW w:w="600" w:type="dxa"/>
            <w:vAlign w:val="bottom"/>
            <w:gridSpan w:val="3"/>
          </w:tcPr>
          <w:p>
            <w:pPr>
              <w:ind w:left="220"/>
              <w:spacing w:after="0" w:line="140" w:lineRule="exact"/>
              <w:rPr>
                <w:sz w:val="20"/>
                <w:szCs w:val="20"/>
                <w:color w:val="auto"/>
              </w:rPr>
            </w:pPr>
            <w:r>
              <w:rPr>
                <w:rFonts w:ascii="Arial" w:cs="Arial" w:eastAsia="Arial" w:hAnsi="Arial"/>
                <w:sz w:val="13"/>
                <w:szCs w:val="13"/>
                <w:color w:val="0000FF"/>
                <w:w w:val="90"/>
              </w:rPr>
              <w:t>16,982</w:t>
            </w:r>
          </w:p>
        </w:tc>
        <w:tc>
          <w:tcPr>
            <w:tcW w:w="260" w:type="dxa"/>
            <w:vAlign w:val="bottom"/>
          </w:tcPr>
          <w:p>
            <w:pPr>
              <w:spacing w:after="0"/>
              <w:rPr>
                <w:sz w:val="12"/>
                <w:szCs w:val="12"/>
                <w:color w:val="auto"/>
              </w:rPr>
            </w:pPr>
          </w:p>
        </w:tc>
        <w:tc>
          <w:tcPr>
            <w:tcW w:w="68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Units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120"/>
              <w:spacing w:after="0" w:line="131" w:lineRule="exact"/>
              <w:rPr>
                <w:sz w:val="20"/>
                <w:szCs w:val="20"/>
                <w:color w:val="auto"/>
              </w:rPr>
            </w:pPr>
            <w:r>
              <w:rPr>
                <w:rFonts w:ascii="Arial" w:cs="Arial" w:eastAsia="Arial" w:hAnsi="Arial"/>
                <w:sz w:val="13"/>
                <w:szCs w:val="13"/>
                <w:color w:val="0000FF"/>
              </w:rPr>
              <w:t>Stock</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-7600950</wp:posOffset>
            </wp:positionV>
            <wp:extent cx="7045325" cy="7614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325" cy="761428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performance-based restricted stock units. Each restricted stock unit represents a contingent right to receive one share of the Company's stock.</w:t>
      </w:r>
    </w:p>
    <w:p>
      <w:pPr>
        <w:spacing w:after="0" w:line="46" w:lineRule="exact"/>
        <w:rPr>
          <w:rFonts w:ascii="Arial" w:cs="Arial" w:eastAsia="Arial" w:hAnsi="Arial"/>
          <w:sz w:val="13"/>
          <w:szCs w:val="13"/>
          <w:color w:val="008000"/>
        </w:rPr>
      </w:pPr>
    </w:p>
    <w:p>
      <w:pPr>
        <w:ind w:left="40" w:right="260" w:firstLine="4"/>
        <w:spacing w:after="0" w:line="255"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Conversion of restricted stock units to the Company's common stock will occur at the fourth anniversary of the grant date assuming the reporting person is still employed by the Company and if the shares of the Company's common stock have achieved certain stock price targets over the course of the performance period.</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0"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Joycelynn Watkins-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9785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978535" cy="8255"/>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7"/>
          <w:szCs w:val="17"/>
          <w:color w:val="0000FF"/>
        </w:rPr>
        <w:t>Asiyanbi as Attorney-in-Fact</w:t>
      </w:r>
      <w:r>
        <w:rPr>
          <w:sz w:val="20"/>
          <w:szCs w:val="20"/>
          <w:color w:val="auto"/>
        </w:rPr>
        <w:tab/>
      </w:r>
      <w:r>
        <w:rPr>
          <w:rFonts w:ascii="Arial" w:cs="Arial" w:eastAsia="Arial" w:hAnsi="Arial"/>
          <w:sz w:val="15"/>
          <w:szCs w:val="15"/>
          <w:color w:val="0000FF"/>
        </w:rPr>
        <w:t>07/07/2023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-13970</wp:posOffset>
            </wp:positionV>
            <wp:extent cx="1888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for Todd R.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-13970</wp:posOffset>
            </wp:positionV>
            <wp:extent cx="8782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87820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0"/>
          <w:szCs w:val="20"/>
          <w:color w:val="auto"/>
        </w:rPr>
      </w:pPr>
    </w:p>
    <w:p>
      <w:pPr>
        <w:jc w:val="both"/>
        <w:ind w:left="40" w:right="3480" w:firstLine="4"/>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66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571235" TargetMode="External"/><Relationship Id="rId9"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2023-07-07T13:52:09Z</dcterms:created>
  <dcterms:modified xsi:type="dcterms:W3CDTF">2023-07-07T13:52:09Z</dcterms:modified>
</cp:coreProperties>
</file>