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480"/>
        <w:jc w:val="center"/>
        <w:rPr>
          <w:rFonts w:ascii="Times New Roman" w:hAnsi="Times New Roman"/>
          <w:b/>
          <w:caps/>
          <w:color w:val="000000"/>
          <w:sz w:val="20"/>
        </w:rPr>
      </w:pPr>
      <w:bookmarkStart w:id="0" w:name="8-a_-txse_new_listing.htm"/>
      <w:bookmarkStart w:id="1" w:name="ks8a_txse_new_listing"/>
      <w:bookmarkEnd w:id="0"/>
      <w:bookmarkEnd w:id="1"/>
      <w:r>
        <w:rPr>
          <w:rFonts w:ascii="Times New Roman" w:hAnsi="Times New Roman"/>
          <w:b/>
          <w:caps/>
          <w:color w:val="000000"/>
          <w:sz w:val="20"/>
        </w:rPr>
        <w:t>UNITED STATES</w:t>
        <w:br/>
        <w:t>SECURITIES AND EXCHANGE COMMISSION</w:t>
        <w:br/>
        <w:t>WASHINGTON, D.C. 20549</w:t>
      </w:r>
    </w:p>
    <w:p>
      <w:pPr>
        <w:pStyle w:val="TextBody"/>
        <w:bidi w:val="0"/>
        <w:spacing w:before="0" w:after="480"/>
        <w:jc w:val="center"/>
        <w:rPr>
          <w:rFonts w:ascii="Times New Roman" w:hAnsi="Times New Roman"/>
          <w:b/>
          <w:caps/>
          <w:color w:val="000000"/>
          <w:sz w:val="20"/>
        </w:rPr>
      </w:pPr>
      <w:r>
        <w:rPr>
          <w:rFonts w:ascii="Times New Roman" w:hAnsi="Times New Roman"/>
          <w:b/>
          <w:caps/>
          <w:color w:val="000000"/>
          <w:sz w:val="20"/>
        </w:rPr>
        <w:t>FORM 8-A</w:t>
      </w:r>
    </w:p>
    <w:p>
      <w:pPr>
        <w:pStyle w:val="TextBody"/>
        <w:bidi w:val="0"/>
        <w:spacing w:before="0" w:after="360"/>
        <w:jc w:val="center"/>
        <w:rPr>
          <w:rFonts w:ascii="Times New Roman" w:hAnsi="Times New Roman"/>
          <w:b/>
          <w:caps/>
          <w:color w:val="000000"/>
          <w:sz w:val="20"/>
        </w:rPr>
      </w:pPr>
      <w:r>
        <w:rPr>
          <w:rFonts w:ascii="Times New Roman" w:hAnsi="Times New Roman"/>
          <w:b/>
          <w:caps/>
          <w:color w:val="000000"/>
          <w:sz w:val="20"/>
        </w:rPr>
        <w:t>FOR REGISTRATION OF CERTAIN CLASSES OF SECURITIES</w:t>
        <w:br/>
        <w:t>PURSUANT TO SECTION 12(b) OR (g) OF THE</w:t>
        <w:br/>
        <w:t>SECURITIES EXCHANGE ACT OF 1934</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CECO ENVIRONMENTAL CORP.</w:t>
      </w:r>
    </w:p>
    <w:p>
      <w:pPr>
        <w:pStyle w:val="TextBody"/>
        <w:bidi w:val="0"/>
        <w:spacing w:before="0" w:after="48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952" w:type="dxa"/>
        <w:jc w:val="left"/>
        <w:tblInd w:w="0" w:type="dxa"/>
        <w:tblLayout w:type="fixed"/>
        <w:tblCellMar>
          <w:top w:w="28" w:type="dxa"/>
          <w:left w:w="28" w:type="dxa"/>
          <w:bottom w:w="28" w:type="dxa"/>
          <w:right w:w="28" w:type="dxa"/>
        </w:tblCellMar>
      </w:tblPr>
      <w:tblGrid>
        <w:gridCol w:w="3301"/>
        <w:gridCol w:w="1651"/>
      </w:tblGrid>
      <w:tr>
        <w:trPr/>
        <w:tc>
          <w:tcPr>
            <w:tcW w:w="330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Delaware</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13-2566064</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br/>
              <w:t>incorporation or organization)</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r>
        <w:trPr/>
        <w:tc>
          <w:tcPr>
            <w:tcW w:w="3301" w:type="dxa"/>
            <w:tcBorders/>
            <w:tcMar>
              <w:top w:w="0" w:type="dxa"/>
              <w:left w:w="0" w:type="dxa"/>
              <w:bottom w:w="0" w:type="dxa"/>
              <w:right w:w="0" w:type="dxa"/>
            </w:tcMar>
            <w:vAlign w:val="center"/>
          </w:tcPr>
          <w:p>
            <w:pPr>
              <w:pStyle w:val="TableContents"/>
              <w:bidi w:val="0"/>
              <w:spacing w:before="0" w:after="480"/>
              <w:jc w:val="center"/>
              <w:rPr/>
            </w:pPr>
            <w:r>
              <w:rPr/>
              <w:t> </w:t>
            </w:r>
          </w:p>
        </w:tc>
        <w:tc>
          <w:tcPr>
            <w:tcW w:w="1651" w:type="dxa"/>
            <w:tcBorders/>
            <w:tcMar>
              <w:top w:w="0" w:type="dxa"/>
              <w:left w:w="0" w:type="dxa"/>
              <w:bottom w:w="0" w:type="dxa"/>
              <w:right w:w="0" w:type="dxa"/>
            </w:tcMar>
            <w:vAlign w:val="center"/>
          </w:tcPr>
          <w:p>
            <w:pPr>
              <w:pStyle w:val="TableContents"/>
              <w:bidi w:val="0"/>
              <w:spacing w:before="0" w:after="480"/>
              <w:jc w:val="center"/>
              <w:rPr/>
            </w:pPr>
            <w:r>
              <w:rPr/>
              <w:t> </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5080 Spectrum Drive</w:t>
              <w:br/>
              <w:t>East Tower, Suite 800E</w:t>
              <w:br/>
            </w:r>
            <w:r>
              <w:rPr>
                <w:rFonts w:ascii="Times New Roman" w:hAnsi="Times New Roman"/>
                <w:color w:val="000000"/>
                <w:sz w:val="20"/>
                <w:u w:val="single"/>
              </w:rPr>
              <w:t>Addison, Texas</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75001</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48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Securities to be registered pursuant to Section 12(b) of the Act: </w:t>
      </w:r>
    </w:p>
    <w:tbl>
      <w:tblPr>
        <w:tblW w:w="6868" w:type="dxa"/>
        <w:jc w:val="left"/>
        <w:tblInd w:w="0" w:type="dxa"/>
        <w:tblLayout w:type="fixed"/>
        <w:tblCellMar>
          <w:top w:w="28" w:type="dxa"/>
          <w:left w:w="28" w:type="dxa"/>
          <w:bottom w:w="28" w:type="dxa"/>
          <w:right w:w="28" w:type="dxa"/>
        </w:tblCellMar>
      </w:tblPr>
      <w:tblGrid>
        <w:gridCol w:w="3496"/>
        <w:gridCol w:w="146"/>
        <w:gridCol w:w="32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br/>
              <w:t>to be registered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w:t>
              <w:br/>
              <w:t>on which each class is to be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Texas Stock Exchange LLC</w:t>
            </w:r>
          </w:p>
        </w:tc>
      </w:tr>
    </w:tbl>
    <w:p>
      <w:pPr>
        <w:pStyle w:val="TextBody"/>
        <w:bidi w:val="0"/>
        <w:spacing w:before="0" w:after="72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If this form relates to the registration of a class of securities pursuant to Section 12(b) of the Exchange Act and is effective pursuant to General Instruction A.(c) or (e), check the following box. </w:t>
      </w:r>
      <w:r>
        <w:rPr>
          <w:rFonts w:ascii="Times New Roman" w:hAnsi="Times New Roman"/>
          <w:sz w:val="20"/>
        </w:rPr>
        <w:t>☒</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If this form relates to the registration of a class of securities pursuant to Section 12(g) of the Exchange Act and is effective pursuant to General Instruction A.(d) or (e), check the following box. </w:t>
      </w:r>
      <w:r>
        <w:rPr>
          <w:rFonts w:ascii="Times New Roman" w:hAnsi="Times New Roman"/>
          <w:sz w:val="20"/>
        </w:rPr>
        <w:t>☐</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If this form relates to the registration of a class of securities concurrently with a Regulation A offering, check the following box. </w:t>
      </w:r>
      <w:r>
        <w:rPr>
          <w:rFonts w:ascii="Times New Roman" w:hAnsi="Times New Roman"/>
          <w:sz w:val="2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Securities Act registration statement or Regulation A offering statement file number to which this form relates: None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Securities to be registered pursuant to Section 12(g) of the Act: None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1. Description of Registrant’s Securities to be Registered.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CECO Environmental Corp. (the “Registrant”) hereby incorporates by reference the description of the Registrant’s common stock, par value $0.01 per share (the “Common Stock”), as described in Exhibit 4.1 to the Registrant’s Annual Report on Form 10-K for its fiscal year ended December 31, 2019. </w:t>
      </w:r>
    </w:p>
    <w:p>
      <w:pPr>
        <w:pStyle w:val="TextBody"/>
        <w:bidi w:val="0"/>
        <w:spacing w:before="0" w:after="200"/>
        <w:jc w:val="left"/>
        <w:rPr>
          <w:rFonts w:ascii="Times New Roman" w:hAnsi="Times New Roman"/>
          <w:sz w:val="20"/>
        </w:rPr>
      </w:pPr>
      <w:r>
        <w:rPr>
          <w:rFonts w:ascii="Times New Roman" w:hAnsi="Times New Roman"/>
          <w:b/>
          <w:color w:val="000000"/>
          <w:sz w:val="20"/>
        </w:rPr>
        <w:t>Item 2. Exhibits.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accordance with the “Instructions as to Exhibits” with respect to Form 8-A, no exhibits are required to be filed as part of this registration statement because no other securities of the Registrant are registered on the Texas Stock Exchange LLC and the securities registered hereby are not being registered pursuant to Section 12(g) of the Securities Exchange Act of 1934, as amended.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Pursuant to the requirements of Section 12 of the Securities Exchange Act of 1934, the Registrant has duly caused this registration statement to be signed on its behalf by the undersigned, thereunto duly authorized. </w:t>
      </w:r>
    </w:p>
    <w:tbl>
      <w:tblPr>
        <w:tblW w:w="5142" w:type="dxa"/>
        <w:jc w:val="left"/>
        <w:tblInd w:w="0" w:type="dxa"/>
        <w:tblLayout w:type="fixed"/>
        <w:tblCellMar>
          <w:top w:w="28" w:type="dxa"/>
          <w:left w:w="28" w:type="dxa"/>
          <w:bottom w:w="28" w:type="dxa"/>
          <w:right w:w="28" w:type="dxa"/>
        </w:tblCellMar>
      </w:tblPr>
      <w:tblGrid>
        <w:gridCol w:w="2011"/>
        <w:gridCol w:w="146"/>
        <w:gridCol w:w="483"/>
        <w:gridCol w:w="2287"/>
        <w:gridCol w:w="215"/>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16,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CECO ENVIRONMENTAL CORP.</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8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Johansson</w:t>
            </w:r>
          </w:p>
        </w:tc>
        <w:tc>
          <w:tcPr>
            <w:tcW w:w="21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Johansson</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408</Words>
  <Characters>2173</Characters>
  <CharactersWithSpaces>2625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