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Harris-Peterson Candace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380" w:type="dxa"/>
            <w:vAlign w:val="bottom"/>
            <w:tcBorders>
              <w:top w:val="single" w:sz="8" w:color="0000EE"/>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06/01/2026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CECO ENVIRONMENTAL CORP</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CECO</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3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5080 SPECTRUM DRIVE</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SUITE 800E</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7"/>
                <w:szCs w:val="17"/>
                <w:color w:val="auto"/>
              </w:rPr>
            </w:pPr>
          </w:p>
        </w:tc>
      </w:tr>
      <w:tr>
        <w:trPr>
          <w:trHeight w:val="265"/>
        </w:trPr>
        <w:tc>
          <w:tcPr>
            <w:tcW w:w="17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ADDISON  TX</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75001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303"/>
        <w:spacing w:after="0"/>
        <w:rPr>
          <w:sz w:val="20"/>
          <w:szCs w:val="20"/>
          <w:color w:val="auto"/>
        </w:rPr>
      </w:pPr>
      <w:r>
        <w:rPr>
          <w:rFonts w:ascii="Times New Roman" w:cs="Times New Roman" w:eastAsia="Times New Roman" w:hAnsi="Times New Roman"/>
          <w:sz w:val="20"/>
          <w:szCs w:val="20"/>
          <w:color w:val="0000FF"/>
        </w:rPr>
        <w:t>Chief Human Resources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4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ind w:left="6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10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000" w:type="dxa"/>
            <w:vAlign w:val="bottom"/>
            <w:gridSpan w:val="3"/>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gridSpan w:val="2"/>
            <w:vMerge w:val="restart"/>
          </w:tcPr>
          <w:p>
            <w:pPr>
              <w:ind w:left="6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1000" w:type="dxa"/>
            <w:vAlign w:val="bottom"/>
            <w:gridSpan w:val="3"/>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00" w:type="dxa"/>
            <w:vAlign w:val="bottom"/>
            <w:gridSpan w:val="3"/>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gridSpan w:val="2"/>
          </w:tcPr>
          <w:p>
            <w:pPr>
              <w:ind w:left="6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Exhibit 24: Power of Attorney</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94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/s/ Kiril Kovachev as</w:t>
            </w: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40" w:type="dxa"/>
            <w:vAlign w:val="bottom"/>
            <w:tcBorders>
              <w:top w:val="single" w:sz="8" w:color="auto"/>
            </w:tcBorders>
            <w:gridSpan w:val="3"/>
          </w:tcPr>
          <w:p>
            <w:pPr>
              <w:spacing w:after="0" w:line="220" w:lineRule="exact"/>
              <w:rPr>
                <w:sz w:val="20"/>
                <w:szCs w:val="20"/>
                <w:color w:val="auto"/>
              </w:rPr>
            </w:pPr>
            <w:r>
              <w:rPr>
                <w:rFonts w:ascii="Times New Roman" w:cs="Times New Roman" w:eastAsia="Times New Roman" w:hAnsi="Times New Roman"/>
                <w:sz w:val="20"/>
                <w:szCs w:val="20"/>
                <w:color w:val="0000FF"/>
                <w:w w:val="99"/>
              </w:rPr>
              <w:t>Attorney-in-Fact for</w:t>
            </w:r>
          </w:p>
        </w:tc>
        <w:tc>
          <w:tcPr>
            <w:tcW w:w="300" w:type="dxa"/>
            <w:vAlign w:val="bottom"/>
          </w:tcPr>
          <w:p>
            <w:pPr>
              <w:spacing w:after="0"/>
              <w:rPr>
                <w:sz w:val="19"/>
                <w:szCs w:val="19"/>
                <w:color w:val="auto"/>
              </w:rPr>
            </w:pPr>
          </w:p>
        </w:tc>
        <w:tc>
          <w:tcPr>
            <w:tcW w:w="2420" w:type="dxa"/>
            <w:vAlign w:val="bottom"/>
            <w:gridSpan w:val="4"/>
          </w:tcPr>
          <w:p>
            <w:pPr>
              <w:jc w:val="right"/>
              <w:ind w:right="1280"/>
              <w:spacing w:after="0" w:line="220" w:lineRule="exact"/>
              <w:rPr>
                <w:sz w:val="20"/>
                <w:szCs w:val="20"/>
                <w:color w:val="auto"/>
              </w:rPr>
            </w:pPr>
            <w:r>
              <w:rPr>
                <w:rFonts w:ascii="Times New Roman" w:cs="Times New Roman" w:eastAsia="Times New Roman" w:hAnsi="Times New Roman"/>
                <w:sz w:val="20"/>
                <w:szCs w:val="20"/>
                <w:color w:val="0000FF"/>
              </w:rPr>
              <w:t>06/03/2026</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80" w:type="dxa"/>
            <w:vAlign w:val="bottom"/>
            <w:gridSpan w:val="2"/>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40" w:type="dxa"/>
            <w:vAlign w:val="bottom"/>
            <w:tcBorders>
              <w:bottom w:val="single" w:sz="8" w:color="auto"/>
            </w:tcBorders>
            <w:gridSpan w:val="4"/>
          </w:tcPr>
          <w:p>
            <w:pPr>
              <w:spacing w:after="0" w:line="220" w:lineRule="exact"/>
              <w:rPr>
                <w:sz w:val="20"/>
                <w:szCs w:val="20"/>
                <w:color w:val="auto"/>
              </w:rPr>
            </w:pPr>
            <w:r>
              <w:rPr>
                <w:rFonts w:ascii="Times New Roman" w:cs="Times New Roman" w:eastAsia="Times New Roman" w:hAnsi="Times New Roman"/>
                <w:sz w:val="20"/>
                <w:szCs w:val="20"/>
                <w:color w:val="0000FF"/>
                <w:w w:val="96"/>
              </w:rPr>
              <w:t>Candace Harris-Peterson</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CECO ENVIRONMENTAL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LIMITED POWER OF ATTORNEY FOR SECTION 16 REPORTING OBLIGATIONS</w:t>
      </w:r>
    </w:p>
    <w:p>
      <w:pPr>
        <w:spacing w:after="0" w:line="130" w:lineRule="exact"/>
        <w:rPr>
          <w:sz w:val="20"/>
          <w:szCs w:val="20"/>
          <w:color w:val="auto"/>
        </w:rPr>
      </w:pPr>
    </w:p>
    <w:p>
      <w:pPr>
        <w:ind w:right="220" w:firstLine="489"/>
        <w:spacing w:after="0" w:line="245" w:lineRule="auto"/>
        <w:rPr>
          <w:sz w:val="20"/>
          <w:szCs w:val="20"/>
          <w:color w:val="auto"/>
        </w:rPr>
      </w:pPr>
      <w:r>
        <w:rPr>
          <w:rFonts w:ascii="Arial" w:cs="Arial" w:eastAsia="Arial" w:hAnsi="Arial"/>
          <w:sz w:val="22"/>
          <w:szCs w:val="22"/>
          <w:color w:val="auto"/>
        </w:rPr>
        <w:t>Know all by these presents, that the undersigned hereby constitutes and appoints each of Kiril Kovachev, Alyson Gregory Richter, and Peter Johansson, or any one of them acting singly and with full power of substitution, the undersigned's true and lawful attorney-in-fact to:</w:t>
      </w:r>
    </w:p>
    <w:p>
      <w:pPr>
        <w:spacing w:after="0" w:line="96" w:lineRule="exact"/>
        <w:rPr>
          <w:sz w:val="20"/>
          <w:szCs w:val="20"/>
          <w:color w:val="auto"/>
        </w:rPr>
      </w:pPr>
    </w:p>
    <w:p>
      <w:pPr>
        <w:ind w:right="20"/>
        <w:spacing w:after="0" w:line="239" w:lineRule="auto"/>
        <w:tabs>
          <w:tab w:leader="none" w:pos="489" w:val="left"/>
        </w:tabs>
        <w:numPr>
          <w:ilvl w:val="0"/>
          <w:numId w:val="4"/>
        </w:numPr>
        <w:rPr>
          <w:rFonts w:ascii="Arial" w:cs="Arial" w:eastAsia="Arial" w:hAnsi="Arial"/>
          <w:sz w:val="22"/>
          <w:szCs w:val="22"/>
          <w:color w:val="auto"/>
        </w:rPr>
      </w:pPr>
      <w:r>
        <w:rPr>
          <w:rFonts w:ascii="Arial" w:cs="Arial" w:eastAsia="Arial" w:hAnsi="Arial"/>
          <w:sz w:val="22"/>
          <w:szCs w:val="22"/>
          <w:color w:val="auto"/>
        </w:rPr>
        <w:t>execute for and on behalf of the undersigned, in the undersigned's capacity as an officer of CECO Environmental Corp., a Delaware corporation (the "Company"), Forms 3, 4 and 5 (and any amendments thereto) in accordance with Section 16(a) of the Securities Exchange Act of 1934, as amended (the "Exchange Act"), and the rules thereunder;</w:t>
      </w:r>
    </w:p>
    <w:p>
      <w:pPr>
        <w:spacing w:after="0" w:line="117" w:lineRule="exact"/>
        <w:rPr>
          <w:rFonts w:ascii="Arial" w:cs="Arial" w:eastAsia="Arial" w:hAnsi="Arial"/>
          <w:sz w:val="22"/>
          <w:szCs w:val="22"/>
          <w:color w:val="auto"/>
        </w:rPr>
      </w:pPr>
    </w:p>
    <w:p>
      <w:pPr>
        <w:ind w:right="100"/>
        <w:spacing w:after="0" w:line="239" w:lineRule="auto"/>
        <w:tabs>
          <w:tab w:leader="none" w:pos="489" w:val="left"/>
        </w:tabs>
        <w:numPr>
          <w:ilvl w:val="0"/>
          <w:numId w:val="4"/>
        </w:numPr>
        <w:rPr>
          <w:rFonts w:ascii="Arial" w:cs="Arial" w:eastAsia="Arial" w:hAnsi="Arial"/>
          <w:sz w:val="22"/>
          <w:szCs w:val="22"/>
          <w:color w:val="auto"/>
        </w:rPr>
      </w:pPr>
      <w:r>
        <w:rPr>
          <w:rFonts w:ascii="Arial" w:cs="Arial" w:eastAsia="Arial" w:hAnsi="Arial"/>
          <w:sz w:val="22"/>
          <w:szCs w:val="22"/>
          <w:color w:val="auto"/>
        </w:rPr>
        <w:t>do and perform any and all acts for and on behalf of the undersigned which may be necessary or desirable to complete and execute any such Form 3, 4 or 5, complete and execute any amendments thereto, and timely file such form with the U.S. Securities and Exchange Commission (the "SEC") and any securities exchange or similar authority;</w:t>
      </w:r>
    </w:p>
    <w:p>
      <w:pPr>
        <w:spacing w:after="0" w:line="117" w:lineRule="exact"/>
        <w:rPr>
          <w:rFonts w:ascii="Arial" w:cs="Arial" w:eastAsia="Arial" w:hAnsi="Arial"/>
          <w:sz w:val="22"/>
          <w:szCs w:val="22"/>
          <w:color w:val="auto"/>
        </w:rPr>
      </w:pPr>
    </w:p>
    <w:p>
      <w:pPr>
        <w:ind w:right="80"/>
        <w:spacing w:after="0" w:line="245" w:lineRule="auto"/>
        <w:tabs>
          <w:tab w:leader="none" w:pos="489" w:val="left"/>
        </w:tabs>
        <w:numPr>
          <w:ilvl w:val="0"/>
          <w:numId w:val="4"/>
        </w:numPr>
        <w:rPr>
          <w:rFonts w:ascii="Arial" w:cs="Arial" w:eastAsia="Arial" w:hAnsi="Arial"/>
          <w:sz w:val="22"/>
          <w:szCs w:val="22"/>
          <w:color w:val="auto"/>
        </w:rPr>
      </w:pPr>
      <w:r>
        <w:rPr>
          <w:rFonts w:ascii="Arial" w:cs="Arial" w:eastAsia="Arial" w:hAnsi="Arial"/>
          <w:sz w:val="22"/>
          <w:szCs w:val="22"/>
          <w:color w:val="auto"/>
        </w:rPr>
        <w:t>execute for and on behalf of the undersigned any and all notices pursuant to Rule 144 under the Securities Act of 1933 with respect to sales of shares of common stock, par value $0.01 per share, or other securities, of the Company, including, without limitation, all notices of proposed sale on Form 144; and</w:t>
      </w:r>
    </w:p>
    <w:p>
      <w:pPr>
        <w:spacing w:after="0" w:line="95" w:lineRule="exact"/>
        <w:rPr>
          <w:rFonts w:ascii="Arial" w:cs="Arial" w:eastAsia="Arial" w:hAnsi="Arial"/>
          <w:sz w:val="22"/>
          <w:szCs w:val="22"/>
          <w:color w:val="auto"/>
        </w:rPr>
      </w:pPr>
    </w:p>
    <w:p>
      <w:pPr>
        <w:ind w:right="100"/>
        <w:spacing w:after="0" w:line="237" w:lineRule="auto"/>
        <w:tabs>
          <w:tab w:leader="none" w:pos="574" w:val="left"/>
        </w:tabs>
        <w:numPr>
          <w:ilvl w:val="0"/>
          <w:numId w:val="4"/>
        </w:numPr>
        <w:rPr>
          <w:rFonts w:ascii="Arial" w:cs="Arial" w:eastAsia="Arial" w:hAnsi="Arial"/>
          <w:sz w:val="22"/>
          <w:szCs w:val="22"/>
          <w:color w:val="auto"/>
        </w:rPr>
      </w:pPr>
      <w:r>
        <w:rPr>
          <w:rFonts w:ascii="Arial" w:cs="Arial" w:eastAsia="Arial" w:hAnsi="Arial"/>
          <w:sz w:val="22"/>
          <w:szCs w:val="22"/>
          <w:color w:val="auto"/>
        </w:rPr>
        <w:t>take any other action in connection with the foregoing which, in the opinion of such attorney-in-fact, may be of benefit to, in the best interest of, or legally required by or for, the undersigned, it being understood that the documents executed by such attorney-in-fact on behalf of the undersigned pursuant to this Limited Power of Attorney shall be in such form and shall contain such information and disclosure as such attorney-in-fact may approve in such attorney-in- fact's discretion.</w:t>
      </w:r>
    </w:p>
    <w:p>
      <w:pPr>
        <w:spacing w:after="0" w:line="117" w:lineRule="exact"/>
        <w:rPr>
          <w:sz w:val="20"/>
          <w:szCs w:val="20"/>
          <w:color w:val="auto"/>
        </w:rPr>
      </w:pPr>
    </w:p>
    <w:p>
      <w:pPr>
        <w:ind w:right="20" w:firstLine="729"/>
        <w:spacing w:after="0" w:line="235" w:lineRule="auto"/>
        <w:rPr>
          <w:sz w:val="20"/>
          <w:szCs w:val="20"/>
          <w:color w:val="auto"/>
        </w:rPr>
      </w:pPr>
      <w:r>
        <w:rPr>
          <w:rFonts w:ascii="Arial" w:cs="Arial" w:eastAsia="Arial" w:hAnsi="Arial"/>
          <w:sz w:val="22"/>
          <w:szCs w:val="22"/>
          <w:color w:val="auto"/>
        </w:rPr>
        <w:t>The undersigned hereby grants to each such attorney-in-fact full power and authority to do and perform any and every act and thing whatsoever required,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Limited Power of Attorney and the rights and powers herein granted.</w:t>
      </w:r>
    </w:p>
    <w:p>
      <w:pPr>
        <w:spacing w:after="0" w:line="120" w:lineRule="exact"/>
        <w:rPr>
          <w:sz w:val="20"/>
          <w:szCs w:val="20"/>
          <w:color w:val="auto"/>
        </w:rPr>
      </w:pPr>
    </w:p>
    <w:p>
      <w:pPr>
        <w:ind w:right="380" w:firstLine="733"/>
        <w:spacing w:after="0" w:line="239" w:lineRule="auto"/>
        <w:rPr>
          <w:sz w:val="20"/>
          <w:szCs w:val="20"/>
          <w:color w:val="auto"/>
        </w:rPr>
      </w:pPr>
      <w:r>
        <w:rPr>
          <w:rFonts w:ascii="Arial" w:cs="Arial" w:eastAsia="Arial" w:hAnsi="Arial"/>
          <w:sz w:val="22"/>
          <w:szCs w:val="22"/>
          <w:color w:val="auto"/>
        </w:rPr>
        <w:t>The undersigned acknowledges that the foregoing attorneys-in-fact, in serving in such capacity at the request and on the behalf of the undersigned, are not assuming, nor is the Company assuming, any of the undersigned's responsibilities to comply with, or any liability for the failure to comply with, any provision of Section 16 of the Exchange Act.</w:t>
      </w:r>
    </w:p>
    <w:p>
      <w:pPr>
        <w:spacing w:after="0" w:line="103" w:lineRule="exact"/>
        <w:rPr>
          <w:sz w:val="20"/>
          <w:szCs w:val="20"/>
          <w:color w:val="auto"/>
        </w:rPr>
      </w:pPr>
    </w:p>
    <w:p>
      <w:pPr>
        <w:ind w:right="300" w:firstLine="733"/>
        <w:spacing w:after="0" w:line="263" w:lineRule="auto"/>
        <w:rPr>
          <w:sz w:val="20"/>
          <w:szCs w:val="20"/>
          <w:color w:val="auto"/>
        </w:rPr>
      </w:pPr>
      <w:r>
        <w:rPr>
          <w:rFonts w:ascii="Arial" w:cs="Arial" w:eastAsia="Arial" w:hAnsi="Arial"/>
          <w:sz w:val="22"/>
          <w:szCs w:val="22"/>
          <w:color w:val="auto"/>
        </w:rPr>
        <w:t>This Limited Power of Attorney shall be governed by and construed in accordance with the laws of the State of Delaware.</w:t>
      </w:r>
    </w:p>
    <w:p>
      <w:pPr>
        <w:spacing w:after="0" w:line="91" w:lineRule="exact"/>
        <w:rPr>
          <w:sz w:val="20"/>
          <w:szCs w:val="20"/>
          <w:color w:val="auto"/>
        </w:rPr>
      </w:pPr>
    </w:p>
    <w:p>
      <w:pPr>
        <w:ind w:firstLine="733"/>
        <w:spacing w:after="0" w:line="239" w:lineRule="auto"/>
        <w:rPr>
          <w:sz w:val="20"/>
          <w:szCs w:val="20"/>
          <w:color w:val="auto"/>
        </w:rPr>
      </w:pPr>
      <w:r>
        <w:rPr>
          <w:rFonts w:ascii="Arial" w:cs="Arial" w:eastAsia="Arial" w:hAnsi="Arial"/>
          <w:sz w:val="22"/>
          <w:szCs w:val="22"/>
          <w:color w:val="auto"/>
        </w:rPr>
        <w:t>This Limited Power of Attorney shall remain in full force and effect until the undersigned is no longer required to file Forms 3, 4 or 5 with respect to the undersigned's holdings of and transactions in securities issued by the Company, unless earlier revoked by the undersigned in a signed writing delivered to each of the foregoing attorneys-in-fact.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1069975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sectPr>
      </w:pPr>
    </w:p>
    <w:bookmarkStart w:id="2" w:name="page3"/>
    <w:bookmarkEnd w:id="2"/>
    <w:p>
      <w:pPr>
        <w:spacing w:after="0" w:line="115" w:lineRule="exact"/>
        <w:rPr>
          <w:sz w:val="20"/>
          <w:szCs w:val="20"/>
          <w:color w:val="auto"/>
        </w:rPr>
      </w:pPr>
    </w:p>
    <w:p>
      <w:pPr>
        <w:ind w:firstLine="639"/>
        <w:spacing w:after="0" w:line="263" w:lineRule="auto"/>
        <w:rPr>
          <w:sz w:val="20"/>
          <w:szCs w:val="20"/>
          <w:color w:val="auto"/>
        </w:rPr>
      </w:pPr>
      <w:r>
        <w:rPr>
          <w:rFonts w:ascii="Arial" w:cs="Arial" w:eastAsia="Arial" w:hAnsi="Arial"/>
          <w:sz w:val="22"/>
          <w:szCs w:val="22"/>
          <w:color w:val="auto"/>
        </w:rPr>
        <w:t>This Limited Power of Attorney may be executed by electronic signature, which shall be deemed an original.</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Date: June 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2"/>
          <w:szCs w:val="22"/>
          <w:color w:val="auto"/>
        </w:rPr>
        <w:t>Signature: _</w:t>
      </w:r>
      <w:r>
        <w:rPr>
          <w:rFonts w:ascii="Arial" w:cs="Arial" w:eastAsia="Arial" w:hAnsi="Arial"/>
          <w:sz w:val="22"/>
          <w:szCs w:val="22"/>
          <w:u w:val="single" w:color="auto"/>
          <w:color w:val="auto"/>
        </w:rPr>
        <w:t>/s/ Candace Harris-Peterson</w:t>
      </w:r>
      <w:r>
        <w:rPr>
          <w:rFonts w:ascii="Arial" w:cs="Arial" w:eastAsia="Arial" w:hAnsi="Arial"/>
          <w:sz w:val="22"/>
          <w:szCs w:val="22"/>
          <w:color w:val="auto"/>
        </w:rPr>
        <w:t>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2"/>
          <w:szCs w:val="22"/>
          <w:color w:val="auto"/>
        </w:rPr>
        <w:t>Name: _</w:t>
      </w:r>
      <w:r>
        <w:rPr>
          <w:rFonts w:ascii="Arial" w:cs="Arial" w:eastAsia="Arial" w:hAnsi="Arial"/>
          <w:sz w:val="22"/>
          <w:szCs w:val="22"/>
          <w:u w:val="single" w:color="auto"/>
          <w:color w:val="auto"/>
        </w:rPr>
        <w:t>Candace Harris-Peterson</w:t>
      </w:r>
      <w:r>
        <w:rPr>
          <w:rFonts w:ascii="Arial" w:cs="Arial" w:eastAsia="Arial" w:hAnsi="Arial"/>
          <w:sz w:val="22"/>
          <w:szCs w:val="22"/>
          <w:color w:val="auto"/>
        </w:rPr>
        <w:t>_________________</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2"/>
          <w:szCs w:val="22"/>
          <w:color w:val="auto"/>
        </w:rPr>
        <w:t>Title: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1082040</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300"/>
      </w:cols>
      <w:pgMar w:left="480" w:top="1440" w:right="11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777558" TargetMode="External"/><Relationship Id="rId11"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2026-06-03T17:59:49Z</dcterms:created>
  <dcterms:modified xsi:type="dcterms:W3CDTF">2026-06-03T17:59:49Z</dcterms:modified>
</cp:coreProperties>
</file>