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6520" w:val="left"/>
        </w:tabs>
        <w:rPr>
          <w:sz w:val="20"/>
          <w:szCs w:val="20"/>
          <w:color w:val="auto"/>
        </w:rPr>
      </w:pPr>
      <w:r>
        <w:rPr>
          <w:rFonts w:ascii="Courier New" w:cs="Courier New" w:eastAsia="Courier New" w:hAnsi="Courier New"/>
          <w:sz w:val="18"/>
          <w:szCs w:val="18"/>
          <w:color w:val="auto"/>
        </w:rPr>
        <w:t>CUSIP NO. 705499-101</w:t>
      </w:r>
      <w:r>
        <w:rPr>
          <w:sz w:val="20"/>
          <w:szCs w:val="20"/>
          <w:color w:val="auto"/>
        </w:rPr>
        <w:tab/>
      </w:r>
      <w:r>
        <w:rPr>
          <w:rFonts w:ascii="Courier New" w:cs="Courier New" w:eastAsia="Courier New" w:hAnsi="Courier New"/>
          <w:sz w:val="16"/>
          <w:szCs w:val="16"/>
          <w:color w:val="auto"/>
        </w:rPr>
        <w:t>Page 1 of 14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1579"/>
        <w:spacing w:after="0"/>
        <w:rPr>
          <w:sz w:val="20"/>
          <w:szCs w:val="20"/>
          <w:color w:val="auto"/>
        </w:rPr>
      </w:pPr>
      <w:r>
        <w:rPr>
          <w:rFonts w:ascii="Courier New" w:cs="Courier New" w:eastAsia="Courier New" w:hAnsi="Courier New"/>
          <w:sz w:val="18"/>
          <w:szCs w:val="18"/>
          <w:color w:val="auto"/>
        </w:rPr>
        <w:t>UNITED STATES</w:t>
      </w:r>
    </w:p>
    <w:p>
      <w:pPr>
        <w:jc w:val="center"/>
        <w:ind w:right="16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13D</w:t>
      </w:r>
    </w:p>
    <w:p>
      <w:pPr>
        <w:jc w:val="center"/>
        <w:ind w:right="1699"/>
        <w:spacing w:after="0" w:line="238" w:lineRule="auto"/>
        <w:rPr>
          <w:sz w:val="20"/>
          <w:szCs w:val="20"/>
          <w:color w:val="auto"/>
        </w:rPr>
      </w:pPr>
      <w:r>
        <w:rPr>
          <w:rFonts w:ascii="Courier New" w:cs="Courier New" w:eastAsia="Courier New" w:hAnsi="Courier New"/>
          <w:sz w:val="18"/>
          <w:szCs w:val="18"/>
          <w:color w:val="auto"/>
        </w:rPr>
        <w:t>AMENDMENT NUMBER 1</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Peerless Manufacturing Company</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Common Stock, $.01 par value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705499-101</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jc w:val="center"/>
        <w:ind w:right="1699"/>
        <w:spacing w:after="0" w:line="238" w:lineRule="auto"/>
        <w:rPr>
          <w:sz w:val="20"/>
          <w:szCs w:val="20"/>
          <w:color w:val="auto"/>
        </w:rPr>
      </w:pPr>
      <w:r>
        <w:rPr>
          <w:rFonts w:ascii="Courier New" w:cs="Courier New" w:eastAsia="Courier New" w:hAnsi="Courier New"/>
          <w:sz w:val="18"/>
          <w:szCs w:val="18"/>
          <w:color w:val="auto"/>
        </w:rPr>
        <w:t>(CUSIP Number)</w:t>
      </w:r>
    </w:p>
    <w:p>
      <w:pPr>
        <w:jc w:val="center"/>
        <w:ind w:right="1699"/>
        <w:spacing w:after="0"/>
        <w:rPr>
          <w:sz w:val="20"/>
          <w:szCs w:val="20"/>
          <w:color w:val="auto"/>
        </w:rPr>
      </w:pPr>
      <w:r>
        <w:rPr>
          <w:rFonts w:ascii="Courier New" w:cs="Courier New" w:eastAsia="Courier New" w:hAnsi="Courier New"/>
          <w:sz w:val="18"/>
          <w:szCs w:val="18"/>
          <w:color w:val="auto"/>
        </w:rPr>
        <w:t>Ceco Environmental Corp.</w:t>
      </w:r>
    </w:p>
    <w:p>
      <w:pPr>
        <w:jc w:val="right"/>
        <w:ind w:right="4239"/>
        <w:spacing w:after="0" w:line="237" w:lineRule="auto"/>
        <w:rPr>
          <w:sz w:val="20"/>
          <w:szCs w:val="20"/>
          <w:color w:val="auto"/>
        </w:rPr>
      </w:pPr>
      <w:r>
        <w:rPr>
          <w:rFonts w:ascii="Courier New" w:cs="Courier New" w:eastAsia="Courier New" w:hAnsi="Courier New"/>
          <w:sz w:val="18"/>
          <w:szCs w:val="18"/>
          <w:color w:val="auto"/>
        </w:rPr>
        <w:t>505 University Avenue, Ste. 1900</w:t>
      </w:r>
    </w:p>
    <w:p>
      <w:pPr>
        <w:jc w:val="right"/>
        <w:ind w:right="4239"/>
        <w:spacing w:after="0" w:line="238" w:lineRule="auto"/>
        <w:rPr>
          <w:sz w:val="20"/>
          <w:szCs w:val="20"/>
          <w:color w:val="auto"/>
        </w:rPr>
      </w:pPr>
      <w:r>
        <w:rPr>
          <w:rFonts w:ascii="Courier New" w:cs="Courier New" w:eastAsia="Courier New" w:hAnsi="Courier New"/>
          <w:sz w:val="18"/>
          <w:szCs w:val="18"/>
          <w:color w:val="auto"/>
        </w:rPr>
        <w:t>Toronto, Ontario CANADA M5G 1X3</w:t>
      </w:r>
    </w:p>
    <w:p>
      <w:pPr>
        <w:spacing w:after="0" w:line="5"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Address and Telephone Number of Person Authorized to Receive Notices</w:t>
      </w:r>
    </w:p>
    <w:p>
      <w:pPr>
        <w:ind w:left="3280"/>
        <w:spacing w:after="0" w:line="238" w:lineRule="auto"/>
        <w:rPr>
          <w:sz w:val="20"/>
          <w:szCs w:val="20"/>
          <w:color w:val="auto"/>
        </w:rPr>
      </w:pPr>
      <w:r>
        <w:rPr>
          <w:rFonts w:ascii="Courier New" w:cs="Courier New" w:eastAsia="Courier New" w:hAnsi="Courier New"/>
          <w:sz w:val="18"/>
          <w:szCs w:val="18"/>
          <w:color w:val="auto"/>
        </w:rPr>
        <w:t>and Communications)</w:t>
      </w:r>
    </w:p>
    <w:p>
      <w:pPr>
        <w:spacing w:after="0" w:line="202"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February 2, 2000</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jc w:val="center"/>
        <w:ind w:right="169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jc w:val="both"/>
        <w:ind w:right="181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acquisitions which is the subject of this Schedule 13D, and is filing this schedule because of Rule 13d-1(b)(3) or (4), check the following box / /.</w:t>
      </w:r>
    </w:p>
    <w:p>
      <w:pPr>
        <w:spacing w:after="0" w:line="178" w:lineRule="exact"/>
        <w:rPr>
          <w:sz w:val="24"/>
          <w:szCs w:val="24"/>
          <w:color w:val="auto"/>
        </w:rPr>
      </w:pPr>
    </w:p>
    <w:p>
      <w:pPr>
        <w:ind w:right="1699"/>
        <w:spacing w:after="0" w:line="236"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pacing w:after="0" w:line="208" w:lineRule="exact"/>
        <w:rPr>
          <w:sz w:val="24"/>
          <w:szCs w:val="24"/>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139"/>
          </w:cols>
          <w:pgMar w:left="320" w:top="1054"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218" w:lineRule="exact"/>
        <w:rPr>
          <w:sz w:val="20"/>
          <w:szCs w:val="20"/>
          <w:color w:val="auto"/>
        </w:rPr>
      </w:pPr>
    </w:p>
    <w:p>
      <w:pPr>
        <w:spacing w:after="0"/>
        <w:tabs>
          <w:tab w:leader="none" w:pos="1140" w:val="left"/>
          <w:tab w:leader="none" w:pos="3680" w:val="left"/>
          <w:tab w:leader="none" w:pos="6420" w:val="left"/>
        </w:tabs>
        <w:rPr>
          <w:sz w:val="20"/>
          <w:szCs w:val="20"/>
          <w:color w:val="auto"/>
        </w:rPr>
      </w:pPr>
      <w:r>
        <w:rPr>
          <w:rFonts w:ascii="Courier New" w:cs="Courier New" w:eastAsia="Courier New" w:hAnsi="Courier New"/>
          <w:sz w:val="18"/>
          <w:szCs w:val="18"/>
          <w:color w:val="auto"/>
        </w:rPr>
        <w:t>CUSIP NO.</w:t>
        <w:tab/>
        <w:t>705499-101</w:t>
      </w:r>
      <w:r>
        <w:rPr>
          <w:sz w:val="20"/>
          <w:szCs w:val="20"/>
          <w:color w:val="auto"/>
        </w:rPr>
        <w:tab/>
      </w:r>
      <w:r>
        <w:rPr>
          <w:rFonts w:ascii="Courier New" w:cs="Courier New" w:eastAsia="Courier New" w:hAnsi="Courier New"/>
          <w:sz w:val="18"/>
          <w:szCs w:val="18"/>
          <w:color w:val="auto"/>
        </w:rPr>
        <w:t>SCHEDULE 13D</w:t>
      </w:r>
      <w:r>
        <w:rPr>
          <w:sz w:val="20"/>
          <w:szCs w:val="20"/>
          <w:color w:val="auto"/>
        </w:rPr>
        <w:tab/>
      </w:r>
      <w:r>
        <w:rPr>
          <w:rFonts w:ascii="Courier New" w:cs="Courier New" w:eastAsia="Courier New" w:hAnsi="Courier New"/>
          <w:sz w:val="16"/>
          <w:szCs w:val="16"/>
          <w:color w:val="auto"/>
        </w:rPr>
        <w:t>Page 2 of 14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218" w:lineRule="exact"/>
        <w:rPr>
          <w:sz w:val="20"/>
          <w:szCs w:val="20"/>
          <w:color w:val="auto"/>
        </w:rPr>
      </w:pPr>
    </w:p>
    <w:p>
      <w:pPr>
        <w:ind w:left="1160" w:hanging="731"/>
        <w:spacing w:after="0"/>
        <w:tabs>
          <w:tab w:leader="none" w:pos="11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CECO Environmental Corp.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18"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4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2</w:t>
            </w:r>
          </w:p>
        </w:tc>
        <w:tc>
          <w:tcPr>
            <w:tcW w:w="5680" w:type="dxa"/>
            <w:vAlign w:val="bottom"/>
          </w:tcPr>
          <w:p>
            <w:pPr>
              <w:ind w:left="30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620" w:type="dxa"/>
            <w:vAlign w:val="bottom"/>
          </w:tcPr>
          <w:p>
            <w:pPr>
              <w:ind w:left="200"/>
              <w:spacing w:after="0"/>
              <w:rPr>
                <w:sz w:val="20"/>
                <w:szCs w:val="20"/>
                <w:color w:val="auto"/>
              </w:rPr>
            </w:pPr>
            <w:r>
              <w:rPr>
                <w:rFonts w:ascii="Courier New" w:cs="Courier New" w:eastAsia="Courier New" w:hAnsi="Courier New"/>
                <w:sz w:val="18"/>
                <w:szCs w:val="18"/>
                <w:color w:val="auto"/>
              </w:rPr>
              <w:t>(a)</w:t>
            </w:r>
          </w:p>
        </w:tc>
        <w:tc>
          <w:tcPr>
            <w:tcW w:w="420" w:type="dxa"/>
            <w:vAlign w:val="bottom"/>
          </w:tcPr>
          <w:p>
            <w:pPr>
              <w:ind w:left="12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44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(b)</w:t>
            </w:r>
          </w:p>
        </w:tc>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86"/>
              </w:rPr>
              <w:t>[ ]</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18" w:lineRule="exact"/>
        <w:rPr>
          <w:sz w:val="20"/>
          <w:szCs w:val="20"/>
          <w:color w:val="auto"/>
        </w:rPr>
      </w:pPr>
    </w:p>
    <w:p>
      <w:pPr>
        <w:ind w:left="1160" w:hanging="731"/>
        <w:spacing w:after="0"/>
        <w:tabs>
          <w:tab w:leader="none" w:pos="11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24" w:lineRule="exact"/>
        <w:rPr>
          <w:sz w:val="20"/>
          <w:szCs w:val="20"/>
          <w:color w:val="auto"/>
        </w:rPr>
      </w:pPr>
    </w:p>
    <w:p>
      <w:pPr>
        <w:ind w:left="1700" w:right="7279" w:hanging="1271"/>
        <w:spacing w:after="0" w:line="235" w:lineRule="auto"/>
        <w:tabs>
          <w:tab w:leader="none" w:pos="117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WC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18" w:lineRule="exact"/>
        <w:rPr>
          <w:sz w:val="20"/>
          <w:szCs w:val="20"/>
          <w:color w:val="auto"/>
        </w:rPr>
      </w:pPr>
    </w:p>
    <w:p>
      <w:pPr>
        <w:ind w:left="1160" w:hanging="731"/>
        <w:spacing w:after="0"/>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 IS REQUIRED</w:t>
      </w:r>
    </w:p>
    <w:p>
      <w:pPr>
        <w:ind w:left="1160"/>
        <w:spacing w:after="0"/>
        <w:tabs>
          <w:tab w:leader="none" w:pos="726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24" w:lineRule="exact"/>
        <w:rPr>
          <w:sz w:val="20"/>
          <w:szCs w:val="20"/>
          <w:color w:val="auto"/>
        </w:rPr>
      </w:pPr>
    </w:p>
    <w:p>
      <w:pPr>
        <w:ind w:left="1700" w:right="5179" w:hanging="1271"/>
        <w:spacing w:after="0" w:line="235" w:lineRule="auto"/>
        <w:tabs>
          <w:tab w:leader="none" w:pos="117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20" w:type="dxa"/>
            <w:vAlign w:val="bottom"/>
          </w:tcPr>
          <w:p>
            <w:pPr>
              <w:spacing w:after="0"/>
              <w:rPr>
                <w:sz w:val="17"/>
                <w:szCs w:val="17"/>
                <w:color w:val="auto"/>
              </w:rPr>
            </w:pPr>
          </w:p>
        </w:tc>
        <w:tc>
          <w:tcPr>
            <w:tcW w:w="38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5740" w:type="dxa"/>
            <w:vAlign w:val="bottom"/>
          </w:tcPr>
          <w:p>
            <w:pPr>
              <w:spacing w:after="0"/>
              <w:rPr>
                <w:sz w:val="17"/>
                <w:szCs w:val="17"/>
                <w:color w:val="auto"/>
              </w:rPr>
            </w:pPr>
          </w:p>
        </w:tc>
      </w:tr>
      <w:tr>
        <w:trPr>
          <w:trHeight w:val="203"/>
        </w:trPr>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4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149,500 shares</w:t>
            </w:r>
          </w:p>
        </w:tc>
      </w:tr>
      <w:tr>
        <w:trPr>
          <w:trHeight w:val="203"/>
        </w:trPr>
        <w:tc>
          <w:tcPr>
            <w:tcW w:w="14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680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w:t>
            </w:r>
          </w:p>
        </w:tc>
      </w:tr>
      <w:tr>
        <w:trPr>
          <w:trHeight w:val="203"/>
        </w:trPr>
        <w:tc>
          <w:tcPr>
            <w:tcW w:w="14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spacing w:after="0"/>
              <w:rPr>
                <w:sz w:val="17"/>
                <w:szCs w:val="17"/>
                <w:color w:val="auto"/>
              </w:rPr>
            </w:pPr>
          </w:p>
        </w:tc>
      </w:tr>
      <w:tr>
        <w:trPr>
          <w:trHeight w:val="203"/>
        </w:trPr>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EACH</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REPORTING</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spacing w:after="0"/>
              <w:rPr>
                <w:sz w:val="17"/>
                <w:szCs w:val="17"/>
                <w:color w:val="auto"/>
              </w:rPr>
            </w:pPr>
          </w:p>
        </w:tc>
      </w:tr>
      <w:tr>
        <w:trPr>
          <w:trHeight w:val="203"/>
        </w:trPr>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PERSON WITH</w:t>
            </w:r>
          </w:p>
        </w:tc>
        <w:tc>
          <w:tcPr>
            <w:tcW w:w="680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w:t>
            </w:r>
          </w:p>
        </w:tc>
      </w:tr>
      <w:tr>
        <w:trPr>
          <w:trHeight w:val="203"/>
        </w:trPr>
        <w:tc>
          <w:tcPr>
            <w:tcW w:w="1420" w:type="dxa"/>
            <w:vAlign w:val="bottom"/>
          </w:tcPr>
          <w:p>
            <w:pPr>
              <w:spacing w:after="0"/>
              <w:rPr>
                <w:sz w:val="17"/>
                <w:szCs w:val="17"/>
                <w:color w:val="auto"/>
              </w:rPr>
            </w:pP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w:t>
            </w: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20" w:type="dxa"/>
            <w:vAlign w:val="bottom"/>
          </w:tcPr>
          <w:p>
            <w:pPr>
              <w:spacing w:after="0"/>
              <w:rPr>
                <w:sz w:val="17"/>
                <w:szCs w:val="17"/>
                <w:color w:val="auto"/>
              </w:rPr>
            </w:pP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149,500 shares</w:t>
            </w:r>
          </w:p>
        </w:tc>
      </w:tr>
      <w:tr>
        <w:trPr>
          <w:trHeight w:val="203"/>
        </w:trPr>
        <w:tc>
          <w:tcPr>
            <w:tcW w:w="1420" w:type="dxa"/>
            <w:vAlign w:val="bottom"/>
          </w:tcPr>
          <w:p>
            <w:pPr>
              <w:spacing w:after="0"/>
              <w:rPr>
                <w:sz w:val="17"/>
                <w:szCs w:val="17"/>
                <w:color w:val="auto"/>
              </w:rPr>
            </w:pPr>
          </w:p>
        </w:tc>
        <w:tc>
          <w:tcPr>
            <w:tcW w:w="680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w:t>
            </w:r>
          </w:p>
        </w:tc>
      </w:tr>
      <w:tr>
        <w:trPr>
          <w:trHeight w:val="203"/>
        </w:trPr>
        <w:tc>
          <w:tcPr>
            <w:tcW w:w="1420" w:type="dxa"/>
            <w:vAlign w:val="bottom"/>
          </w:tcPr>
          <w:p>
            <w:pPr>
              <w:spacing w:after="0"/>
              <w:rPr>
                <w:sz w:val="17"/>
                <w:szCs w:val="17"/>
                <w:color w:val="auto"/>
              </w:rPr>
            </w:pP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 10</w:t>
            </w: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20" w:type="dxa"/>
            <w:vAlign w:val="bottom"/>
          </w:tcPr>
          <w:p>
            <w:pPr>
              <w:spacing w:after="0"/>
              <w:rPr>
                <w:sz w:val="17"/>
                <w:szCs w:val="17"/>
                <w:color w:val="auto"/>
              </w:rPr>
            </w:pP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24" w:lineRule="exact"/>
        <w:rPr>
          <w:sz w:val="20"/>
          <w:szCs w:val="20"/>
          <w:color w:val="auto"/>
        </w:rPr>
      </w:pPr>
    </w:p>
    <w:p>
      <w:pPr>
        <w:ind w:left="3060" w:right="2759" w:hanging="2736"/>
        <w:spacing w:after="0" w:line="235" w:lineRule="auto"/>
        <w:tabs>
          <w:tab w:leader="none" w:pos="10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149,500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1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4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tcPr>
          <w:p>
            <w:pPr>
              <w:ind w:left="260"/>
              <w:spacing w:after="0"/>
              <w:rPr>
                <w:sz w:val="20"/>
                <w:szCs w:val="20"/>
                <w:color w:val="auto"/>
              </w:rPr>
            </w:pPr>
            <w:r>
              <w:rPr>
                <w:rFonts w:ascii="Courier New" w:cs="Courier New" w:eastAsia="Courier New" w:hAnsi="Courier New"/>
                <w:sz w:val="18"/>
                <w:szCs w:val="18"/>
                <w:color w:val="auto"/>
              </w:rPr>
              <w:t>CHECK BOX IF THE AGGREGATE AMOUNT IN ROW (11) EXCLUDES</w:t>
            </w:r>
          </w:p>
        </w:tc>
        <w:tc>
          <w:tcPr>
            <w:tcW w:w="6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CERTAIN SHARES*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24" w:lineRule="exact"/>
        <w:rPr>
          <w:sz w:val="20"/>
          <w:szCs w:val="20"/>
          <w:color w:val="auto"/>
        </w:rPr>
      </w:pPr>
    </w:p>
    <w:p>
      <w:pPr>
        <w:ind w:left="1700" w:right="3819" w:hanging="1376"/>
        <w:spacing w:after="0" w:line="235" w:lineRule="auto"/>
        <w:tabs>
          <w:tab w:leader="none" w:pos="106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10.22%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24" w:lineRule="exact"/>
        <w:rPr>
          <w:sz w:val="20"/>
          <w:szCs w:val="20"/>
          <w:color w:val="auto"/>
        </w:rPr>
      </w:pPr>
    </w:p>
    <w:p>
      <w:pPr>
        <w:ind w:left="1700" w:right="6559" w:hanging="1376"/>
        <w:spacing w:after="0" w:line="235" w:lineRule="auto"/>
        <w:tabs>
          <w:tab w:leader="none" w:pos="106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ectPr>
          <w:pgSz w:w="11900" w:h="16838" w:orient="portrait"/>
          <w:cols w:equalWidth="0" w:num="1">
            <w:col w:w="10139"/>
          </w:cols>
          <w:pgMar w:left="320" w:top="722" w:right="1440" w:bottom="1440" w:gutter="0" w:footer="0" w:header="0"/>
        </w:sectPr>
      </w:pPr>
    </w:p>
    <w:bookmarkStart w:id="2" w:name="page3"/>
    <w:bookmarkEnd w:id="2"/>
    <w:p>
      <w:pPr>
        <w:spacing w:after="0"/>
        <w:tabs>
          <w:tab w:leader="none" w:pos="1140" w:val="left"/>
          <w:tab w:leader="none" w:pos="3680" w:val="left"/>
          <w:tab w:leader="none" w:pos="6420" w:val="left"/>
        </w:tabs>
        <w:rPr>
          <w:sz w:val="20"/>
          <w:szCs w:val="20"/>
          <w:color w:val="auto"/>
        </w:rPr>
      </w:pPr>
      <w:r>
        <w:rPr>
          <w:rFonts w:ascii="Courier New" w:cs="Courier New" w:eastAsia="Courier New" w:hAnsi="Courier New"/>
          <w:sz w:val="18"/>
          <w:szCs w:val="18"/>
          <w:color w:val="auto"/>
        </w:rPr>
        <w:t>CUSIP NO.</w:t>
        <w:tab/>
        <w:t>705499-101</w:t>
      </w:r>
      <w:r>
        <w:rPr>
          <w:sz w:val="20"/>
          <w:szCs w:val="20"/>
          <w:color w:val="auto"/>
        </w:rPr>
        <w:tab/>
      </w:r>
      <w:r>
        <w:rPr>
          <w:rFonts w:ascii="Courier New" w:cs="Courier New" w:eastAsia="Courier New" w:hAnsi="Courier New"/>
          <w:sz w:val="18"/>
          <w:szCs w:val="18"/>
          <w:color w:val="auto"/>
        </w:rPr>
        <w:t>SCHEDULE 13D</w:t>
      </w:r>
      <w:r>
        <w:rPr>
          <w:sz w:val="20"/>
          <w:szCs w:val="20"/>
          <w:color w:val="auto"/>
        </w:rPr>
        <w:tab/>
      </w:r>
      <w:r>
        <w:rPr>
          <w:rFonts w:ascii="Courier New" w:cs="Courier New" w:eastAsia="Courier New" w:hAnsi="Courier New"/>
          <w:sz w:val="16"/>
          <w:szCs w:val="16"/>
          <w:color w:val="auto"/>
        </w:rPr>
        <w:t>Page 3 of 14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218" w:lineRule="exact"/>
        <w:rPr>
          <w:sz w:val="20"/>
          <w:szCs w:val="20"/>
          <w:color w:val="auto"/>
        </w:rPr>
      </w:pPr>
    </w:p>
    <w:p>
      <w:pPr>
        <w:ind w:left="1160" w:hanging="731"/>
        <w:spacing w:after="0"/>
        <w:tabs>
          <w:tab w:leader="none" w:pos="11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Icarus Investment Corp.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18"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4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2</w:t>
            </w:r>
          </w:p>
        </w:tc>
        <w:tc>
          <w:tcPr>
            <w:tcW w:w="5680" w:type="dxa"/>
            <w:vAlign w:val="bottom"/>
          </w:tcPr>
          <w:p>
            <w:pPr>
              <w:ind w:left="30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620" w:type="dxa"/>
            <w:vAlign w:val="bottom"/>
          </w:tcPr>
          <w:p>
            <w:pPr>
              <w:ind w:left="200"/>
              <w:spacing w:after="0"/>
              <w:rPr>
                <w:sz w:val="20"/>
                <w:szCs w:val="20"/>
                <w:color w:val="auto"/>
              </w:rPr>
            </w:pPr>
            <w:r>
              <w:rPr>
                <w:rFonts w:ascii="Courier New" w:cs="Courier New" w:eastAsia="Courier New" w:hAnsi="Courier New"/>
                <w:sz w:val="18"/>
                <w:szCs w:val="18"/>
                <w:color w:val="auto"/>
              </w:rPr>
              <w:t>(a)</w:t>
            </w:r>
          </w:p>
        </w:tc>
        <w:tc>
          <w:tcPr>
            <w:tcW w:w="420" w:type="dxa"/>
            <w:vAlign w:val="bottom"/>
          </w:tcPr>
          <w:p>
            <w:pPr>
              <w:ind w:left="12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44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(b)</w:t>
            </w:r>
          </w:p>
        </w:tc>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86"/>
              </w:rPr>
              <w:t>[ ]</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18" w:lineRule="exact"/>
        <w:rPr>
          <w:sz w:val="20"/>
          <w:szCs w:val="20"/>
          <w:color w:val="auto"/>
        </w:rPr>
      </w:pPr>
    </w:p>
    <w:p>
      <w:pPr>
        <w:ind w:left="1160" w:hanging="731"/>
        <w:spacing w:after="0"/>
        <w:tabs>
          <w:tab w:leader="none" w:pos="11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24" w:lineRule="exact"/>
        <w:rPr>
          <w:sz w:val="20"/>
          <w:szCs w:val="20"/>
          <w:color w:val="auto"/>
        </w:rPr>
      </w:pPr>
    </w:p>
    <w:p>
      <w:pPr>
        <w:ind w:left="1700" w:right="7279" w:hanging="1271"/>
        <w:spacing w:after="0" w:line="235" w:lineRule="auto"/>
        <w:tabs>
          <w:tab w:leader="none" w:pos="117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WC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18" w:lineRule="exact"/>
        <w:rPr>
          <w:sz w:val="20"/>
          <w:szCs w:val="20"/>
          <w:color w:val="auto"/>
        </w:rPr>
      </w:pPr>
    </w:p>
    <w:p>
      <w:pPr>
        <w:ind w:left="1160" w:hanging="731"/>
        <w:spacing w:after="0"/>
        <w:tabs>
          <w:tab w:leader="none" w:pos="11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 IS REQUIRED</w:t>
      </w:r>
    </w:p>
    <w:p>
      <w:pPr>
        <w:ind w:left="1160"/>
        <w:spacing w:after="0"/>
        <w:tabs>
          <w:tab w:leader="none" w:pos="726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24" w:lineRule="exact"/>
        <w:rPr>
          <w:sz w:val="20"/>
          <w:szCs w:val="20"/>
          <w:color w:val="auto"/>
        </w:rPr>
      </w:pPr>
    </w:p>
    <w:p>
      <w:pPr>
        <w:ind w:left="1700" w:right="5179" w:hanging="1271"/>
        <w:spacing w:after="0" w:line="235" w:lineRule="auto"/>
        <w:tabs>
          <w:tab w:leader="none" w:pos="117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Canada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20" w:type="dxa"/>
            <w:vAlign w:val="bottom"/>
          </w:tcPr>
          <w:p>
            <w:pPr>
              <w:spacing w:after="0"/>
              <w:rPr>
                <w:sz w:val="17"/>
                <w:szCs w:val="17"/>
                <w:color w:val="auto"/>
              </w:rPr>
            </w:pPr>
          </w:p>
        </w:tc>
        <w:tc>
          <w:tcPr>
            <w:tcW w:w="38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5740" w:type="dxa"/>
            <w:vAlign w:val="bottom"/>
          </w:tcPr>
          <w:p>
            <w:pPr>
              <w:spacing w:after="0"/>
              <w:rPr>
                <w:sz w:val="17"/>
                <w:szCs w:val="17"/>
                <w:color w:val="auto"/>
              </w:rPr>
            </w:pPr>
          </w:p>
        </w:tc>
      </w:tr>
      <w:tr>
        <w:trPr>
          <w:trHeight w:val="203"/>
        </w:trPr>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4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spacing w:after="0"/>
              <w:rPr>
                <w:sz w:val="17"/>
                <w:szCs w:val="17"/>
                <w:color w:val="auto"/>
              </w:rPr>
            </w:pPr>
          </w:p>
        </w:tc>
      </w:tr>
      <w:tr>
        <w:trPr>
          <w:trHeight w:val="203"/>
        </w:trPr>
        <w:tc>
          <w:tcPr>
            <w:tcW w:w="14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680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w:t>
            </w:r>
          </w:p>
        </w:tc>
      </w:tr>
      <w:tr>
        <w:trPr>
          <w:trHeight w:val="203"/>
        </w:trPr>
        <w:tc>
          <w:tcPr>
            <w:tcW w:w="14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spacing w:after="0"/>
              <w:rPr>
                <w:sz w:val="17"/>
                <w:szCs w:val="17"/>
                <w:color w:val="auto"/>
              </w:rPr>
            </w:pPr>
          </w:p>
        </w:tc>
      </w:tr>
      <w:tr>
        <w:trPr>
          <w:trHeight w:val="203"/>
        </w:trPr>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EACH</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REPORTING</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149,500 shares</w:t>
            </w:r>
          </w:p>
        </w:tc>
      </w:tr>
      <w:tr>
        <w:trPr>
          <w:trHeight w:val="203"/>
        </w:trPr>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PERSON WITH</w:t>
            </w:r>
          </w:p>
        </w:tc>
        <w:tc>
          <w:tcPr>
            <w:tcW w:w="680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w:t>
            </w:r>
          </w:p>
        </w:tc>
      </w:tr>
      <w:tr>
        <w:trPr>
          <w:trHeight w:val="203"/>
        </w:trPr>
        <w:tc>
          <w:tcPr>
            <w:tcW w:w="1420" w:type="dxa"/>
            <w:vAlign w:val="bottom"/>
          </w:tcPr>
          <w:p>
            <w:pPr>
              <w:spacing w:after="0"/>
              <w:rPr>
                <w:sz w:val="17"/>
                <w:szCs w:val="17"/>
                <w:color w:val="auto"/>
              </w:rPr>
            </w:pP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w:t>
            </w: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20" w:type="dxa"/>
            <w:vAlign w:val="bottom"/>
          </w:tcPr>
          <w:p>
            <w:pPr>
              <w:spacing w:after="0"/>
              <w:rPr>
                <w:sz w:val="17"/>
                <w:szCs w:val="17"/>
                <w:color w:val="auto"/>
              </w:rPr>
            </w:pP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680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w:t>
            </w:r>
          </w:p>
        </w:tc>
      </w:tr>
      <w:tr>
        <w:trPr>
          <w:trHeight w:val="203"/>
        </w:trPr>
        <w:tc>
          <w:tcPr>
            <w:tcW w:w="1420" w:type="dxa"/>
            <w:vAlign w:val="bottom"/>
          </w:tcPr>
          <w:p>
            <w:pPr>
              <w:spacing w:after="0"/>
              <w:rPr>
                <w:sz w:val="17"/>
                <w:szCs w:val="17"/>
                <w:color w:val="auto"/>
              </w:rPr>
            </w:pP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 10</w:t>
            </w: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20" w:type="dxa"/>
            <w:vAlign w:val="bottom"/>
          </w:tcPr>
          <w:p>
            <w:pPr>
              <w:spacing w:after="0"/>
              <w:rPr>
                <w:sz w:val="17"/>
                <w:szCs w:val="17"/>
                <w:color w:val="auto"/>
              </w:rPr>
            </w:pP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149,500 shares</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24" w:lineRule="exact"/>
        <w:rPr>
          <w:sz w:val="20"/>
          <w:szCs w:val="20"/>
          <w:color w:val="auto"/>
        </w:rPr>
      </w:pPr>
    </w:p>
    <w:p>
      <w:pPr>
        <w:ind w:left="3060" w:right="2759" w:hanging="2736"/>
        <w:spacing w:after="0" w:line="235" w:lineRule="auto"/>
        <w:tabs>
          <w:tab w:leader="none" w:pos="105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149,500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1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4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tcPr>
          <w:p>
            <w:pPr>
              <w:ind w:left="260"/>
              <w:spacing w:after="0"/>
              <w:rPr>
                <w:sz w:val="20"/>
                <w:szCs w:val="20"/>
                <w:color w:val="auto"/>
              </w:rPr>
            </w:pPr>
            <w:r>
              <w:rPr>
                <w:rFonts w:ascii="Courier New" w:cs="Courier New" w:eastAsia="Courier New" w:hAnsi="Courier New"/>
                <w:sz w:val="18"/>
                <w:szCs w:val="18"/>
                <w:color w:val="auto"/>
              </w:rPr>
              <w:t>CHECK BOX IF THE AGGREGATE AMOUNT IN ROW (11) EXCLUDES</w:t>
            </w:r>
          </w:p>
        </w:tc>
        <w:tc>
          <w:tcPr>
            <w:tcW w:w="6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CERTAIN SHARES*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18" w:lineRule="exact"/>
        <w:rPr>
          <w:sz w:val="20"/>
          <w:szCs w:val="20"/>
          <w:color w:val="auto"/>
        </w:rPr>
      </w:pPr>
    </w:p>
    <w:p>
      <w:pPr>
        <w:ind w:left="320"/>
        <w:spacing w:after="0"/>
        <w:tabs>
          <w:tab w:leader="none" w:pos="104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p>
    <w:p>
      <w:pPr>
        <w:ind w:left="1700"/>
        <w:spacing w:after="0" w:line="238" w:lineRule="auto"/>
        <w:rPr>
          <w:sz w:val="20"/>
          <w:szCs w:val="20"/>
          <w:color w:val="auto"/>
        </w:rPr>
      </w:pPr>
      <w:r>
        <w:rPr>
          <w:rFonts w:ascii="Courier New" w:cs="Courier New" w:eastAsia="Courier New" w:hAnsi="Courier New"/>
          <w:sz w:val="18"/>
          <w:szCs w:val="18"/>
          <w:color w:val="auto"/>
        </w:rPr>
        <w:t>10.22%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24" w:lineRule="exact"/>
        <w:rPr>
          <w:sz w:val="20"/>
          <w:szCs w:val="20"/>
          <w:color w:val="auto"/>
        </w:rPr>
      </w:pPr>
    </w:p>
    <w:p>
      <w:pPr>
        <w:ind w:left="1700" w:right="6559" w:hanging="1376"/>
        <w:spacing w:after="0" w:line="235" w:lineRule="auto"/>
        <w:tabs>
          <w:tab w:leader="none" w:pos="106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ectPr>
          <w:pgSz w:w="11900" w:h="16838" w:orient="portrait"/>
          <w:cols w:equalWidth="0" w:num="1">
            <w:col w:w="10139"/>
          </w:cols>
          <w:pgMar w:left="320" w:top="1122" w:right="1440" w:bottom="1440" w:gutter="0" w:footer="0" w:header="0"/>
        </w:sectPr>
      </w:pPr>
    </w:p>
    <w:bookmarkStart w:id="3" w:name="page4"/>
    <w:bookmarkEnd w:id="3"/>
    <w:p>
      <w:pPr>
        <w:spacing w:after="0"/>
        <w:tabs>
          <w:tab w:leader="none" w:pos="1140" w:val="left"/>
          <w:tab w:leader="none" w:pos="3680" w:val="left"/>
          <w:tab w:leader="none" w:pos="6420" w:val="left"/>
        </w:tabs>
        <w:rPr>
          <w:sz w:val="20"/>
          <w:szCs w:val="20"/>
          <w:color w:val="auto"/>
        </w:rPr>
      </w:pPr>
      <w:r>
        <w:rPr>
          <w:rFonts w:ascii="Courier New" w:cs="Courier New" w:eastAsia="Courier New" w:hAnsi="Courier New"/>
          <w:sz w:val="18"/>
          <w:szCs w:val="18"/>
          <w:color w:val="auto"/>
        </w:rPr>
        <w:t>CUSIP NO.</w:t>
        <w:tab/>
        <w:t>705499-101</w:t>
      </w:r>
      <w:r>
        <w:rPr>
          <w:sz w:val="20"/>
          <w:szCs w:val="20"/>
          <w:color w:val="auto"/>
        </w:rPr>
        <w:tab/>
      </w:r>
      <w:r>
        <w:rPr>
          <w:rFonts w:ascii="Courier New" w:cs="Courier New" w:eastAsia="Courier New" w:hAnsi="Courier New"/>
          <w:sz w:val="18"/>
          <w:szCs w:val="18"/>
          <w:color w:val="auto"/>
        </w:rPr>
        <w:t>SCHEDULE 13D</w:t>
      </w:r>
      <w:r>
        <w:rPr>
          <w:sz w:val="20"/>
          <w:szCs w:val="20"/>
          <w:color w:val="auto"/>
        </w:rPr>
        <w:tab/>
      </w:r>
      <w:r>
        <w:rPr>
          <w:rFonts w:ascii="Courier New" w:cs="Courier New" w:eastAsia="Courier New" w:hAnsi="Courier New"/>
          <w:sz w:val="16"/>
          <w:szCs w:val="16"/>
          <w:color w:val="auto"/>
        </w:rPr>
        <w:t>Page 4 of 14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218" w:lineRule="exact"/>
        <w:rPr>
          <w:sz w:val="20"/>
          <w:szCs w:val="20"/>
          <w:color w:val="auto"/>
        </w:rPr>
      </w:pPr>
    </w:p>
    <w:p>
      <w:pPr>
        <w:ind w:left="1160" w:hanging="731"/>
        <w:spacing w:after="0"/>
        <w:tabs>
          <w:tab w:leader="none" w:pos="11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Phillip DeZwirek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18"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4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2</w:t>
            </w:r>
          </w:p>
        </w:tc>
        <w:tc>
          <w:tcPr>
            <w:tcW w:w="5680" w:type="dxa"/>
            <w:vAlign w:val="bottom"/>
          </w:tcPr>
          <w:p>
            <w:pPr>
              <w:ind w:left="30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620" w:type="dxa"/>
            <w:vAlign w:val="bottom"/>
          </w:tcPr>
          <w:p>
            <w:pPr>
              <w:ind w:left="200"/>
              <w:spacing w:after="0"/>
              <w:rPr>
                <w:sz w:val="20"/>
                <w:szCs w:val="20"/>
                <w:color w:val="auto"/>
              </w:rPr>
            </w:pPr>
            <w:r>
              <w:rPr>
                <w:rFonts w:ascii="Courier New" w:cs="Courier New" w:eastAsia="Courier New" w:hAnsi="Courier New"/>
                <w:sz w:val="18"/>
                <w:szCs w:val="18"/>
                <w:color w:val="auto"/>
              </w:rPr>
              <w:t>(a)</w:t>
            </w:r>
          </w:p>
        </w:tc>
        <w:tc>
          <w:tcPr>
            <w:tcW w:w="420" w:type="dxa"/>
            <w:vAlign w:val="bottom"/>
          </w:tcPr>
          <w:p>
            <w:pPr>
              <w:ind w:left="12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44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(b)</w:t>
            </w:r>
          </w:p>
        </w:tc>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86"/>
              </w:rPr>
              <w:t>[ ]</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18" w:lineRule="exact"/>
        <w:rPr>
          <w:sz w:val="20"/>
          <w:szCs w:val="20"/>
          <w:color w:val="auto"/>
        </w:rPr>
      </w:pPr>
    </w:p>
    <w:p>
      <w:pPr>
        <w:ind w:left="1160" w:hanging="731"/>
        <w:spacing w:after="0"/>
        <w:tabs>
          <w:tab w:leader="none" w:pos="11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24" w:lineRule="exact"/>
        <w:rPr>
          <w:sz w:val="20"/>
          <w:szCs w:val="20"/>
          <w:color w:val="auto"/>
        </w:rPr>
      </w:pPr>
    </w:p>
    <w:p>
      <w:pPr>
        <w:ind w:left="1700" w:right="7279" w:hanging="1271"/>
        <w:spacing w:after="0" w:line="235" w:lineRule="auto"/>
        <w:tabs>
          <w:tab w:leader="none" w:pos="117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PF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18" w:lineRule="exact"/>
        <w:rPr>
          <w:sz w:val="20"/>
          <w:szCs w:val="20"/>
          <w:color w:val="auto"/>
        </w:rPr>
      </w:pPr>
    </w:p>
    <w:p>
      <w:pPr>
        <w:ind w:left="1160" w:hanging="731"/>
        <w:spacing w:after="0"/>
        <w:tabs>
          <w:tab w:leader="none" w:pos="11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 IS REQUIRED</w:t>
      </w:r>
    </w:p>
    <w:p>
      <w:pPr>
        <w:ind w:left="1160"/>
        <w:spacing w:after="0"/>
        <w:tabs>
          <w:tab w:leader="none" w:pos="726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18" w:lineRule="exact"/>
        <w:rPr>
          <w:sz w:val="20"/>
          <w:szCs w:val="20"/>
          <w:color w:val="auto"/>
        </w:rPr>
      </w:pPr>
    </w:p>
    <w:p>
      <w:pPr>
        <w:ind w:left="1160" w:hanging="731"/>
        <w:spacing w:after="0"/>
        <w:tabs>
          <w:tab w:leader="none" w:pos="11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1700"/>
        <w:spacing w:after="0" w:line="238" w:lineRule="auto"/>
        <w:rPr>
          <w:sz w:val="20"/>
          <w:szCs w:val="20"/>
          <w:color w:val="auto"/>
        </w:rPr>
      </w:pPr>
      <w:r>
        <w:rPr>
          <w:rFonts w:ascii="Courier New" w:cs="Courier New" w:eastAsia="Courier New" w:hAnsi="Courier New"/>
          <w:sz w:val="18"/>
          <w:szCs w:val="18"/>
          <w:color w:val="auto"/>
        </w:rPr>
        <w:t>Canadian Citizen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20" w:type="dxa"/>
            <w:vAlign w:val="bottom"/>
          </w:tcPr>
          <w:p>
            <w:pPr>
              <w:spacing w:after="0"/>
              <w:rPr>
                <w:sz w:val="17"/>
                <w:szCs w:val="17"/>
                <w:color w:val="auto"/>
              </w:rPr>
            </w:pPr>
          </w:p>
        </w:tc>
        <w:tc>
          <w:tcPr>
            <w:tcW w:w="38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5740" w:type="dxa"/>
            <w:vAlign w:val="bottom"/>
          </w:tcPr>
          <w:p>
            <w:pPr>
              <w:spacing w:after="0"/>
              <w:rPr>
                <w:sz w:val="17"/>
                <w:szCs w:val="17"/>
                <w:color w:val="auto"/>
              </w:rPr>
            </w:pPr>
          </w:p>
        </w:tc>
      </w:tr>
      <w:tr>
        <w:trPr>
          <w:trHeight w:val="203"/>
        </w:trPr>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4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680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w:t>
            </w:r>
          </w:p>
        </w:tc>
      </w:tr>
      <w:tr>
        <w:trPr>
          <w:trHeight w:val="203"/>
        </w:trPr>
        <w:tc>
          <w:tcPr>
            <w:tcW w:w="14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spacing w:after="0"/>
              <w:rPr>
                <w:sz w:val="17"/>
                <w:szCs w:val="17"/>
                <w:color w:val="auto"/>
              </w:rPr>
            </w:pPr>
          </w:p>
        </w:tc>
      </w:tr>
      <w:tr>
        <w:trPr>
          <w:trHeight w:val="203"/>
        </w:trPr>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EACH</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REPORTING</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149,500 shares</w:t>
            </w:r>
          </w:p>
        </w:tc>
      </w:tr>
      <w:tr>
        <w:trPr>
          <w:trHeight w:val="203"/>
        </w:trPr>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PERSON WITH</w:t>
            </w:r>
          </w:p>
        </w:tc>
        <w:tc>
          <w:tcPr>
            <w:tcW w:w="680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w:t>
            </w:r>
          </w:p>
        </w:tc>
      </w:tr>
      <w:tr>
        <w:trPr>
          <w:trHeight w:val="203"/>
        </w:trPr>
        <w:tc>
          <w:tcPr>
            <w:tcW w:w="1420" w:type="dxa"/>
            <w:vAlign w:val="bottom"/>
          </w:tcPr>
          <w:p>
            <w:pPr>
              <w:spacing w:after="0"/>
              <w:rPr>
                <w:sz w:val="17"/>
                <w:szCs w:val="17"/>
                <w:color w:val="auto"/>
              </w:rPr>
            </w:pP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w:t>
            </w: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20" w:type="dxa"/>
            <w:vAlign w:val="bottom"/>
          </w:tcPr>
          <w:p>
            <w:pPr>
              <w:spacing w:after="0"/>
              <w:rPr>
                <w:sz w:val="17"/>
                <w:szCs w:val="17"/>
                <w:color w:val="auto"/>
              </w:rPr>
            </w:pP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20" w:type="dxa"/>
            <w:vAlign w:val="bottom"/>
          </w:tcPr>
          <w:p>
            <w:pPr>
              <w:spacing w:after="0"/>
              <w:rPr>
                <w:sz w:val="17"/>
                <w:szCs w:val="17"/>
                <w:color w:val="auto"/>
              </w:rPr>
            </w:pPr>
          </w:p>
        </w:tc>
        <w:tc>
          <w:tcPr>
            <w:tcW w:w="680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w:t>
            </w:r>
          </w:p>
        </w:tc>
      </w:tr>
      <w:tr>
        <w:trPr>
          <w:trHeight w:val="203"/>
        </w:trPr>
        <w:tc>
          <w:tcPr>
            <w:tcW w:w="1420" w:type="dxa"/>
            <w:vAlign w:val="bottom"/>
          </w:tcPr>
          <w:p>
            <w:pPr>
              <w:spacing w:after="0"/>
              <w:rPr>
                <w:sz w:val="17"/>
                <w:szCs w:val="17"/>
                <w:color w:val="auto"/>
              </w:rPr>
            </w:pP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 10</w:t>
            </w: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20" w:type="dxa"/>
            <w:vAlign w:val="bottom"/>
          </w:tcPr>
          <w:p>
            <w:pPr>
              <w:spacing w:after="0"/>
              <w:rPr>
                <w:sz w:val="17"/>
                <w:szCs w:val="17"/>
                <w:color w:val="auto"/>
              </w:rPr>
            </w:pP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149,500 shares</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24" w:lineRule="exact"/>
        <w:rPr>
          <w:sz w:val="20"/>
          <w:szCs w:val="20"/>
          <w:color w:val="auto"/>
        </w:rPr>
      </w:pPr>
    </w:p>
    <w:p>
      <w:pPr>
        <w:ind w:left="3060" w:right="2759" w:hanging="2736"/>
        <w:spacing w:after="0" w:line="235" w:lineRule="auto"/>
        <w:tabs>
          <w:tab w:leader="none" w:pos="1059"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149,500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1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4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tcPr>
          <w:p>
            <w:pPr>
              <w:ind w:left="260"/>
              <w:spacing w:after="0"/>
              <w:rPr>
                <w:sz w:val="20"/>
                <w:szCs w:val="20"/>
                <w:color w:val="auto"/>
              </w:rPr>
            </w:pPr>
            <w:r>
              <w:rPr>
                <w:rFonts w:ascii="Courier New" w:cs="Courier New" w:eastAsia="Courier New" w:hAnsi="Courier New"/>
                <w:sz w:val="18"/>
                <w:szCs w:val="18"/>
                <w:color w:val="auto"/>
              </w:rPr>
              <w:t>CHECK BOX IF THE AGGREGATE AMOUNT IN ROW (11) EXCLUDES</w:t>
            </w:r>
          </w:p>
        </w:tc>
        <w:tc>
          <w:tcPr>
            <w:tcW w:w="6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CERTAIN SHARES*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24" w:lineRule="exact"/>
        <w:rPr>
          <w:sz w:val="20"/>
          <w:szCs w:val="20"/>
          <w:color w:val="auto"/>
        </w:rPr>
      </w:pPr>
    </w:p>
    <w:p>
      <w:pPr>
        <w:ind w:left="1700" w:right="3819" w:hanging="1376"/>
        <w:spacing w:after="0" w:line="235" w:lineRule="auto"/>
        <w:tabs>
          <w:tab w:leader="none" w:pos="106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10.22%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24" w:lineRule="exact"/>
        <w:rPr>
          <w:sz w:val="20"/>
          <w:szCs w:val="20"/>
          <w:color w:val="auto"/>
        </w:rPr>
      </w:pPr>
    </w:p>
    <w:p>
      <w:pPr>
        <w:ind w:left="1700" w:right="6559" w:hanging="1376"/>
        <w:spacing w:after="0" w:line="235" w:lineRule="auto"/>
        <w:tabs>
          <w:tab w:leader="none" w:pos="1068"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ectPr>
          <w:pgSz w:w="11900" w:h="16838" w:orient="portrait"/>
          <w:cols w:equalWidth="0" w:num="1">
            <w:col w:w="10139"/>
          </w:cols>
          <w:pgMar w:left="320" w:top="1324" w:right="1440" w:bottom="1440" w:gutter="0" w:footer="0" w:header="0"/>
        </w:sectPr>
      </w:pPr>
    </w:p>
    <w:bookmarkStart w:id="4" w:name="page5"/>
    <w:bookmarkEnd w:id="4"/>
    <w:p>
      <w:pPr>
        <w:spacing w:after="0"/>
        <w:tabs>
          <w:tab w:leader="none" w:pos="1140" w:val="left"/>
          <w:tab w:leader="none" w:pos="3680" w:val="left"/>
          <w:tab w:leader="none" w:pos="6420" w:val="left"/>
        </w:tabs>
        <w:rPr>
          <w:sz w:val="20"/>
          <w:szCs w:val="20"/>
          <w:color w:val="auto"/>
        </w:rPr>
      </w:pPr>
      <w:r>
        <w:rPr>
          <w:rFonts w:ascii="Courier New" w:cs="Courier New" w:eastAsia="Courier New" w:hAnsi="Courier New"/>
          <w:sz w:val="18"/>
          <w:szCs w:val="18"/>
          <w:color w:val="auto"/>
        </w:rPr>
        <w:t>CUSIP NO.</w:t>
        <w:tab/>
        <w:t>705499-101</w:t>
      </w:r>
      <w:r>
        <w:rPr>
          <w:sz w:val="20"/>
          <w:szCs w:val="20"/>
          <w:color w:val="auto"/>
        </w:rPr>
        <w:tab/>
      </w:r>
      <w:r>
        <w:rPr>
          <w:rFonts w:ascii="Courier New" w:cs="Courier New" w:eastAsia="Courier New" w:hAnsi="Courier New"/>
          <w:sz w:val="18"/>
          <w:szCs w:val="18"/>
          <w:color w:val="auto"/>
        </w:rPr>
        <w:t>SCHEDULE 13D</w:t>
      </w:r>
      <w:r>
        <w:rPr>
          <w:sz w:val="20"/>
          <w:szCs w:val="20"/>
          <w:color w:val="auto"/>
        </w:rPr>
        <w:tab/>
      </w:r>
      <w:r>
        <w:rPr>
          <w:rFonts w:ascii="Courier New" w:cs="Courier New" w:eastAsia="Courier New" w:hAnsi="Courier New"/>
          <w:sz w:val="16"/>
          <w:szCs w:val="16"/>
          <w:color w:val="auto"/>
        </w:rPr>
        <w:t>Page 5 of 14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218" w:lineRule="exact"/>
        <w:rPr>
          <w:sz w:val="20"/>
          <w:szCs w:val="20"/>
          <w:color w:val="auto"/>
        </w:rPr>
      </w:pPr>
    </w:p>
    <w:p>
      <w:pPr>
        <w:ind w:left="1160" w:hanging="731"/>
        <w:spacing w:after="0"/>
        <w:tabs>
          <w:tab w:leader="none" w:pos="11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Jason Louis DeZwirek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18"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4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2</w:t>
            </w:r>
          </w:p>
        </w:tc>
        <w:tc>
          <w:tcPr>
            <w:tcW w:w="5680" w:type="dxa"/>
            <w:vAlign w:val="bottom"/>
          </w:tcPr>
          <w:p>
            <w:pPr>
              <w:ind w:left="30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620" w:type="dxa"/>
            <w:vAlign w:val="bottom"/>
          </w:tcPr>
          <w:p>
            <w:pPr>
              <w:ind w:left="200"/>
              <w:spacing w:after="0"/>
              <w:rPr>
                <w:sz w:val="20"/>
                <w:szCs w:val="20"/>
                <w:color w:val="auto"/>
              </w:rPr>
            </w:pPr>
            <w:r>
              <w:rPr>
                <w:rFonts w:ascii="Courier New" w:cs="Courier New" w:eastAsia="Courier New" w:hAnsi="Courier New"/>
                <w:sz w:val="18"/>
                <w:szCs w:val="18"/>
                <w:color w:val="auto"/>
              </w:rPr>
              <w:t>(a)</w:t>
            </w:r>
          </w:p>
        </w:tc>
        <w:tc>
          <w:tcPr>
            <w:tcW w:w="420" w:type="dxa"/>
            <w:vAlign w:val="bottom"/>
          </w:tcPr>
          <w:p>
            <w:pPr>
              <w:ind w:left="12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44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(b)</w:t>
            </w:r>
          </w:p>
        </w:tc>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86"/>
              </w:rPr>
              <w:t>[ ]</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18" w:lineRule="exact"/>
        <w:rPr>
          <w:sz w:val="20"/>
          <w:szCs w:val="20"/>
          <w:color w:val="auto"/>
        </w:rPr>
      </w:pPr>
    </w:p>
    <w:p>
      <w:pPr>
        <w:ind w:left="1160" w:hanging="731"/>
        <w:spacing w:after="0"/>
        <w:tabs>
          <w:tab w:leader="none" w:pos="11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24" w:lineRule="exact"/>
        <w:rPr>
          <w:sz w:val="20"/>
          <w:szCs w:val="20"/>
          <w:color w:val="auto"/>
        </w:rPr>
      </w:pPr>
    </w:p>
    <w:p>
      <w:pPr>
        <w:ind w:left="1700" w:right="7279" w:hanging="1271"/>
        <w:spacing w:after="0" w:line="235" w:lineRule="auto"/>
        <w:tabs>
          <w:tab w:leader="none" w:pos="117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WC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18" w:lineRule="exact"/>
        <w:rPr>
          <w:sz w:val="20"/>
          <w:szCs w:val="20"/>
          <w:color w:val="auto"/>
        </w:rPr>
      </w:pPr>
    </w:p>
    <w:p>
      <w:pPr>
        <w:ind w:left="1160" w:hanging="731"/>
        <w:spacing w:after="0"/>
        <w:tabs>
          <w:tab w:leader="none" w:pos="11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 IS REQUIRED</w:t>
      </w:r>
    </w:p>
    <w:p>
      <w:pPr>
        <w:ind w:left="1160"/>
        <w:spacing w:after="0"/>
        <w:tabs>
          <w:tab w:leader="none" w:pos="726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24" w:lineRule="exact"/>
        <w:rPr>
          <w:sz w:val="20"/>
          <w:szCs w:val="20"/>
          <w:color w:val="auto"/>
        </w:rPr>
      </w:pPr>
    </w:p>
    <w:p>
      <w:pPr>
        <w:ind w:left="1700" w:right="5179" w:hanging="1271"/>
        <w:spacing w:after="0" w:line="235" w:lineRule="auto"/>
        <w:tabs>
          <w:tab w:leader="none" w:pos="1173"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Canadian Citizen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20" w:type="dxa"/>
            <w:vAlign w:val="bottom"/>
          </w:tcPr>
          <w:p>
            <w:pPr>
              <w:spacing w:after="0"/>
              <w:rPr>
                <w:sz w:val="17"/>
                <w:szCs w:val="17"/>
                <w:color w:val="auto"/>
              </w:rPr>
            </w:pPr>
          </w:p>
        </w:tc>
        <w:tc>
          <w:tcPr>
            <w:tcW w:w="38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5740" w:type="dxa"/>
            <w:vAlign w:val="bottom"/>
          </w:tcPr>
          <w:p>
            <w:pPr>
              <w:spacing w:after="0"/>
              <w:rPr>
                <w:sz w:val="17"/>
                <w:szCs w:val="17"/>
                <w:color w:val="auto"/>
              </w:rPr>
            </w:pPr>
          </w:p>
        </w:tc>
      </w:tr>
      <w:tr>
        <w:trPr>
          <w:trHeight w:val="203"/>
        </w:trPr>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4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spacing w:after="0"/>
              <w:rPr>
                <w:sz w:val="17"/>
                <w:szCs w:val="17"/>
                <w:color w:val="auto"/>
              </w:rPr>
            </w:pPr>
          </w:p>
        </w:tc>
      </w:tr>
      <w:tr>
        <w:trPr>
          <w:trHeight w:val="203"/>
        </w:trPr>
        <w:tc>
          <w:tcPr>
            <w:tcW w:w="14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680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w:t>
            </w:r>
          </w:p>
        </w:tc>
      </w:tr>
      <w:tr>
        <w:trPr>
          <w:trHeight w:val="203"/>
        </w:trPr>
        <w:tc>
          <w:tcPr>
            <w:tcW w:w="14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spacing w:after="0"/>
              <w:rPr>
                <w:sz w:val="17"/>
                <w:szCs w:val="17"/>
                <w:color w:val="auto"/>
              </w:rPr>
            </w:pPr>
          </w:p>
        </w:tc>
      </w:tr>
      <w:tr>
        <w:trPr>
          <w:trHeight w:val="203"/>
        </w:trPr>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EACH</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REPORTING</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149,500 shares</w:t>
            </w:r>
          </w:p>
        </w:tc>
      </w:tr>
      <w:tr>
        <w:trPr>
          <w:trHeight w:val="203"/>
        </w:trPr>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PERSON WITH</w:t>
            </w:r>
          </w:p>
        </w:tc>
        <w:tc>
          <w:tcPr>
            <w:tcW w:w="680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w:t>
            </w:r>
          </w:p>
        </w:tc>
      </w:tr>
      <w:tr>
        <w:trPr>
          <w:trHeight w:val="203"/>
        </w:trPr>
        <w:tc>
          <w:tcPr>
            <w:tcW w:w="1420" w:type="dxa"/>
            <w:vAlign w:val="bottom"/>
          </w:tcPr>
          <w:p>
            <w:pPr>
              <w:spacing w:after="0"/>
              <w:rPr>
                <w:sz w:val="17"/>
                <w:szCs w:val="17"/>
                <w:color w:val="auto"/>
              </w:rPr>
            </w:pP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w:t>
            </w: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20" w:type="dxa"/>
            <w:vAlign w:val="bottom"/>
          </w:tcPr>
          <w:p>
            <w:pPr>
              <w:spacing w:after="0"/>
              <w:rPr>
                <w:sz w:val="17"/>
                <w:szCs w:val="17"/>
                <w:color w:val="auto"/>
              </w:rPr>
            </w:pP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680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w:t>
            </w:r>
          </w:p>
        </w:tc>
      </w:tr>
      <w:tr>
        <w:trPr>
          <w:trHeight w:val="203"/>
        </w:trPr>
        <w:tc>
          <w:tcPr>
            <w:tcW w:w="1420" w:type="dxa"/>
            <w:vAlign w:val="bottom"/>
          </w:tcPr>
          <w:p>
            <w:pPr>
              <w:spacing w:after="0"/>
              <w:rPr>
                <w:sz w:val="17"/>
                <w:szCs w:val="17"/>
                <w:color w:val="auto"/>
              </w:rPr>
            </w:pP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 10</w:t>
            </w: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20" w:type="dxa"/>
            <w:vAlign w:val="bottom"/>
          </w:tcPr>
          <w:p>
            <w:pPr>
              <w:spacing w:after="0"/>
              <w:rPr>
                <w:sz w:val="17"/>
                <w:szCs w:val="17"/>
                <w:color w:val="auto"/>
              </w:rPr>
            </w:pP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149,500 shares</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24" w:lineRule="exact"/>
        <w:rPr>
          <w:sz w:val="20"/>
          <w:szCs w:val="20"/>
          <w:color w:val="auto"/>
        </w:rPr>
      </w:pPr>
    </w:p>
    <w:p>
      <w:pPr>
        <w:ind w:left="3060" w:right="2759" w:hanging="2736"/>
        <w:spacing w:after="0" w:line="235" w:lineRule="auto"/>
        <w:tabs>
          <w:tab w:leader="none" w:pos="1059"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149,500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1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4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tcPr>
          <w:p>
            <w:pPr>
              <w:ind w:left="260"/>
              <w:spacing w:after="0"/>
              <w:rPr>
                <w:sz w:val="20"/>
                <w:szCs w:val="20"/>
                <w:color w:val="auto"/>
              </w:rPr>
            </w:pPr>
            <w:r>
              <w:rPr>
                <w:rFonts w:ascii="Courier New" w:cs="Courier New" w:eastAsia="Courier New" w:hAnsi="Courier New"/>
                <w:sz w:val="18"/>
                <w:szCs w:val="18"/>
                <w:color w:val="auto"/>
              </w:rPr>
              <w:t>CHECK BOX IF THE AGGREGATE AMOUNT IN ROW (11) EXCLUDES</w:t>
            </w:r>
          </w:p>
        </w:tc>
        <w:tc>
          <w:tcPr>
            <w:tcW w:w="6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CERTAIN SHARES*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18" w:lineRule="exact"/>
        <w:rPr>
          <w:sz w:val="20"/>
          <w:szCs w:val="20"/>
          <w:color w:val="auto"/>
        </w:rPr>
      </w:pPr>
    </w:p>
    <w:p>
      <w:pPr>
        <w:ind w:left="320"/>
        <w:spacing w:after="0"/>
        <w:tabs>
          <w:tab w:leader="none" w:pos="104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p>
    <w:p>
      <w:pPr>
        <w:ind w:left="1700"/>
        <w:spacing w:after="0" w:line="238" w:lineRule="auto"/>
        <w:rPr>
          <w:sz w:val="20"/>
          <w:szCs w:val="20"/>
          <w:color w:val="auto"/>
        </w:rPr>
      </w:pPr>
      <w:r>
        <w:rPr>
          <w:rFonts w:ascii="Courier New" w:cs="Courier New" w:eastAsia="Courier New" w:hAnsi="Courier New"/>
          <w:sz w:val="18"/>
          <w:szCs w:val="18"/>
          <w:color w:val="auto"/>
        </w:rPr>
        <w:t>10.22%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24" w:lineRule="exact"/>
        <w:rPr>
          <w:sz w:val="20"/>
          <w:szCs w:val="20"/>
          <w:color w:val="auto"/>
        </w:rPr>
      </w:pPr>
    </w:p>
    <w:p>
      <w:pPr>
        <w:ind w:left="1700" w:right="6559" w:hanging="1376"/>
        <w:spacing w:after="0" w:line="235" w:lineRule="auto"/>
        <w:tabs>
          <w:tab w:leader="none" w:pos="106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ectPr>
          <w:pgSz w:w="11900" w:h="16838" w:orient="portrait"/>
          <w:cols w:equalWidth="0" w:num="1">
            <w:col w:w="10139"/>
          </w:cols>
          <w:pgMar w:left="320" w:top="919" w:right="1440" w:bottom="1440" w:gutter="0" w:footer="0" w:header="0"/>
        </w:sectPr>
      </w:pPr>
    </w:p>
    <w:bookmarkStart w:id="5" w:name="page6"/>
    <w:bookmarkEnd w:id="5"/>
    <w:p>
      <w:pPr>
        <w:spacing w:after="0"/>
        <w:tabs>
          <w:tab w:leader="none" w:pos="1140" w:val="left"/>
          <w:tab w:leader="none" w:pos="3680" w:val="left"/>
          <w:tab w:leader="none" w:pos="6420" w:val="left"/>
        </w:tabs>
        <w:rPr>
          <w:sz w:val="20"/>
          <w:szCs w:val="20"/>
          <w:color w:val="auto"/>
        </w:rPr>
      </w:pPr>
      <w:r>
        <w:rPr>
          <w:rFonts w:ascii="Courier New" w:cs="Courier New" w:eastAsia="Courier New" w:hAnsi="Courier New"/>
          <w:sz w:val="18"/>
          <w:szCs w:val="18"/>
          <w:color w:val="auto"/>
        </w:rPr>
        <w:t>CUSIP NO.</w:t>
        <w:tab/>
        <w:t>705499-101</w:t>
      </w:r>
      <w:r>
        <w:rPr>
          <w:sz w:val="20"/>
          <w:szCs w:val="20"/>
          <w:color w:val="auto"/>
        </w:rPr>
        <w:tab/>
      </w:r>
      <w:r>
        <w:rPr>
          <w:rFonts w:ascii="Courier New" w:cs="Courier New" w:eastAsia="Courier New" w:hAnsi="Courier New"/>
          <w:sz w:val="18"/>
          <w:szCs w:val="18"/>
          <w:color w:val="auto"/>
        </w:rPr>
        <w:t>SCHEDULE 13D</w:t>
      </w:r>
      <w:r>
        <w:rPr>
          <w:sz w:val="20"/>
          <w:szCs w:val="20"/>
          <w:color w:val="auto"/>
        </w:rPr>
        <w:tab/>
      </w:r>
      <w:r>
        <w:rPr>
          <w:rFonts w:ascii="Courier New" w:cs="Courier New" w:eastAsia="Courier New" w:hAnsi="Courier New"/>
          <w:sz w:val="16"/>
          <w:szCs w:val="16"/>
          <w:color w:val="auto"/>
        </w:rPr>
        <w:t>Page 6 of 14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218" w:lineRule="exact"/>
        <w:rPr>
          <w:sz w:val="20"/>
          <w:szCs w:val="20"/>
          <w:color w:val="auto"/>
        </w:rPr>
      </w:pPr>
    </w:p>
    <w:p>
      <w:pPr>
        <w:ind w:left="1160" w:hanging="731"/>
        <w:spacing w:after="0"/>
        <w:tabs>
          <w:tab w:leader="none" w:pos="11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Can-Med Technology, Inc. d/b/a Green Diamond Oil Corp.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18"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4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2</w:t>
            </w:r>
          </w:p>
        </w:tc>
        <w:tc>
          <w:tcPr>
            <w:tcW w:w="5680" w:type="dxa"/>
            <w:vAlign w:val="bottom"/>
          </w:tcPr>
          <w:p>
            <w:pPr>
              <w:ind w:left="30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620" w:type="dxa"/>
            <w:vAlign w:val="bottom"/>
          </w:tcPr>
          <w:p>
            <w:pPr>
              <w:ind w:left="200"/>
              <w:spacing w:after="0"/>
              <w:rPr>
                <w:sz w:val="20"/>
                <w:szCs w:val="20"/>
                <w:color w:val="auto"/>
              </w:rPr>
            </w:pPr>
            <w:r>
              <w:rPr>
                <w:rFonts w:ascii="Courier New" w:cs="Courier New" w:eastAsia="Courier New" w:hAnsi="Courier New"/>
                <w:sz w:val="18"/>
                <w:szCs w:val="18"/>
                <w:color w:val="auto"/>
              </w:rPr>
              <w:t>(a)</w:t>
            </w:r>
          </w:p>
        </w:tc>
        <w:tc>
          <w:tcPr>
            <w:tcW w:w="420" w:type="dxa"/>
            <w:vAlign w:val="bottom"/>
          </w:tcPr>
          <w:p>
            <w:pPr>
              <w:ind w:left="12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44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(b)</w:t>
            </w:r>
          </w:p>
        </w:tc>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86"/>
              </w:rPr>
              <w:t>[ ]</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18" w:lineRule="exact"/>
        <w:rPr>
          <w:sz w:val="20"/>
          <w:szCs w:val="20"/>
          <w:color w:val="auto"/>
        </w:rPr>
      </w:pPr>
    </w:p>
    <w:p>
      <w:pPr>
        <w:ind w:left="1160" w:hanging="731"/>
        <w:spacing w:after="0"/>
        <w:tabs>
          <w:tab w:leader="none" w:pos="11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24" w:lineRule="exact"/>
        <w:rPr>
          <w:sz w:val="20"/>
          <w:szCs w:val="20"/>
          <w:color w:val="auto"/>
        </w:rPr>
      </w:pPr>
    </w:p>
    <w:p>
      <w:pPr>
        <w:ind w:left="1700" w:right="7279" w:hanging="1271"/>
        <w:spacing w:after="0" w:line="235" w:lineRule="auto"/>
        <w:tabs>
          <w:tab w:leader="none" w:pos="1173"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WC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18" w:lineRule="exact"/>
        <w:rPr>
          <w:sz w:val="20"/>
          <w:szCs w:val="20"/>
          <w:color w:val="auto"/>
        </w:rPr>
      </w:pPr>
    </w:p>
    <w:p>
      <w:pPr>
        <w:ind w:left="420"/>
        <w:spacing w:after="0"/>
        <w:tabs>
          <w:tab w:leader="none" w:pos="1140" w:val="left"/>
          <w:tab w:leader="none" w:pos="746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CHECK BOX IF DISCLOSURE OF LEGAL PROCEEDING IS REQUIRED</w:t>
      </w:r>
      <w:r>
        <w:rPr>
          <w:sz w:val="20"/>
          <w:szCs w:val="20"/>
          <w:color w:val="auto"/>
        </w:rPr>
        <w:tab/>
      </w:r>
      <w:r>
        <w:rPr>
          <w:rFonts w:ascii="Courier New" w:cs="Courier New" w:eastAsia="Courier New" w:hAnsi="Courier New"/>
          <w:sz w:val="16"/>
          <w:szCs w:val="16"/>
          <w:color w:val="auto"/>
        </w:rPr>
        <w:t>[ ]</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24" w:lineRule="exact"/>
        <w:rPr>
          <w:sz w:val="20"/>
          <w:szCs w:val="20"/>
          <w:color w:val="auto"/>
        </w:rPr>
      </w:pPr>
    </w:p>
    <w:p>
      <w:pPr>
        <w:ind w:left="1700" w:right="5179" w:hanging="1271"/>
        <w:spacing w:after="0" w:line="235" w:lineRule="auto"/>
        <w:tabs>
          <w:tab w:leader="none" w:pos="117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Canada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20" w:type="dxa"/>
            <w:vAlign w:val="bottom"/>
          </w:tcPr>
          <w:p>
            <w:pPr>
              <w:spacing w:after="0"/>
              <w:rPr>
                <w:sz w:val="17"/>
                <w:szCs w:val="17"/>
                <w:color w:val="auto"/>
              </w:rPr>
            </w:pPr>
          </w:p>
        </w:tc>
        <w:tc>
          <w:tcPr>
            <w:tcW w:w="38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5740" w:type="dxa"/>
            <w:vAlign w:val="bottom"/>
          </w:tcPr>
          <w:p>
            <w:pPr>
              <w:spacing w:after="0"/>
              <w:rPr>
                <w:sz w:val="17"/>
                <w:szCs w:val="17"/>
                <w:color w:val="auto"/>
              </w:rPr>
            </w:pPr>
          </w:p>
        </w:tc>
      </w:tr>
      <w:tr>
        <w:trPr>
          <w:trHeight w:val="203"/>
        </w:trPr>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4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spacing w:after="0"/>
              <w:rPr>
                <w:sz w:val="17"/>
                <w:szCs w:val="17"/>
                <w:color w:val="auto"/>
              </w:rPr>
            </w:pPr>
          </w:p>
        </w:tc>
      </w:tr>
      <w:tr>
        <w:trPr>
          <w:trHeight w:val="203"/>
        </w:trPr>
        <w:tc>
          <w:tcPr>
            <w:tcW w:w="14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680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w:t>
            </w:r>
          </w:p>
        </w:tc>
      </w:tr>
      <w:tr>
        <w:trPr>
          <w:trHeight w:val="203"/>
        </w:trPr>
        <w:tc>
          <w:tcPr>
            <w:tcW w:w="14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spacing w:after="0"/>
              <w:rPr>
                <w:sz w:val="17"/>
                <w:szCs w:val="17"/>
                <w:color w:val="auto"/>
              </w:rPr>
            </w:pPr>
          </w:p>
        </w:tc>
      </w:tr>
      <w:tr>
        <w:trPr>
          <w:trHeight w:val="203"/>
        </w:trPr>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EACH</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REPORTING</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149,500 shares</w:t>
            </w:r>
          </w:p>
        </w:tc>
      </w:tr>
      <w:tr>
        <w:trPr>
          <w:trHeight w:val="203"/>
        </w:trPr>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PERSON WITH</w:t>
            </w:r>
          </w:p>
        </w:tc>
        <w:tc>
          <w:tcPr>
            <w:tcW w:w="680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w:t>
            </w:r>
          </w:p>
        </w:tc>
      </w:tr>
      <w:tr>
        <w:trPr>
          <w:trHeight w:val="203"/>
        </w:trPr>
        <w:tc>
          <w:tcPr>
            <w:tcW w:w="1420" w:type="dxa"/>
            <w:vAlign w:val="bottom"/>
          </w:tcPr>
          <w:p>
            <w:pPr>
              <w:spacing w:after="0"/>
              <w:rPr>
                <w:sz w:val="17"/>
                <w:szCs w:val="17"/>
                <w:color w:val="auto"/>
              </w:rPr>
            </w:pP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w:t>
            </w: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20" w:type="dxa"/>
            <w:vAlign w:val="bottom"/>
          </w:tcPr>
          <w:p>
            <w:pPr>
              <w:spacing w:after="0"/>
              <w:rPr>
                <w:sz w:val="17"/>
                <w:szCs w:val="17"/>
                <w:color w:val="auto"/>
              </w:rPr>
            </w:pP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680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w:t>
            </w:r>
          </w:p>
        </w:tc>
      </w:tr>
      <w:tr>
        <w:trPr>
          <w:trHeight w:val="203"/>
        </w:trPr>
        <w:tc>
          <w:tcPr>
            <w:tcW w:w="1420" w:type="dxa"/>
            <w:vAlign w:val="bottom"/>
          </w:tcPr>
          <w:p>
            <w:pPr>
              <w:spacing w:after="0"/>
              <w:rPr>
                <w:sz w:val="17"/>
                <w:szCs w:val="17"/>
                <w:color w:val="auto"/>
              </w:rPr>
            </w:pP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 10</w:t>
            </w: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20" w:type="dxa"/>
            <w:vAlign w:val="bottom"/>
          </w:tcPr>
          <w:p>
            <w:pPr>
              <w:spacing w:after="0"/>
              <w:rPr>
                <w:sz w:val="17"/>
                <w:szCs w:val="17"/>
                <w:color w:val="auto"/>
              </w:rPr>
            </w:pP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149,500 shares</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24" w:lineRule="exact"/>
        <w:rPr>
          <w:sz w:val="20"/>
          <w:szCs w:val="20"/>
          <w:color w:val="auto"/>
        </w:rPr>
      </w:pPr>
    </w:p>
    <w:p>
      <w:pPr>
        <w:ind w:left="3060" w:right="2759" w:hanging="2736"/>
        <w:spacing w:after="0" w:line="235" w:lineRule="auto"/>
        <w:tabs>
          <w:tab w:leader="none" w:pos="1059"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149,500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1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4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tcPr>
          <w:p>
            <w:pPr>
              <w:ind w:left="260"/>
              <w:spacing w:after="0"/>
              <w:rPr>
                <w:sz w:val="20"/>
                <w:szCs w:val="20"/>
                <w:color w:val="auto"/>
              </w:rPr>
            </w:pPr>
            <w:r>
              <w:rPr>
                <w:rFonts w:ascii="Courier New" w:cs="Courier New" w:eastAsia="Courier New" w:hAnsi="Courier New"/>
                <w:sz w:val="18"/>
                <w:szCs w:val="18"/>
                <w:color w:val="auto"/>
              </w:rPr>
              <w:t>CHECK BOX IF THE AGGREGATE AMOUNT IN ROW (11) EXCLUDES</w:t>
            </w:r>
          </w:p>
        </w:tc>
        <w:tc>
          <w:tcPr>
            <w:tcW w:w="6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CERTAIN SHARES*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18" w:lineRule="exact"/>
        <w:rPr>
          <w:sz w:val="20"/>
          <w:szCs w:val="20"/>
          <w:color w:val="auto"/>
        </w:rPr>
      </w:pPr>
    </w:p>
    <w:p>
      <w:pPr>
        <w:ind w:left="320"/>
        <w:spacing w:after="0"/>
        <w:tabs>
          <w:tab w:leader="none" w:pos="104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p>
    <w:p>
      <w:pPr>
        <w:ind w:left="1700"/>
        <w:spacing w:after="0" w:line="238" w:lineRule="auto"/>
        <w:rPr>
          <w:sz w:val="20"/>
          <w:szCs w:val="20"/>
          <w:color w:val="auto"/>
        </w:rPr>
      </w:pPr>
      <w:r>
        <w:rPr>
          <w:rFonts w:ascii="Courier New" w:cs="Courier New" w:eastAsia="Courier New" w:hAnsi="Courier New"/>
          <w:sz w:val="18"/>
          <w:szCs w:val="18"/>
          <w:color w:val="auto"/>
        </w:rPr>
        <w:t>10.22%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24" w:lineRule="exact"/>
        <w:rPr>
          <w:sz w:val="20"/>
          <w:szCs w:val="20"/>
          <w:color w:val="auto"/>
        </w:rPr>
      </w:pPr>
    </w:p>
    <w:p>
      <w:pPr>
        <w:ind w:left="1700" w:right="6559" w:hanging="1376"/>
        <w:spacing w:after="0" w:line="235" w:lineRule="auto"/>
        <w:tabs>
          <w:tab w:leader="none" w:pos="106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ectPr>
          <w:pgSz w:w="11900" w:h="16838" w:orient="portrait"/>
          <w:cols w:equalWidth="0" w:num="1">
            <w:col w:w="10139"/>
          </w:cols>
          <w:pgMar w:left="320" w:top="919" w:right="1440" w:bottom="1440" w:gutter="0" w:footer="0" w:header="0"/>
        </w:sectPr>
      </w:pPr>
    </w:p>
    <w:bookmarkStart w:id="6" w:name="page7"/>
    <w:bookmarkEnd w:id="6"/>
    <w:p>
      <w:pPr>
        <w:spacing w:after="0"/>
        <w:tabs>
          <w:tab w:leader="none" w:pos="1140" w:val="left"/>
          <w:tab w:leader="none" w:pos="3680" w:val="left"/>
          <w:tab w:leader="none" w:pos="6420" w:val="left"/>
        </w:tabs>
        <w:rPr>
          <w:sz w:val="20"/>
          <w:szCs w:val="20"/>
          <w:color w:val="auto"/>
        </w:rPr>
      </w:pPr>
      <w:r>
        <w:rPr>
          <w:rFonts w:ascii="Courier New" w:cs="Courier New" w:eastAsia="Courier New" w:hAnsi="Courier New"/>
          <w:sz w:val="18"/>
          <w:szCs w:val="18"/>
          <w:color w:val="auto"/>
        </w:rPr>
        <w:t>CUSIP NO.</w:t>
        <w:tab/>
        <w:t>705499-101</w:t>
      </w:r>
      <w:r>
        <w:rPr>
          <w:sz w:val="20"/>
          <w:szCs w:val="20"/>
          <w:color w:val="auto"/>
        </w:rPr>
        <w:tab/>
      </w:r>
      <w:r>
        <w:rPr>
          <w:rFonts w:ascii="Courier New" w:cs="Courier New" w:eastAsia="Courier New" w:hAnsi="Courier New"/>
          <w:sz w:val="18"/>
          <w:szCs w:val="18"/>
          <w:color w:val="auto"/>
        </w:rPr>
        <w:t>SCHEDULE 13D</w:t>
      </w:r>
      <w:r>
        <w:rPr>
          <w:sz w:val="20"/>
          <w:szCs w:val="20"/>
          <w:color w:val="auto"/>
        </w:rPr>
        <w:tab/>
      </w:r>
      <w:r>
        <w:rPr>
          <w:rFonts w:ascii="Courier New" w:cs="Courier New" w:eastAsia="Courier New" w:hAnsi="Courier New"/>
          <w:sz w:val="16"/>
          <w:szCs w:val="16"/>
          <w:color w:val="auto"/>
        </w:rPr>
        <w:t>Page 7 of 14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218" w:lineRule="exact"/>
        <w:rPr>
          <w:sz w:val="20"/>
          <w:szCs w:val="20"/>
          <w:color w:val="auto"/>
        </w:rPr>
      </w:pPr>
    </w:p>
    <w:p>
      <w:pPr>
        <w:ind w:left="1160" w:hanging="731"/>
        <w:spacing w:after="0"/>
        <w:tabs>
          <w:tab w:leader="none" w:pos="11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IntroTech Investments,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18"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4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2</w:t>
            </w:r>
          </w:p>
        </w:tc>
        <w:tc>
          <w:tcPr>
            <w:tcW w:w="5680" w:type="dxa"/>
            <w:vAlign w:val="bottom"/>
          </w:tcPr>
          <w:p>
            <w:pPr>
              <w:ind w:left="30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620" w:type="dxa"/>
            <w:vAlign w:val="bottom"/>
          </w:tcPr>
          <w:p>
            <w:pPr>
              <w:ind w:left="200"/>
              <w:spacing w:after="0"/>
              <w:rPr>
                <w:sz w:val="20"/>
                <w:szCs w:val="20"/>
                <w:color w:val="auto"/>
              </w:rPr>
            </w:pPr>
            <w:r>
              <w:rPr>
                <w:rFonts w:ascii="Courier New" w:cs="Courier New" w:eastAsia="Courier New" w:hAnsi="Courier New"/>
                <w:sz w:val="18"/>
                <w:szCs w:val="18"/>
                <w:color w:val="auto"/>
              </w:rPr>
              <w:t>(a)</w:t>
            </w:r>
          </w:p>
        </w:tc>
        <w:tc>
          <w:tcPr>
            <w:tcW w:w="420" w:type="dxa"/>
            <w:vAlign w:val="bottom"/>
          </w:tcPr>
          <w:p>
            <w:pPr>
              <w:ind w:left="12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44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(b)</w:t>
            </w:r>
          </w:p>
        </w:tc>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86"/>
              </w:rPr>
              <w:t>[ ]</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18" w:lineRule="exact"/>
        <w:rPr>
          <w:sz w:val="20"/>
          <w:szCs w:val="20"/>
          <w:color w:val="auto"/>
        </w:rPr>
      </w:pPr>
    </w:p>
    <w:p>
      <w:pPr>
        <w:ind w:left="1160" w:hanging="731"/>
        <w:spacing w:after="0"/>
        <w:tabs>
          <w:tab w:leader="none" w:pos="11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24" w:lineRule="exact"/>
        <w:rPr>
          <w:sz w:val="20"/>
          <w:szCs w:val="20"/>
          <w:color w:val="auto"/>
        </w:rPr>
      </w:pPr>
    </w:p>
    <w:p>
      <w:pPr>
        <w:ind w:left="1700" w:right="7279" w:hanging="1271"/>
        <w:spacing w:after="0" w:line="235" w:lineRule="auto"/>
        <w:tabs>
          <w:tab w:leader="none" w:pos="1173"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WC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18" w:lineRule="exact"/>
        <w:rPr>
          <w:sz w:val="20"/>
          <w:szCs w:val="20"/>
          <w:color w:val="auto"/>
        </w:rPr>
      </w:pPr>
    </w:p>
    <w:p>
      <w:pPr>
        <w:ind w:left="1160" w:hanging="731"/>
        <w:spacing w:after="0"/>
        <w:tabs>
          <w:tab w:leader="none" w:pos="116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 IS REQUIRED</w:t>
      </w:r>
    </w:p>
    <w:p>
      <w:pPr>
        <w:ind w:left="1160"/>
        <w:spacing w:after="0"/>
        <w:tabs>
          <w:tab w:leader="none" w:pos="726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24" w:lineRule="exact"/>
        <w:rPr>
          <w:sz w:val="20"/>
          <w:szCs w:val="20"/>
          <w:color w:val="auto"/>
        </w:rPr>
      </w:pPr>
    </w:p>
    <w:p>
      <w:pPr>
        <w:ind w:left="1700" w:right="5179" w:hanging="1271"/>
        <w:spacing w:after="0" w:line="235" w:lineRule="auto"/>
        <w:tabs>
          <w:tab w:leader="none" w:pos="1173"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Canada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20" w:type="dxa"/>
            <w:vAlign w:val="bottom"/>
          </w:tcPr>
          <w:p>
            <w:pPr>
              <w:spacing w:after="0"/>
              <w:rPr>
                <w:sz w:val="17"/>
                <w:szCs w:val="17"/>
                <w:color w:val="auto"/>
              </w:rPr>
            </w:pPr>
          </w:p>
        </w:tc>
        <w:tc>
          <w:tcPr>
            <w:tcW w:w="38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5740" w:type="dxa"/>
            <w:vAlign w:val="bottom"/>
          </w:tcPr>
          <w:p>
            <w:pPr>
              <w:spacing w:after="0"/>
              <w:rPr>
                <w:sz w:val="17"/>
                <w:szCs w:val="17"/>
                <w:color w:val="auto"/>
              </w:rPr>
            </w:pPr>
          </w:p>
        </w:tc>
      </w:tr>
      <w:tr>
        <w:trPr>
          <w:trHeight w:val="203"/>
        </w:trPr>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4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spacing w:after="0"/>
              <w:rPr>
                <w:sz w:val="17"/>
                <w:szCs w:val="17"/>
                <w:color w:val="auto"/>
              </w:rPr>
            </w:pPr>
          </w:p>
        </w:tc>
      </w:tr>
      <w:tr>
        <w:trPr>
          <w:trHeight w:val="203"/>
        </w:trPr>
        <w:tc>
          <w:tcPr>
            <w:tcW w:w="14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680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w:t>
            </w:r>
          </w:p>
        </w:tc>
      </w:tr>
      <w:tr>
        <w:trPr>
          <w:trHeight w:val="203"/>
        </w:trPr>
        <w:tc>
          <w:tcPr>
            <w:tcW w:w="14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spacing w:after="0"/>
              <w:rPr>
                <w:sz w:val="17"/>
                <w:szCs w:val="17"/>
                <w:color w:val="auto"/>
              </w:rPr>
            </w:pPr>
          </w:p>
        </w:tc>
      </w:tr>
      <w:tr>
        <w:trPr>
          <w:trHeight w:val="203"/>
        </w:trPr>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EACH</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REPORTING</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149,500 shares</w:t>
            </w:r>
          </w:p>
        </w:tc>
      </w:tr>
      <w:tr>
        <w:trPr>
          <w:trHeight w:val="203"/>
        </w:trPr>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PERSON WITH</w:t>
            </w:r>
          </w:p>
        </w:tc>
        <w:tc>
          <w:tcPr>
            <w:tcW w:w="680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w:t>
            </w:r>
          </w:p>
        </w:tc>
      </w:tr>
      <w:tr>
        <w:trPr>
          <w:trHeight w:val="203"/>
        </w:trPr>
        <w:tc>
          <w:tcPr>
            <w:tcW w:w="1420" w:type="dxa"/>
            <w:vAlign w:val="bottom"/>
          </w:tcPr>
          <w:p>
            <w:pPr>
              <w:spacing w:after="0"/>
              <w:rPr>
                <w:sz w:val="17"/>
                <w:szCs w:val="17"/>
                <w:color w:val="auto"/>
              </w:rPr>
            </w:pP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w:t>
            </w: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20" w:type="dxa"/>
            <w:vAlign w:val="bottom"/>
          </w:tcPr>
          <w:p>
            <w:pPr>
              <w:spacing w:after="0"/>
              <w:rPr>
                <w:sz w:val="17"/>
                <w:szCs w:val="17"/>
                <w:color w:val="auto"/>
              </w:rPr>
            </w:pP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680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w:t>
            </w:r>
          </w:p>
        </w:tc>
      </w:tr>
      <w:tr>
        <w:trPr>
          <w:trHeight w:val="203"/>
        </w:trPr>
        <w:tc>
          <w:tcPr>
            <w:tcW w:w="1420" w:type="dxa"/>
            <w:vAlign w:val="bottom"/>
          </w:tcPr>
          <w:p>
            <w:pPr>
              <w:spacing w:after="0"/>
              <w:rPr>
                <w:sz w:val="17"/>
                <w:szCs w:val="17"/>
                <w:color w:val="auto"/>
              </w:rPr>
            </w:pP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 10</w:t>
            </w: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20" w:type="dxa"/>
            <w:vAlign w:val="bottom"/>
          </w:tcPr>
          <w:p>
            <w:pPr>
              <w:spacing w:after="0"/>
              <w:rPr>
                <w:sz w:val="17"/>
                <w:szCs w:val="17"/>
                <w:color w:val="auto"/>
              </w:rPr>
            </w:pP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149,500 shares</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24" w:lineRule="exact"/>
        <w:rPr>
          <w:sz w:val="20"/>
          <w:szCs w:val="20"/>
          <w:color w:val="auto"/>
        </w:rPr>
      </w:pPr>
    </w:p>
    <w:p>
      <w:pPr>
        <w:ind w:left="3060" w:right="2759" w:hanging="2736"/>
        <w:spacing w:after="0" w:line="235" w:lineRule="auto"/>
        <w:tabs>
          <w:tab w:leader="none" w:pos="1059"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149,500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1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4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tcPr>
          <w:p>
            <w:pPr>
              <w:ind w:left="260"/>
              <w:spacing w:after="0"/>
              <w:rPr>
                <w:sz w:val="20"/>
                <w:szCs w:val="20"/>
                <w:color w:val="auto"/>
              </w:rPr>
            </w:pPr>
            <w:r>
              <w:rPr>
                <w:rFonts w:ascii="Courier New" w:cs="Courier New" w:eastAsia="Courier New" w:hAnsi="Courier New"/>
                <w:sz w:val="18"/>
                <w:szCs w:val="18"/>
                <w:color w:val="auto"/>
              </w:rPr>
              <w:t>CHECK BOX IF THE AGGREGATE AMOUNT IN ROW (11) EXCLUDES</w:t>
            </w:r>
          </w:p>
        </w:tc>
        <w:tc>
          <w:tcPr>
            <w:tcW w:w="6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CERTAIN SHARES*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18" w:lineRule="exact"/>
        <w:rPr>
          <w:sz w:val="20"/>
          <w:szCs w:val="20"/>
          <w:color w:val="auto"/>
        </w:rPr>
      </w:pPr>
    </w:p>
    <w:p>
      <w:pPr>
        <w:ind w:left="320"/>
        <w:spacing w:after="0"/>
        <w:tabs>
          <w:tab w:leader="none" w:pos="104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p>
    <w:p>
      <w:pPr>
        <w:ind w:left="1700"/>
        <w:spacing w:after="0" w:line="238" w:lineRule="auto"/>
        <w:rPr>
          <w:sz w:val="20"/>
          <w:szCs w:val="20"/>
          <w:color w:val="auto"/>
        </w:rPr>
      </w:pPr>
      <w:r>
        <w:rPr>
          <w:rFonts w:ascii="Courier New" w:cs="Courier New" w:eastAsia="Courier New" w:hAnsi="Courier New"/>
          <w:sz w:val="18"/>
          <w:szCs w:val="18"/>
          <w:color w:val="auto"/>
        </w:rPr>
        <w:t>10.22%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18" w:lineRule="exact"/>
        <w:rPr>
          <w:sz w:val="20"/>
          <w:szCs w:val="20"/>
          <w:color w:val="auto"/>
        </w:rPr>
      </w:pPr>
    </w:p>
    <w:p>
      <w:pPr>
        <w:ind w:left="320"/>
        <w:spacing w:after="0"/>
        <w:tabs>
          <w:tab w:leader="none" w:pos="104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p>
    <w:p>
      <w:pPr>
        <w:ind w:left="1700"/>
        <w:spacing w:after="0" w:line="238" w:lineRule="auto"/>
        <w:rPr>
          <w:sz w:val="20"/>
          <w:szCs w:val="20"/>
          <w:color w:val="auto"/>
        </w:rPr>
      </w:pPr>
      <w:r>
        <w:rPr>
          <w:rFonts w:ascii="Courier New" w:cs="Courier New" w:eastAsia="Courier New" w:hAnsi="Courier New"/>
          <w:sz w:val="18"/>
          <w:szCs w:val="18"/>
          <w:color w:val="auto"/>
        </w:rPr>
        <w:t>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ectPr>
          <w:pgSz w:w="11900" w:h="16838" w:orient="portrait"/>
          <w:cols w:equalWidth="0" w:num="1">
            <w:col w:w="10139"/>
          </w:cols>
          <w:pgMar w:left="320" w:top="919"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CUSIP NO. 705499-101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8 of 14 Pages</w:t>
      </w:r>
    </w:p>
    <w:p>
      <w:pPr>
        <w:spacing w:after="0" w:line="200" w:lineRule="exact"/>
        <w:rPr>
          <w:sz w:val="20"/>
          <w:szCs w:val="20"/>
          <w:color w:val="auto"/>
        </w:rPr>
      </w:pPr>
    </w:p>
    <w:p>
      <w:pPr>
        <w:sectPr>
          <w:pgSz w:w="11900" w:h="16838" w:orient="portrait"/>
          <w:cols w:equalWidth="0" w:num="2">
            <w:col w:w="5820" w:space="720"/>
            <w:col w:w="3599"/>
          </w:cols>
          <w:pgMar w:left="320" w:top="722" w:right="1440" w:bottom="1440" w:gutter="0" w:footer="0" w:header="0"/>
        </w:sectPr>
      </w:pPr>
    </w:p>
    <w:p>
      <w:pPr>
        <w:spacing w:after="0" w:line="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ind w:left="3380"/>
        <w:spacing w:after="0" w:line="238" w:lineRule="auto"/>
        <w:rPr>
          <w:sz w:val="20"/>
          <w:szCs w:val="20"/>
          <w:color w:val="auto"/>
        </w:rPr>
      </w:pPr>
      <w:r>
        <w:rPr>
          <w:rFonts w:ascii="Courier New" w:cs="Courier New" w:eastAsia="Courier New" w:hAnsi="Courier New"/>
          <w:sz w:val="18"/>
          <w:szCs w:val="18"/>
          <w:color w:val="auto"/>
        </w:rPr>
        <w:t>PEERLESS MFG. CO.</w:t>
      </w:r>
    </w:p>
    <w:p>
      <w:pPr>
        <w:ind w:left="3280"/>
        <w:spacing w:after="0" w:line="238" w:lineRule="auto"/>
        <w:rPr>
          <w:sz w:val="20"/>
          <w:szCs w:val="20"/>
          <w:color w:val="auto"/>
        </w:rPr>
      </w:pPr>
      <w:r>
        <w:rPr>
          <w:rFonts w:ascii="Courier New" w:cs="Courier New" w:eastAsia="Courier New" w:hAnsi="Courier New"/>
          <w:sz w:val="18"/>
          <w:szCs w:val="18"/>
          <w:color w:val="auto"/>
        </w:rPr>
        <w:t>Amendment Number 1</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Filed by CECO Environmental, Inc. ("CEC"),</w:t>
      </w:r>
    </w:p>
    <w:p>
      <w:pPr>
        <w:sectPr>
          <w:pgSz w:w="11900" w:h="16838" w:orient="portrait"/>
          <w:cols w:equalWidth="0" w:num="1">
            <w:col w:w="10139"/>
          </w:cols>
          <w:pgMar w:left="320" w:top="722" w:right="1440" w:bottom="1440" w:gutter="0" w:footer="0" w:header="0"/>
          <w:type w:val="continuous"/>
        </w:sectPr>
      </w:pPr>
    </w:p>
    <w:p>
      <w:pPr>
        <w:spacing w:after="0" w:line="16" w:lineRule="exact"/>
        <w:rPr>
          <w:sz w:val="20"/>
          <w:szCs w:val="20"/>
          <w:color w:val="auto"/>
        </w:rPr>
      </w:pPr>
    </w:p>
    <w:p>
      <w:pPr>
        <w:jc w:val="center"/>
        <w:ind w:right="1599"/>
        <w:spacing w:after="0"/>
        <w:rPr>
          <w:sz w:val="20"/>
          <w:szCs w:val="20"/>
          <w:color w:val="auto"/>
        </w:rPr>
      </w:pPr>
      <w:r>
        <w:rPr>
          <w:rFonts w:ascii="Courier New" w:cs="Courier New" w:eastAsia="Courier New" w:hAnsi="Courier New"/>
          <w:sz w:val="18"/>
          <w:szCs w:val="18"/>
          <w:color w:val="auto"/>
        </w:rPr>
        <w:t>Phillip DeZwirek, Jason Louis DeZwirek,</w:t>
      </w:r>
    </w:p>
    <w:p>
      <w:pPr>
        <w:jc w:val="center"/>
        <w:ind w:right="1599"/>
        <w:spacing w:after="0" w:line="238" w:lineRule="auto"/>
        <w:rPr>
          <w:sz w:val="20"/>
          <w:szCs w:val="20"/>
          <w:color w:val="auto"/>
        </w:rPr>
      </w:pPr>
      <w:r>
        <w:rPr>
          <w:rFonts w:ascii="Courier New" w:cs="Courier New" w:eastAsia="Courier New" w:hAnsi="Courier New"/>
          <w:sz w:val="18"/>
          <w:szCs w:val="18"/>
          <w:color w:val="auto"/>
        </w:rPr>
        <w:t>Icarus Investment Corp. ("Icarus"),</w:t>
      </w:r>
    </w:p>
    <w:p>
      <w:pPr>
        <w:jc w:val="center"/>
        <w:ind w:right="1599"/>
        <w:spacing w:after="0" w:line="238" w:lineRule="auto"/>
        <w:rPr>
          <w:sz w:val="20"/>
          <w:szCs w:val="20"/>
          <w:color w:val="auto"/>
        </w:rPr>
      </w:pPr>
      <w:r>
        <w:rPr>
          <w:rFonts w:ascii="Courier New" w:cs="Courier New" w:eastAsia="Courier New" w:hAnsi="Courier New"/>
          <w:sz w:val="18"/>
          <w:szCs w:val="18"/>
          <w:color w:val="auto"/>
        </w:rPr>
        <w:t>IntroTech Investments, Inc. ("IntroTech") and</w:t>
      </w:r>
    </w:p>
    <w:p>
      <w:pPr>
        <w:jc w:val="center"/>
        <w:ind w:right="1699"/>
        <w:spacing w:after="0"/>
        <w:rPr>
          <w:sz w:val="20"/>
          <w:szCs w:val="20"/>
          <w:color w:val="auto"/>
        </w:rPr>
      </w:pPr>
      <w:r>
        <w:rPr>
          <w:rFonts w:ascii="Courier New" w:cs="Courier New" w:eastAsia="Courier New" w:hAnsi="Courier New"/>
          <w:sz w:val="18"/>
          <w:szCs w:val="18"/>
          <w:color w:val="auto"/>
        </w:rPr>
        <w:t>Can-Med Technology, Inc. d/b/a Green Diamond Oil Corp. ("Green Diamond")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Items 2, 4 &amp; 5 Inclusive for CECO Environmental Corp.</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left="2860" w:right="1699" w:hanging="957"/>
        <w:spacing w:after="0" w:line="237" w:lineRule="auto"/>
        <w:tabs>
          <w:tab w:leader="none" w:pos="286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Business: Ownership of all of the stock of Ceco Group, Inc. The address of CEC's principal business and its principal office is the address given in Item 2(b).</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left="1900" w:right="1819"/>
        <w:spacing w:after="0" w:line="237" w:lineRule="auto"/>
        <w:rPr>
          <w:sz w:val="20"/>
          <w:szCs w:val="20"/>
          <w:color w:val="auto"/>
        </w:rPr>
      </w:pPr>
      <w:r>
        <w:rPr>
          <w:rFonts w:ascii="Courier New" w:cs="Courier New" w:eastAsia="Courier New" w:hAnsi="Courier New"/>
          <w:sz w:val="18"/>
          <w:szCs w:val="18"/>
          <w:color w:val="auto"/>
        </w:rPr>
        <w:t>CEC sold the common stock of the Issuer for purposes of decreasing its holdings in Issuer. CEC is currently holding stock of Issuer for investment purposes. CEC does not have an intent to acquire additional securities of the Issuer for purposes of acquiring the majority or all of the stock of Issuer.</w:t>
      </w:r>
    </w:p>
    <w:p>
      <w:pPr>
        <w:spacing w:after="0" w:line="20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jc w:val="both"/>
        <w:ind w:left="1900" w:right="2119" w:firstLine="3"/>
        <w:spacing w:after="0" w:line="290" w:lineRule="auto"/>
        <w:tabs>
          <w:tab w:leader="none" w:pos="232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CEC owns all of the 149,500 shares of Issuer directly, which is 10.22% of the outstanding common stock of Issuer.</w:t>
      </w:r>
    </w:p>
    <w:p>
      <w:pPr>
        <w:spacing w:after="0" w:line="169" w:lineRule="exact"/>
        <w:rPr>
          <w:rFonts w:ascii="Courier New" w:cs="Courier New" w:eastAsia="Courier New" w:hAnsi="Courier New"/>
          <w:sz w:val="16"/>
          <w:szCs w:val="16"/>
          <w:color w:val="auto"/>
        </w:rPr>
      </w:pPr>
    </w:p>
    <w:p>
      <w:pPr>
        <w:ind w:left="1900" w:right="1819" w:firstLine="3"/>
        <w:spacing w:after="0" w:line="290" w:lineRule="auto"/>
        <w:tabs>
          <w:tab w:leader="none" w:pos="232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CEC has sole voting power and sole dispositive power with respect to such 149,500 shares of common stock of Issuer.</w:t>
      </w:r>
    </w:p>
    <w:p>
      <w:pPr>
        <w:spacing w:after="0" w:line="169" w:lineRule="exact"/>
        <w:rPr>
          <w:rFonts w:ascii="Courier New" w:cs="Courier New" w:eastAsia="Courier New" w:hAnsi="Courier New"/>
          <w:sz w:val="16"/>
          <w:szCs w:val="16"/>
          <w:color w:val="auto"/>
        </w:rPr>
      </w:pPr>
    </w:p>
    <w:p>
      <w:pPr>
        <w:ind w:left="1900" w:right="1819" w:firstLine="3"/>
        <w:spacing w:after="0" w:line="237" w:lineRule="auto"/>
        <w:tabs>
          <w:tab w:leader="none" w:pos="2321"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past sixty days, CEC has made the following open market transactions in the Issuer's stock, all effectuated in its account at Taurus Capital Markets located in Toronto, Ontario:</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3200" w:type="dxa"/>
            <w:vAlign w:val="bottom"/>
          </w:tcPr>
          <w:p>
            <w:pPr>
              <w:spacing w:after="0"/>
              <w:rPr>
                <w:sz w:val="20"/>
                <w:szCs w:val="20"/>
                <w:color w:val="auto"/>
              </w:rPr>
            </w:pPr>
            <w:r>
              <w:rPr>
                <w:rFonts w:ascii="Courier New" w:cs="Courier New" w:eastAsia="Courier New" w:hAnsi="Courier New"/>
                <w:sz w:val="18"/>
                <w:szCs w:val="18"/>
                <w:color w:val="auto"/>
              </w:rPr>
              <w:t>Sales -  DATE - 2000</w:t>
            </w:r>
          </w:p>
        </w:tc>
        <w:tc>
          <w:tcPr>
            <w:tcW w:w="23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 OF SHARES</w:t>
            </w:r>
          </w:p>
        </w:tc>
        <w:tc>
          <w:tcPr>
            <w:tcW w:w="1900" w:type="dxa"/>
            <w:vAlign w:val="bottom"/>
          </w:tcPr>
          <w:p>
            <w:pPr>
              <w:ind w:left="740"/>
              <w:spacing w:after="0"/>
              <w:rPr>
                <w:sz w:val="20"/>
                <w:szCs w:val="20"/>
                <w:color w:val="auto"/>
              </w:rPr>
            </w:pPr>
            <w:r>
              <w:rPr>
                <w:rFonts w:ascii="Courier New" w:cs="Courier New" w:eastAsia="Courier New" w:hAnsi="Courier New"/>
                <w:sz w:val="18"/>
                <w:szCs w:val="18"/>
                <w:color w:val="auto"/>
                <w:w w:val="95"/>
              </w:rPr>
              <w:t>SHARE PRICE</w:t>
            </w:r>
          </w:p>
        </w:tc>
      </w:tr>
      <w:tr>
        <w:trPr>
          <w:trHeight w:val="203"/>
        </w:trPr>
        <w:tc>
          <w:tcPr>
            <w:tcW w:w="32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w:t>
            </w:r>
          </w:p>
        </w:tc>
        <w:tc>
          <w:tcPr>
            <w:tcW w:w="2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3200" w:type="dxa"/>
            <w:vAlign w:val="bottom"/>
          </w:tcPr>
          <w:p>
            <w:pPr>
              <w:ind w:left="940"/>
              <w:spacing w:after="0"/>
              <w:rPr>
                <w:sz w:val="20"/>
                <w:szCs w:val="20"/>
                <w:color w:val="auto"/>
              </w:rPr>
            </w:pPr>
            <w:r>
              <w:rPr>
                <w:rFonts w:ascii="Courier New" w:cs="Courier New" w:eastAsia="Courier New" w:hAnsi="Courier New"/>
                <w:sz w:val="18"/>
                <w:szCs w:val="18"/>
                <w:color w:val="auto"/>
              </w:rPr>
              <w:t>January 5, 2000</w:t>
            </w:r>
          </w:p>
        </w:tc>
        <w:tc>
          <w:tcPr>
            <w:tcW w:w="238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400</w:t>
            </w:r>
          </w:p>
        </w:tc>
        <w:tc>
          <w:tcPr>
            <w:tcW w:w="1900" w:type="dxa"/>
            <w:vAlign w:val="bottom"/>
          </w:tcPr>
          <w:p>
            <w:pPr>
              <w:ind w:left="740"/>
              <w:spacing w:after="0"/>
              <w:rPr>
                <w:sz w:val="20"/>
                <w:szCs w:val="20"/>
                <w:color w:val="auto"/>
              </w:rPr>
            </w:pPr>
            <w:r>
              <w:rPr>
                <w:rFonts w:ascii="Courier New" w:cs="Courier New" w:eastAsia="Courier New" w:hAnsi="Courier New"/>
                <w:sz w:val="18"/>
                <w:szCs w:val="18"/>
                <w:color w:val="auto"/>
              </w:rPr>
              <w:t>$12.375</w:t>
            </w:r>
          </w:p>
        </w:tc>
      </w:tr>
      <w:tr>
        <w:trPr>
          <w:trHeight w:val="203"/>
        </w:trPr>
        <w:tc>
          <w:tcPr>
            <w:tcW w:w="32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January 10, 2000</w:t>
            </w:r>
          </w:p>
        </w:tc>
        <w:tc>
          <w:tcPr>
            <w:tcW w:w="2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1,600</w:t>
            </w:r>
          </w:p>
        </w:tc>
        <w:tc>
          <w:tcPr>
            <w:tcW w:w="19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$12.250</w:t>
            </w:r>
          </w:p>
        </w:tc>
      </w:tr>
      <w:tr>
        <w:trPr>
          <w:trHeight w:val="203"/>
        </w:trPr>
        <w:tc>
          <w:tcPr>
            <w:tcW w:w="32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January 12, 2000</w:t>
            </w:r>
          </w:p>
        </w:tc>
        <w:tc>
          <w:tcPr>
            <w:tcW w:w="2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1,000</w:t>
            </w:r>
          </w:p>
        </w:tc>
        <w:tc>
          <w:tcPr>
            <w:tcW w:w="19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$12.250</w:t>
            </w:r>
          </w:p>
        </w:tc>
      </w:tr>
      <w:tr>
        <w:trPr>
          <w:trHeight w:val="203"/>
        </w:trPr>
        <w:tc>
          <w:tcPr>
            <w:tcW w:w="32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January 18, 2000</w:t>
            </w:r>
          </w:p>
        </w:tc>
        <w:tc>
          <w:tcPr>
            <w:tcW w:w="2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1,900</w:t>
            </w:r>
          </w:p>
        </w:tc>
        <w:tc>
          <w:tcPr>
            <w:tcW w:w="19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$13.250</w:t>
            </w:r>
          </w:p>
        </w:tc>
      </w:tr>
      <w:tr>
        <w:trPr>
          <w:trHeight w:val="203"/>
        </w:trPr>
        <w:tc>
          <w:tcPr>
            <w:tcW w:w="32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January 19, 2000</w:t>
            </w:r>
          </w:p>
        </w:tc>
        <w:tc>
          <w:tcPr>
            <w:tcW w:w="2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1,000</w:t>
            </w:r>
          </w:p>
        </w:tc>
        <w:tc>
          <w:tcPr>
            <w:tcW w:w="19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$13.500</w:t>
            </w:r>
          </w:p>
        </w:tc>
      </w:tr>
      <w:tr>
        <w:trPr>
          <w:trHeight w:val="203"/>
        </w:trPr>
        <w:tc>
          <w:tcPr>
            <w:tcW w:w="32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January 19, 2000</w:t>
            </w:r>
          </w:p>
        </w:tc>
        <w:tc>
          <w:tcPr>
            <w:tcW w:w="2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1,000</w:t>
            </w:r>
          </w:p>
        </w:tc>
        <w:tc>
          <w:tcPr>
            <w:tcW w:w="19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$13.500</w:t>
            </w:r>
          </w:p>
        </w:tc>
      </w:tr>
      <w:tr>
        <w:trPr>
          <w:trHeight w:val="203"/>
        </w:trPr>
        <w:tc>
          <w:tcPr>
            <w:tcW w:w="32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January 19, 2000</w:t>
            </w:r>
          </w:p>
        </w:tc>
        <w:tc>
          <w:tcPr>
            <w:tcW w:w="2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1,000</w:t>
            </w:r>
          </w:p>
        </w:tc>
        <w:tc>
          <w:tcPr>
            <w:tcW w:w="19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$13.625</w:t>
            </w:r>
          </w:p>
        </w:tc>
      </w:tr>
      <w:tr>
        <w:trPr>
          <w:trHeight w:val="203"/>
        </w:trPr>
        <w:tc>
          <w:tcPr>
            <w:tcW w:w="32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January 20, 2000</w:t>
            </w:r>
          </w:p>
        </w:tc>
        <w:tc>
          <w:tcPr>
            <w:tcW w:w="2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1,000</w:t>
            </w:r>
          </w:p>
        </w:tc>
        <w:tc>
          <w:tcPr>
            <w:tcW w:w="19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$14.500</w:t>
            </w:r>
          </w:p>
        </w:tc>
      </w:tr>
      <w:tr>
        <w:trPr>
          <w:trHeight w:val="203"/>
        </w:trPr>
        <w:tc>
          <w:tcPr>
            <w:tcW w:w="32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January 24, 2000</w:t>
            </w:r>
          </w:p>
        </w:tc>
        <w:tc>
          <w:tcPr>
            <w:tcW w:w="2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1,000</w:t>
            </w:r>
          </w:p>
        </w:tc>
        <w:tc>
          <w:tcPr>
            <w:tcW w:w="19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$14.125</w:t>
            </w:r>
          </w:p>
        </w:tc>
      </w:tr>
      <w:tr>
        <w:trPr>
          <w:trHeight w:val="202"/>
        </w:trPr>
        <w:tc>
          <w:tcPr>
            <w:tcW w:w="32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January 24, 2000</w:t>
            </w:r>
          </w:p>
        </w:tc>
        <w:tc>
          <w:tcPr>
            <w:tcW w:w="2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1,000</w:t>
            </w:r>
          </w:p>
        </w:tc>
        <w:tc>
          <w:tcPr>
            <w:tcW w:w="19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$13.562</w:t>
            </w:r>
          </w:p>
        </w:tc>
      </w:tr>
      <w:tr>
        <w:trPr>
          <w:trHeight w:val="203"/>
        </w:trPr>
        <w:tc>
          <w:tcPr>
            <w:tcW w:w="32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January 28, 2000</w:t>
            </w:r>
          </w:p>
        </w:tc>
        <w:tc>
          <w:tcPr>
            <w:tcW w:w="2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1,000</w:t>
            </w:r>
          </w:p>
        </w:tc>
        <w:tc>
          <w:tcPr>
            <w:tcW w:w="19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$14.187</w:t>
            </w:r>
          </w:p>
        </w:tc>
      </w:tr>
      <w:tr>
        <w:trPr>
          <w:trHeight w:val="203"/>
        </w:trPr>
        <w:tc>
          <w:tcPr>
            <w:tcW w:w="32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January 28, 2000</w:t>
            </w:r>
          </w:p>
        </w:tc>
        <w:tc>
          <w:tcPr>
            <w:tcW w:w="2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1,500</w:t>
            </w:r>
          </w:p>
        </w:tc>
        <w:tc>
          <w:tcPr>
            <w:tcW w:w="19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$14.500</w:t>
            </w:r>
          </w:p>
        </w:tc>
      </w:tr>
      <w:tr>
        <w:trPr>
          <w:trHeight w:val="203"/>
        </w:trPr>
        <w:tc>
          <w:tcPr>
            <w:tcW w:w="32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January 28, 2000</w:t>
            </w:r>
          </w:p>
        </w:tc>
        <w:tc>
          <w:tcPr>
            <w:tcW w:w="2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1,500</w:t>
            </w:r>
          </w:p>
        </w:tc>
        <w:tc>
          <w:tcPr>
            <w:tcW w:w="19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$14.250</w:t>
            </w:r>
          </w:p>
        </w:tc>
      </w:tr>
      <w:tr>
        <w:trPr>
          <w:trHeight w:val="203"/>
        </w:trPr>
        <w:tc>
          <w:tcPr>
            <w:tcW w:w="32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February 2, 2000</w:t>
            </w:r>
          </w:p>
        </w:tc>
        <w:tc>
          <w:tcPr>
            <w:tcW w:w="2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1,000</w:t>
            </w:r>
          </w:p>
        </w:tc>
        <w:tc>
          <w:tcPr>
            <w:tcW w:w="19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$14.500</w:t>
            </w:r>
          </w:p>
        </w:tc>
      </w:tr>
      <w:tr>
        <w:trPr>
          <w:trHeight w:val="203"/>
        </w:trPr>
        <w:tc>
          <w:tcPr>
            <w:tcW w:w="32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February 3, 2000</w:t>
            </w:r>
          </w:p>
        </w:tc>
        <w:tc>
          <w:tcPr>
            <w:tcW w:w="2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2,000</w:t>
            </w:r>
          </w:p>
        </w:tc>
        <w:tc>
          <w:tcPr>
            <w:tcW w:w="19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$14.500</w:t>
            </w:r>
          </w:p>
        </w:tc>
      </w:tr>
      <w:tr>
        <w:trPr>
          <w:trHeight w:val="203"/>
        </w:trPr>
        <w:tc>
          <w:tcPr>
            <w:tcW w:w="32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February 10, 2000</w:t>
            </w:r>
          </w:p>
        </w:tc>
        <w:tc>
          <w:tcPr>
            <w:tcW w:w="2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1,000</w:t>
            </w:r>
          </w:p>
        </w:tc>
        <w:tc>
          <w:tcPr>
            <w:tcW w:w="19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$14.750</w:t>
            </w:r>
          </w:p>
        </w:tc>
      </w:tr>
      <w:tr>
        <w:trPr>
          <w:trHeight w:val="202"/>
        </w:trPr>
        <w:tc>
          <w:tcPr>
            <w:tcW w:w="32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February 10, 2000</w:t>
            </w:r>
          </w:p>
        </w:tc>
        <w:tc>
          <w:tcPr>
            <w:tcW w:w="2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1,000</w:t>
            </w:r>
          </w:p>
        </w:tc>
        <w:tc>
          <w:tcPr>
            <w:tcW w:w="19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$14.875</w:t>
            </w:r>
          </w:p>
        </w:tc>
      </w:tr>
      <w:tr>
        <w:trPr>
          <w:trHeight w:val="203"/>
        </w:trPr>
        <w:tc>
          <w:tcPr>
            <w:tcW w:w="32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February 14, 2000</w:t>
            </w:r>
          </w:p>
        </w:tc>
        <w:tc>
          <w:tcPr>
            <w:tcW w:w="2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1,500</w:t>
            </w:r>
          </w:p>
        </w:tc>
        <w:tc>
          <w:tcPr>
            <w:tcW w:w="19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$15.250</w:t>
            </w:r>
          </w:p>
        </w:tc>
      </w:tr>
      <w:tr>
        <w:trPr>
          <w:trHeight w:val="203"/>
        </w:trPr>
        <w:tc>
          <w:tcPr>
            <w:tcW w:w="32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February 14, 2000</w:t>
            </w:r>
          </w:p>
        </w:tc>
        <w:tc>
          <w:tcPr>
            <w:tcW w:w="2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1,500</w:t>
            </w:r>
          </w:p>
        </w:tc>
        <w:tc>
          <w:tcPr>
            <w:tcW w:w="19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$15.500</w:t>
            </w:r>
          </w:p>
        </w:tc>
      </w:tr>
      <w:tr>
        <w:trPr>
          <w:trHeight w:val="203"/>
        </w:trPr>
        <w:tc>
          <w:tcPr>
            <w:tcW w:w="32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February 14, 2000</w:t>
            </w:r>
          </w:p>
        </w:tc>
        <w:tc>
          <w:tcPr>
            <w:tcW w:w="2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1,500</w:t>
            </w:r>
          </w:p>
        </w:tc>
        <w:tc>
          <w:tcPr>
            <w:tcW w:w="19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$15.000</w:t>
            </w:r>
          </w:p>
        </w:tc>
      </w:tr>
      <w:tr>
        <w:trPr>
          <w:trHeight w:val="203"/>
        </w:trPr>
        <w:tc>
          <w:tcPr>
            <w:tcW w:w="32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February 14, 2000</w:t>
            </w:r>
          </w:p>
        </w:tc>
        <w:tc>
          <w:tcPr>
            <w:tcW w:w="2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2,000</w:t>
            </w:r>
          </w:p>
        </w:tc>
        <w:tc>
          <w:tcPr>
            <w:tcW w:w="19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$15.625</w:t>
            </w:r>
          </w:p>
        </w:tc>
      </w:tr>
      <w:tr>
        <w:trPr>
          <w:trHeight w:val="202"/>
        </w:trPr>
        <w:tc>
          <w:tcPr>
            <w:tcW w:w="32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February 14, 2000</w:t>
            </w:r>
          </w:p>
        </w:tc>
        <w:tc>
          <w:tcPr>
            <w:tcW w:w="2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2,000</w:t>
            </w:r>
          </w:p>
        </w:tc>
        <w:tc>
          <w:tcPr>
            <w:tcW w:w="19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$15.625</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Items 3 and 5 inclusive for Icarus Investment Corp.</w:t>
      </w:r>
    </w:p>
    <w:p>
      <w:pPr>
        <w:sectPr>
          <w:pgSz w:w="11900" w:h="16838" w:orient="portrait"/>
          <w:cols w:equalWidth="0" w:num="1">
            <w:col w:w="10139"/>
          </w:cols>
          <w:pgMar w:left="320" w:top="722" w:right="1440" w:bottom="1440" w:gutter="0" w:footer="0" w:header="0"/>
          <w:type w:val="continuous"/>
        </w:sectPr>
      </w:pPr>
    </w:p>
    <w:bookmarkStart w:id="8" w:name="page9"/>
    <w:bookmarkEnd w:id="8"/>
    <w:p>
      <w:pPr>
        <w:spacing w:after="0"/>
        <w:tabs>
          <w:tab w:leader="none" w:pos="6520" w:val="left"/>
        </w:tabs>
        <w:rPr>
          <w:sz w:val="20"/>
          <w:szCs w:val="20"/>
          <w:color w:val="auto"/>
        </w:rPr>
      </w:pPr>
      <w:r>
        <w:rPr>
          <w:rFonts w:ascii="Courier New" w:cs="Courier New" w:eastAsia="Courier New" w:hAnsi="Courier New"/>
          <w:sz w:val="18"/>
          <w:szCs w:val="18"/>
          <w:color w:val="auto"/>
        </w:rPr>
        <w:t>CUSIP NO. 705499-101</w:t>
      </w:r>
      <w:r>
        <w:rPr>
          <w:sz w:val="20"/>
          <w:szCs w:val="20"/>
          <w:color w:val="auto"/>
        </w:rPr>
        <w:tab/>
      </w:r>
      <w:r>
        <w:rPr>
          <w:rFonts w:ascii="Courier New" w:cs="Courier New" w:eastAsia="Courier New" w:hAnsi="Courier New"/>
          <w:sz w:val="16"/>
          <w:szCs w:val="16"/>
          <w:color w:val="auto"/>
        </w:rPr>
        <w:t>Page 9 of 14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Considerations.</w:t>
      </w:r>
    </w:p>
    <w:p>
      <w:pPr>
        <w:spacing w:after="0" w:line="207" w:lineRule="exact"/>
        <w:rPr>
          <w:sz w:val="20"/>
          <w:szCs w:val="20"/>
          <w:color w:val="auto"/>
        </w:rPr>
      </w:pPr>
    </w:p>
    <w:p>
      <w:pPr>
        <w:ind w:left="1900" w:right="2659"/>
        <w:spacing w:after="0" w:line="237" w:lineRule="auto"/>
        <w:rPr>
          <w:sz w:val="20"/>
          <w:szCs w:val="20"/>
          <w:color w:val="auto"/>
        </w:rPr>
      </w:pPr>
      <w:r>
        <w:rPr>
          <w:rFonts w:ascii="Courier New" w:cs="Courier New" w:eastAsia="Courier New" w:hAnsi="Courier New"/>
          <w:sz w:val="18"/>
          <w:szCs w:val="18"/>
          <w:color w:val="auto"/>
        </w:rPr>
        <w:t>Icarus indirectly owns the 149,500 shares of Issuer owned by CEC by virtue of directly owning 15.9% of the shares of CEC and indirectly owning 10.65% of the shares of CEC through its beneficial ownership of Green Diamond, which entity owns warrants to purchase 1,000,000 shares of CEC. See CEC's response to Item 3 herein. Icarus owns 50.1% of the shares of Green Diamond.</w:t>
      </w:r>
    </w:p>
    <w:p>
      <w:pPr>
        <w:spacing w:after="0" w:line="206"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2860" w:right="1699" w:hanging="957"/>
        <w:spacing w:after="0" w:line="237" w:lineRule="auto"/>
        <w:tabs>
          <w:tab w:leader="none" w:pos="286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owning 15.9% of the outstanding stock of CEC directly and 10.65% indirectly through its 50.1% ownership of Green Diamond, Icarus beneficially owns the 149,500 shares of common stock of Issuer owned by CEC, which is 10.22% of the outstanding shares of Issuer.</w:t>
      </w:r>
    </w:p>
    <w:p>
      <w:pPr>
        <w:spacing w:after="0" w:line="209" w:lineRule="exact"/>
        <w:rPr>
          <w:rFonts w:ascii="Courier New" w:cs="Courier New" w:eastAsia="Courier New" w:hAnsi="Courier New"/>
          <w:sz w:val="18"/>
          <w:szCs w:val="18"/>
          <w:color w:val="auto"/>
        </w:rPr>
      </w:pPr>
    </w:p>
    <w:p>
      <w:pPr>
        <w:ind w:left="2860" w:right="1699" w:hanging="957"/>
        <w:spacing w:after="0" w:line="271" w:lineRule="auto"/>
        <w:tabs>
          <w:tab w:leader="none" w:pos="286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virtue of owning 15.9% of the outstanding stock of CEC directly and 10.65% of the outstanding stock of CEC indirectly through its ownership of Green Diamond, Icarus has shared voting power and shared dispositive power with respect to the 149,500 shares of common stock of Issuer owned by CEC. Such powers are shared with the other shareholders of CEC.</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Items 3 and 5 Inclusive for Phillip DeZwirek.</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Other Considerations.</w:t>
      </w:r>
    </w:p>
    <w:p>
      <w:pPr>
        <w:spacing w:after="0" w:line="207" w:lineRule="exact"/>
        <w:rPr>
          <w:sz w:val="20"/>
          <w:szCs w:val="20"/>
          <w:color w:val="auto"/>
        </w:rPr>
      </w:pPr>
    </w:p>
    <w:p>
      <w:pPr>
        <w:ind w:left="1900" w:right="1819"/>
        <w:spacing w:after="0" w:line="237" w:lineRule="auto"/>
        <w:rPr>
          <w:sz w:val="20"/>
          <w:szCs w:val="20"/>
          <w:color w:val="auto"/>
        </w:rPr>
      </w:pPr>
      <w:r>
        <w:rPr>
          <w:rFonts w:ascii="Courier New" w:cs="Courier New" w:eastAsia="Courier New" w:hAnsi="Courier New"/>
          <w:sz w:val="18"/>
          <w:szCs w:val="18"/>
          <w:color w:val="auto"/>
        </w:rPr>
        <w:t>Mr. DeZwirek owns 50% of the outstanding stock of Icarus, 5,497 shares of common stock of CEC directly, and Warrants to purchase 2,250,000 shares of common stock of CEC. See CEC's and Icarus' responses to Item 3 herein.</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2860" w:right="1819" w:hanging="957"/>
        <w:spacing w:after="0" w:line="237" w:lineRule="auto"/>
        <w:tabs>
          <w:tab w:leader="none" w:pos="286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owning 41.36% of the outstanding stock of CEC (including the warrants to purchase 2,250,000 shares of common stock), Mr. DeZwirek beneficially owns the 149,500 shares of common stock of Issuer owned by CEC. Mr. DeZwirek owns 18.55% of the outstanding stock of CEC indirectly through his direct ownership of 50% of the stock of Icarus and owns 22.8% of the outstanding stock of CEC directly (including as outstanding the securities underlying the warrants to purchase 2,250,000 shares of common stock).</w:t>
      </w:r>
    </w:p>
    <w:p>
      <w:pPr>
        <w:spacing w:after="0" w:line="215" w:lineRule="exact"/>
        <w:rPr>
          <w:rFonts w:ascii="Courier New" w:cs="Courier New" w:eastAsia="Courier New" w:hAnsi="Courier New"/>
          <w:sz w:val="18"/>
          <w:szCs w:val="18"/>
          <w:color w:val="auto"/>
        </w:rPr>
      </w:pPr>
    </w:p>
    <w:p>
      <w:pPr>
        <w:ind w:left="2860" w:right="1699" w:hanging="957"/>
        <w:spacing w:after="0" w:line="269" w:lineRule="auto"/>
        <w:tabs>
          <w:tab w:leader="none" w:pos="286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DeZwirek has shared voting power and shared dispositive power with respect to the 149,500 shares of common stock of Issuer owned by CEC as a result of his position as a director of CEC and by virtue of owning 41.36% of the outstanding stock of CEC (including as outstanding the securities underlying the warrants to purchase 2,250,000 shares of common stock). Mr. DeZwirek owns shares of Issuer indirectly through his 50% ownership of Icarus (which entity owns 15.9% of the outstanding common stock of CEC directly (including as outstanding the shares of common stock underlying Mr. DeZwirek's warrants) and 10.65% of the outstanding stock of CEC indirectly through its 50.1% ownership in Green Diamond (including as outstanding the shares of common stock underlying Green Diamond's warrants to purchase 1,000,000 shares of CEC)). Mr. DeZwirek also owns shares of Issuer common stock indirectly through his direct ownership of 22.8% of the outstanding common stock of CEC (including as outstanding the securities underlying the warrants to purchase 2,250,000 of common stock). Mr. DeZwirek is the Chief Executive Officer, Chief Financial Officer and a director of</w:t>
      </w:r>
    </w:p>
    <w:p>
      <w:pPr>
        <w:sectPr>
          <w:pgSz w:w="11900" w:h="16838" w:orient="portrait"/>
          <w:cols w:equalWidth="0" w:num="1">
            <w:col w:w="10139"/>
          </w:cols>
          <w:pgMar w:left="320" w:top="717" w:right="1440" w:bottom="0" w:gutter="0" w:footer="0" w:header="0"/>
        </w:sectPr>
      </w:pPr>
    </w:p>
    <w:bookmarkStart w:id="9" w:name="page10"/>
    <w:bookmarkEnd w:id="9"/>
    <w:p>
      <w:pPr>
        <w:ind w:left="2860"/>
        <w:spacing w:after="0"/>
        <w:rPr>
          <w:sz w:val="20"/>
          <w:szCs w:val="20"/>
          <w:color w:val="auto"/>
        </w:rPr>
      </w:pPr>
      <w:r>
        <w:rPr>
          <w:rFonts w:ascii="Courier New" w:cs="Courier New" w:eastAsia="Courier New" w:hAnsi="Courier New"/>
          <w:sz w:val="18"/>
          <w:szCs w:val="18"/>
          <w:color w:val="auto"/>
        </w:rPr>
        <w:t>CEC.</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 Inclusive for Jason Louis DeZwirek.</w:t>
      </w:r>
    </w:p>
    <w:p>
      <w:pPr>
        <w:sectPr>
          <w:pgSz w:w="11900" w:h="16838" w:orient="portrait"/>
          <w:cols w:equalWidth="0" w:num="1">
            <w:col w:w="10139"/>
          </w:cols>
          <w:pgMar w:left="320" w:top="136" w:right="1440" w:bottom="1440" w:gutter="0" w:footer="0" w:header="0"/>
        </w:sectPr>
      </w:pPr>
    </w:p>
    <w:bookmarkStart w:id="10" w:name="page11"/>
    <w:bookmarkEnd w:id="10"/>
    <w:p>
      <w:pPr>
        <w:spacing w:after="0"/>
        <w:tabs>
          <w:tab w:leader="none" w:pos="6420" w:val="left"/>
        </w:tabs>
        <w:rPr>
          <w:sz w:val="20"/>
          <w:szCs w:val="20"/>
          <w:color w:val="auto"/>
        </w:rPr>
      </w:pPr>
      <w:r>
        <w:rPr>
          <w:rFonts w:ascii="Courier New" w:cs="Courier New" w:eastAsia="Courier New" w:hAnsi="Courier New"/>
          <w:sz w:val="18"/>
          <w:szCs w:val="18"/>
          <w:color w:val="auto"/>
        </w:rPr>
        <w:t>CUSIP NO. 705499-101</w:t>
      </w:r>
      <w:r>
        <w:rPr>
          <w:sz w:val="20"/>
          <w:szCs w:val="20"/>
          <w:color w:val="auto"/>
        </w:rPr>
        <w:tab/>
      </w:r>
      <w:r>
        <w:rPr>
          <w:rFonts w:ascii="Courier New" w:cs="Courier New" w:eastAsia="Courier New" w:hAnsi="Courier New"/>
          <w:sz w:val="16"/>
          <w:szCs w:val="16"/>
          <w:color w:val="auto"/>
        </w:rPr>
        <w:t>Page 10 of 14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2860" w:right="1699" w:hanging="957"/>
        <w:spacing w:after="0" w:line="237" w:lineRule="auto"/>
        <w:tabs>
          <w:tab w:leader="none" w:pos="286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owning 41.89% of the stock of CEC, Mr. DeZwirek beneficially owns the 149,500 shares of common stock of Issuer owned by CEC. Mr. DeZwirek owns such outstanding stock of CEC indirectly through his direct ownership of 50% of the stock of Icarus and through his ownership of all the stock of IntroTech.</w:t>
      </w:r>
    </w:p>
    <w:p>
      <w:pPr>
        <w:spacing w:after="0" w:line="210" w:lineRule="exact"/>
        <w:rPr>
          <w:rFonts w:ascii="Courier New" w:cs="Courier New" w:eastAsia="Courier New" w:hAnsi="Courier New"/>
          <w:sz w:val="18"/>
          <w:szCs w:val="18"/>
          <w:color w:val="auto"/>
        </w:rPr>
      </w:pPr>
    </w:p>
    <w:p>
      <w:pPr>
        <w:ind w:left="2860" w:right="1699" w:hanging="957"/>
        <w:spacing w:after="0" w:line="238" w:lineRule="auto"/>
        <w:tabs>
          <w:tab w:leader="none" w:pos="286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owning 41.89% of the stock of CEC, Mr. DeZwirek has shared voting power and shared dispositive power with respect to the 149,500 shares of common stock of Issuer owned by CEC. This power applies to all of the share of Issuer owned indirectly by Mr. DeZwirek. Mr. DeZwirek owns those shares indirectly through his 50% ownership of Icarus (which entity owns 15.9% of the outstanding common stock of CEC directly (including as outstanding the shares of common stock underlying Mr. DeZwirek's warrants) and 10.65% of the outstanding stock of CEC indirectly through its 50.1% ownership in Green Diamond (including as outstanding the 1,000,000 shares of common stock underlying Green Diamond's warrants)). Such powers are shared with the other shareholders of CEC.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Items 3 and 5 Inclusive for IntroTech Investments, Inc.</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Considerations.</w:t>
      </w:r>
    </w:p>
    <w:p>
      <w:pPr>
        <w:spacing w:after="0" w:line="207" w:lineRule="exact"/>
        <w:rPr>
          <w:sz w:val="20"/>
          <w:szCs w:val="20"/>
          <w:color w:val="auto"/>
        </w:rPr>
      </w:pPr>
    </w:p>
    <w:p>
      <w:pPr>
        <w:ind w:left="1900" w:right="1919"/>
        <w:spacing w:after="0" w:line="236" w:lineRule="auto"/>
        <w:rPr>
          <w:sz w:val="20"/>
          <w:szCs w:val="20"/>
          <w:color w:val="auto"/>
        </w:rPr>
      </w:pPr>
      <w:r>
        <w:rPr>
          <w:rFonts w:ascii="Courier New" w:cs="Courier New" w:eastAsia="Courier New" w:hAnsi="Courier New"/>
          <w:sz w:val="18"/>
          <w:szCs w:val="18"/>
          <w:color w:val="auto"/>
        </w:rPr>
        <w:t>By virtue of IntroTech owning 19.0% of CEC, IntroTech beneficially owns the 149,500 shares of Issuer owned by CEC. See CEC's response to Item 3.</w:t>
      </w:r>
    </w:p>
    <w:p>
      <w:pPr>
        <w:sectPr>
          <w:pgSz w:w="11900" w:h="16838" w:orient="portrait"/>
          <w:cols w:equalWidth="0" w:num="1">
            <w:col w:w="10139"/>
          </w:cols>
          <w:pgMar w:left="320" w:top="514" w:right="1440" w:bottom="1440" w:gutter="0" w:footer="0" w:header="0"/>
        </w:sectPr>
      </w:pPr>
    </w:p>
    <w:bookmarkStart w:id="11" w:name="page12"/>
    <w:bookmarkEnd w:id="11"/>
    <w:p>
      <w:pPr>
        <w:spacing w:after="0"/>
        <w:tabs>
          <w:tab w:leader="none" w:pos="6420" w:val="left"/>
        </w:tabs>
        <w:rPr>
          <w:sz w:val="20"/>
          <w:szCs w:val="20"/>
          <w:color w:val="auto"/>
        </w:rPr>
      </w:pPr>
      <w:r>
        <w:rPr>
          <w:rFonts w:ascii="Courier New" w:cs="Courier New" w:eastAsia="Courier New" w:hAnsi="Courier New"/>
          <w:sz w:val="18"/>
          <w:szCs w:val="18"/>
          <w:color w:val="auto"/>
        </w:rPr>
        <w:t>CUSIP NO. 705499-101</w:t>
      </w:r>
      <w:r>
        <w:rPr>
          <w:sz w:val="20"/>
          <w:szCs w:val="20"/>
          <w:color w:val="auto"/>
        </w:rPr>
        <w:tab/>
      </w:r>
      <w:r>
        <w:rPr>
          <w:rFonts w:ascii="Courier New" w:cs="Courier New" w:eastAsia="Courier New" w:hAnsi="Courier New"/>
          <w:sz w:val="16"/>
          <w:szCs w:val="16"/>
          <w:color w:val="auto"/>
        </w:rPr>
        <w:t>Page 11 of 14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2860" w:right="1699" w:hanging="957"/>
        <w:spacing w:after="0" w:line="237" w:lineRule="auto"/>
        <w:tabs>
          <w:tab w:leader="none" w:pos="286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IntroTech owning 19.0% of CEC, IntroTech beneficially owns the 149,500 shares of common stock of Issuer owned by CEC. IntroTech owns all of such shares indirectly through its direct ownership of common stock of CEC.</w:t>
      </w:r>
    </w:p>
    <w:p>
      <w:pPr>
        <w:spacing w:after="0" w:line="208" w:lineRule="exact"/>
        <w:rPr>
          <w:rFonts w:ascii="Courier New" w:cs="Courier New" w:eastAsia="Courier New" w:hAnsi="Courier New"/>
          <w:sz w:val="18"/>
          <w:szCs w:val="18"/>
          <w:color w:val="auto"/>
        </w:rPr>
      </w:pPr>
    </w:p>
    <w:p>
      <w:pPr>
        <w:ind w:left="2860" w:right="1699" w:hanging="957"/>
        <w:spacing w:after="0" w:line="273" w:lineRule="auto"/>
        <w:tabs>
          <w:tab w:leader="none" w:pos="286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virtue of IntroTech owning 19.0% of CEC IntroTech has shared voting power and shared dispositive power with respect to the 149,500 shares of common stock of Issuer owned by CEC. Such powers are shared with the other shareholders of CEC.</w:t>
      </w:r>
    </w:p>
    <w:p>
      <w:pPr>
        <w:spacing w:after="0" w:line="178"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Items 2-6</w:t>
      </w:r>
      <w:r>
        <w:rPr>
          <w:sz w:val="20"/>
          <w:szCs w:val="20"/>
          <w:color w:val="auto"/>
        </w:rPr>
        <w:tab/>
      </w:r>
      <w:r>
        <w:rPr>
          <w:rFonts w:ascii="Courier New" w:cs="Courier New" w:eastAsia="Courier New" w:hAnsi="Courier New"/>
          <w:sz w:val="16"/>
          <w:szCs w:val="16"/>
          <w:color w:val="auto"/>
        </w:rPr>
        <w:t>Inclusive for Green Diamond</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left="2860" w:right="1819" w:hanging="957"/>
        <w:spacing w:after="0" w:line="235" w:lineRule="auto"/>
        <w:tabs>
          <w:tab w:leader="none" w:pos="286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Can-Med Technology d/b/a Green Diamond Oil Corp., an Ontario corporation</w:t>
      </w:r>
    </w:p>
    <w:p>
      <w:pPr>
        <w:spacing w:after="0" w:line="202" w:lineRule="exact"/>
        <w:rPr>
          <w:rFonts w:ascii="Courier New" w:cs="Courier New" w:eastAsia="Courier New" w:hAnsi="Courier New"/>
          <w:sz w:val="18"/>
          <w:szCs w:val="18"/>
          <w:color w:val="auto"/>
        </w:rPr>
      </w:pPr>
    </w:p>
    <w:p>
      <w:pPr>
        <w:ind w:left="2860" w:hanging="957"/>
        <w:spacing w:after="0"/>
        <w:tabs>
          <w:tab w:leader="none" w:pos="286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w:t>
      </w:r>
    </w:p>
    <w:p>
      <w:pPr>
        <w:spacing w:after="0" w:line="4" w:lineRule="exact"/>
        <w:rPr>
          <w:rFonts w:ascii="Courier New" w:cs="Courier New" w:eastAsia="Courier New" w:hAnsi="Courier New"/>
          <w:sz w:val="18"/>
          <w:szCs w:val="18"/>
          <w:color w:val="auto"/>
        </w:rPr>
      </w:pPr>
    </w:p>
    <w:p>
      <w:pPr>
        <w:ind w:left="2860" w:right="41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505 University Ave., Ste. 1400 Toronto, Ontario M5G 1X3</w:t>
      </w:r>
    </w:p>
    <w:p>
      <w:pPr>
        <w:spacing w:after="0" w:line="208" w:lineRule="exact"/>
        <w:rPr>
          <w:rFonts w:ascii="Courier New" w:cs="Courier New" w:eastAsia="Courier New" w:hAnsi="Courier New"/>
          <w:sz w:val="18"/>
          <w:szCs w:val="18"/>
          <w:color w:val="auto"/>
        </w:rPr>
      </w:pPr>
    </w:p>
    <w:p>
      <w:pPr>
        <w:jc w:val="both"/>
        <w:ind w:left="2860" w:right="1819" w:hanging="957"/>
        <w:spacing w:after="0" w:line="236" w:lineRule="auto"/>
        <w:tabs>
          <w:tab w:leader="none" w:pos="286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Business: private investor. The address of CEC's principal business and its principal office is the address given in Item 2(b) above.</w:t>
      </w:r>
    </w:p>
    <w:p>
      <w:pPr>
        <w:spacing w:after="0" w:line="208" w:lineRule="exact"/>
        <w:rPr>
          <w:rFonts w:ascii="Courier New" w:cs="Courier New" w:eastAsia="Courier New" w:hAnsi="Courier New"/>
          <w:sz w:val="18"/>
          <w:szCs w:val="18"/>
          <w:color w:val="auto"/>
        </w:rPr>
      </w:pPr>
    </w:p>
    <w:p>
      <w:pPr>
        <w:ind w:left="2860" w:right="1919" w:hanging="957"/>
        <w:spacing w:after="0" w:line="235" w:lineRule="auto"/>
        <w:tabs>
          <w:tab w:leader="none" w:pos="286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Green Diamond has not been involved in any criminal proceedings.</w:t>
      </w:r>
    </w:p>
    <w:p>
      <w:pPr>
        <w:spacing w:after="0" w:line="208" w:lineRule="exact"/>
        <w:rPr>
          <w:rFonts w:ascii="Courier New" w:cs="Courier New" w:eastAsia="Courier New" w:hAnsi="Courier New"/>
          <w:sz w:val="18"/>
          <w:szCs w:val="18"/>
          <w:color w:val="auto"/>
        </w:rPr>
      </w:pPr>
    </w:p>
    <w:p>
      <w:pPr>
        <w:ind w:left="2860" w:right="1819" w:hanging="957"/>
        <w:spacing w:after="0" w:line="237" w:lineRule="auto"/>
        <w:tabs>
          <w:tab w:leader="none" w:pos="286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Green Diamond has never been a party to any civil judicial or administrative proceeding in which there has been any finding of any violation of any federal or state securities laws.</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Considerations:</w:t>
      </w:r>
    </w:p>
    <w:p>
      <w:pPr>
        <w:spacing w:after="0" w:line="207" w:lineRule="exact"/>
        <w:rPr>
          <w:sz w:val="20"/>
          <w:szCs w:val="20"/>
          <w:color w:val="auto"/>
        </w:rPr>
      </w:pPr>
    </w:p>
    <w:p>
      <w:pPr>
        <w:ind w:left="1900" w:right="1819"/>
        <w:spacing w:after="0" w:line="237" w:lineRule="auto"/>
        <w:rPr>
          <w:sz w:val="20"/>
          <w:szCs w:val="20"/>
          <w:color w:val="auto"/>
        </w:rPr>
      </w:pPr>
      <w:r>
        <w:rPr>
          <w:rFonts w:ascii="Courier New" w:cs="Courier New" w:eastAsia="Courier New" w:hAnsi="Courier New"/>
          <w:sz w:val="18"/>
          <w:szCs w:val="18"/>
          <w:color w:val="auto"/>
        </w:rPr>
        <w:t>Green Diamond indirectly owns the 149,500 shares of Issuer by virtue of owning 10.65% of the shares of CEC (including as outstanding the shares of common stock underlying Green Diamond's warrants to purchase 1,000,000 shares of CEC). See CEC's response to Item 3.</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left="1900" w:right="1819"/>
        <w:spacing w:after="0" w:line="290" w:lineRule="auto"/>
        <w:rPr>
          <w:sz w:val="20"/>
          <w:szCs w:val="20"/>
          <w:color w:val="auto"/>
        </w:rPr>
      </w:pPr>
      <w:r>
        <w:rPr>
          <w:rFonts w:ascii="Courier New" w:cs="Courier New" w:eastAsia="Courier New" w:hAnsi="Courier New"/>
          <w:sz w:val="16"/>
          <w:szCs w:val="16"/>
          <w:color w:val="auto"/>
        </w:rPr>
        <w:t>Green Diamond acquired the common stock of the Issuer for the same purpose as CEC. See CEC's response to Item 4 herein.</w:t>
      </w:r>
    </w:p>
    <w:p>
      <w:pPr>
        <w:spacing w:after="0" w:line="16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2860" w:right="1819" w:hanging="957"/>
        <w:spacing w:after="0" w:line="237" w:lineRule="auto"/>
        <w:tabs>
          <w:tab w:leader="none" w:pos="286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owning 10.65% of the outstanding stock of CEC (including its warrants to purchase 1,000,000 shares of common stock), Green Diamond beneficially owns the 149,500 shares of common stock of Issuer owned by CEC. Green Diamond owns all of such shares indirectly through its direct ownership of warrants to purchase 1,000,000 shares of the common stock of CEC.</w:t>
      </w:r>
    </w:p>
    <w:p>
      <w:pPr>
        <w:spacing w:after="0" w:line="211" w:lineRule="exact"/>
        <w:rPr>
          <w:rFonts w:ascii="Courier New" w:cs="Courier New" w:eastAsia="Courier New" w:hAnsi="Courier New"/>
          <w:sz w:val="18"/>
          <w:szCs w:val="18"/>
          <w:color w:val="auto"/>
        </w:rPr>
      </w:pPr>
    </w:p>
    <w:p>
      <w:pPr>
        <w:ind w:left="2860" w:right="1819" w:hanging="957"/>
        <w:spacing w:after="0" w:line="273" w:lineRule="auto"/>
        <w:tabs>
          <w:tab w:leader="none" w:pos="286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virtue of owning 10.65% of the outstanding stock of CEC, Green Diamond has shared voting power and shared dispositive power with respect to the 149,500 shares of common stock of Issuer. Such powers are shared with the other shareholders of CEC.</w:t>
      </w:r>
    </w:p>
    <w:p>
      <w:pPr>
        <w:sectPr>
          <w:pgSz w:w="11900" w:h="16838" w:orient="portrait"/>
          <w:cols w:equalWidth="0" w:num="1">
            <w:col w:w="10139"/>
          </w:cols>
          <w:pgMar w:left="320" w:top="919" w:right="1440" w:bottom="1440" w:gutter="0" w:footer="0" w:header="0"/>
        </w:sectPr>
      </w:pPr>
    </w:p>
    <w:bookmarkStart w:id="12" w:name="page13"/>
    <w:bookmarkEnd w:id="12"/>
    <w:p>
      <w:pPr>
        <w:spacing w:after="0"/>
        <w:tabs>
          <w:tab w:leader="none" w:pos="6420" w:val="left"/>
        </w:tabs>
        <w:rPr>
          <w:sz w:val="20"/>
          <w:szCs w:val="20"/>
          <w:color w:val="auto"/>
        </w:rPr>
      </w:pPr>
      <w:r>
        <w:rPr>
          <w:rFonts w:ascii="Courier New" w:cs="Courier New" w:eastAsia="Courier New" w:hAnsi="Courier New"/>
          <w:sz w:val="18"/>
          <w:szCs w:val="18"/>
          <w:color w:val="auto"/>
        </w:rPr>
        <w:t>CUSIP NO. 705499-101</w:t>
      </w:r>
      <w:r>
        <w:rPr>
          <w:sz w:val="20"/>
          <w:szCs w:val="20"/>
          <w:color w:val="auto"/>
        </w:rPr>
        <w:tab/>
      </w:r>
      <w:r>
        <w:rPr>
          <w:rFonts w:ascii="Courier New" w:cs="Courier New" w:eastAsia="Courier New" w:hAnsi="Courier New"/>
          <w:sz w:val="16"/>
          <w:szCs w:val="16"/>
          <w:color w:val="auto"/>
        </w:rPr>
        <w:t>Page 12 of 14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860" w:hanging="957"/>
        <w:spacing w:after="0"/>
        <w:tabs>
          <w:tab w:leader="none" w:pos="286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CEC's response in Item 5(c) herein.</w:t>
      </w:r>
    </w:p>
    <w:p>
      <w:pPr>
        <w:spacing w:after="0" w:line="206" w:lineRule="exact"/>
        <w:rPr>
          <w:rFonts w:ascii="Courier New" w:cs="Courier New" w:eastAsia="Courier New" w:hAnsi="Courier New"/>
          <w:sz w:val="18"/>
          <w:szCs w:val="18"/>
          <w:color w:val="auto"/>
        </w:rPr>
      </w:pPr>
    </w:p>
    <w:p>
      <w:pPr>
        <w:ind w:left="2860" w:right="1699" w:hanging="957"/>
        <w:spacing w:after="0" w:line="271" w:lineRule="auto"/>
        <w:tabs>
          <w:tab w:leader="none" w:pos="286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Icarus owns 50.1% of the outstanding stock of Green Diamond. Jason DeZwirek and Phillip DeZwirek control Icarus, each owning 50% of the outstanding stock of Icarus. Green Diamond, Mr. Phillip DeZwirek and Mr. Jason Louis DeZwirek are the only persons who are known to have the right to receive or the power to direct the receipt of dividends from, or the proceeds of the sale of, the shares of common stock of CEC underlying the warrants to purchase 1,000,000 shares of CEC owned by Green Diamond.</w:t>
      </w:r>
    </w:p>
    <w:p>
      <w:pPr>
        <w:spacing w:after="0" w:line="379" w:lineRule="exact"/>
        <w:rPr>
          <w:rFonts w:ascii="Courier New" w:cs="Courier New" w:eastAsia="Courier New" w:hAnsi="Courier New"/>
          <w:sz w:val="16"/>
          <w:szCs w:val="16"/>
          <w:color w:val="auto"/>
        </w:rPr>
      </w:pPr>
    </w:p>
    <w:p>
      <w:pPr>
        <w:ind w:left="2860" w:hanging="957"/>
        <w:spacing w:after="0"/>
        <w:tabs>
          <w:tab w:leader="none" w:pos="286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900" w:right="1819" w:hanging="1894"/>
        <w:spacing w:after="0" w:line="235" w:lineRule="auto"/>
        <w:tabs>
          <w:tab w:leader="none" w:pos="18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Contracts, Arrangements, Understandings or Relationships with Respect to Securities of the Issuer.</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7" w:lineRule="exact"/>
        <w:rPr>
          <w:sz w:val="20"/>
          <w:szCs w:val="20"/>
          <w:color w:val="auto"/>
        </w:rPr>
      </w:pPr>
    </w:p>
    <w:p>
      <w:pPr>
        <w:ind w:left="1900" w:right="2439"/>
        <w:spacing w:after="0" w:line="235" w:lineRule="auto"/>
        <w:rPr>
          <w:sz w:val="20"/>
          <w:szCs w:val="20"/>
          <w:color w:val="auto"/>
        </w:rPr>
      </w:pPr>
      <w:r>
        <w:rPr>
          <w:rFonts w:ascii="Courier New" w:cs="Courier New" w:eastAsia="Courier New" w:hAnsi="Courier New"/>
          <w:sz w:val="18"/>
          <w:szCs w:val="18"/>
          <w:color w:val="auto"/>
        </w:rPr>
        <w:t>A joint filing statement is filed as an exhibit to this Schedule 13D.</w:t>
      </w:r>
    </w:p>
    <w:p>
      <w:pPr>
        <w:sectPr>
          <w:pgSz w:w="11900" w:h="16838" w:orient="portrait"/>
          <w:cols w:equalWidth="0" w:num="1">
            <w:col w:w="10139"/>
          </w:cols>
          <w:pgMar w:left="320" w:top="514" w:right="1440" w:bottom="1440" w:gutter="0" w:footer="0" w:header="0"/>
        </w:sectPr>
      </w:pPr>
    </w:p>
    <w:bookmarkStart w:id="13" w:name="page14"/>
    <w:bookmarkEnd w:id="13"/>
    <w:p>
      <w:pPr>
        <w:spacing w:after="0"/>
        <w:tabs>
          <w:tab w:leader="none" w:pos="6420" w:val="left"/>
        </w:tabs>
        <w:rPr>
          <w:sz w:val="20"/>
          <w:szCs w:val="20"/>
          <w:color w:val="auto"/>
        </w:rPr>
      </w:pPr>
      <w:r>
        <w:rPr>
          <w:rFonts w:ascii="Courier New" w:cs="Courier New" w:eastAsia="Courier New" w:hAnsi="Courier New"/>
          <w:sz w:val="18"/>
          <w:szCs w:val="18"/>
          <w:color w:val="auto"/>
        </w:rPr>
        <w:t>CUSIP NO. 705499-101</w:t>
      </w:r>
      <w:r>
        <w:rPr>
          <w:sz w:val="20"/>
          <w:szCs w:val="20"/>
          <w:color w:val="auto"/>
        </w:rPr>
        <w:tab/>
      </w:r>
      <w:r>
        <w:rPr>
          <w:rFonts w:ascii="Courier New" w:cs="Courier New" w:eastAsia="Courier New" w:hAnsi="Courier New"/>
          <w:sz w:val="16"/>
          <w:szCs w:val="16"/>
          <w:color w:val="auto"/>
        </w:rPr>
        <w:t>Page 13 of 14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1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our knowledge and belief, and undersigned certify that the information set forth in this statement is true.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24, 2000</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CECO ENVIRONMENTAL CORP.</w:t>
      </w:r>
    </w:p>
    <w:p>
      <w:pPr>
        <w:spacing w:after="0" w:line="201" w:lineRule="exact"/>
        <w:rPr>
          <w:sz w:val="20"/>
          <w:szCs w:val="20"/>
          <w:color w:val="auto"/>
        </w:rPr>
      </w:pPr>
    </w:p>
    <w:p>
      <w:pPr>
        <w:ind w:left="46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Phillip DeZwirek</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Phillip DeZwirek</w:t>
      </w:r>
    </w:p>
    <w:p>
      <w:pPr>
        <w:ind w:left="528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ICARUS INVESTMENT CORP.</w:t>
      </w:r>
    </w:p>
    <w:p>
      <w:pPr>
        <w:spacing w:after="0" w:line="201" w:lineRule="exact"/>
        <w:rPr>
          <w:sz w:val="20"/>
          <w:szCs w:val="20"/>
          <w:color w:val="auto"/>
        </w:rPr>
      </w:pPr>
    </w:p>
    <w:p>
      <w:pPr>
        <w:ind w:left="46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Phillip DeZwirek</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Phillip DeZwirek</w:t>
      </w:r>
    </w:p>
    <w:p>
      <w:pPr>
        <w:ind w:left="528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 Phillip DeZwirek</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Phillip DeZwirek</w:t>
      </w:r>
    </w:p>
    <w:p>
      <w:pPr>
        <w:spacing w:after="0" w:line="200" w:lineRule="exact"/>
        <w:rPr>
          <w:sz w:val="20"/>
          <w:szCs w:val="20"/>
          <w:color w:val="auto"/>
        </w:rPr>
      </w:pPr>
    </w:p>
    <w:p>
      <w:pPr>
        <w:spacing w:after="0" w:line="204" w:lineRule="exact"/>
        <w:rPr>
          <w:sz w:val="20"/>
          <w:szCs w:val="20"/>
          <w:color w:val="auto"/>
        </w:rPr>
      </w:pPr>
    </w:p>
    <w:p>
      <w:pPr>
        <w:ind w:left="46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Jason Louis DeZwirek</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580"/>
        <w:spacing w:after="0"/>
        <w:rPr>
          <w:sz w:val="20"/>
          <w:szCs w:val="20"/>
          <w:color w:val="auto"/>
        </w:rPr>
      </w:pPr>
      <w:r>
        <w:rPr>
          <w:rFonts w:ascii="Courier New" w:cs="Courier New" w:eastAsia="Courier New" w:hAnsi="Courier New"/>
          <w:sz w:val="18"/>
          <w:szCs w:val="18"/>
          <w:color w:val="auto"/>
        </w:rPr>
        <w:t>Jason Louis DeZwirek</w:t>
      </w:r>
    </w:p>
    <w:p>
      <w:pPr>
        <w:ind w:left="558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INTROTECH INVESTMENTS, INC.</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By:/s/ Jason Louis DeZwirek</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Jason Louis DeZwirek</w:t>
      </w:r>
    </w:p>
    <w:p>
      <w:pPr>
        <w:ind w:left="528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207"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CAN-MED TECHNOLOGY, INC. D/B/A GREEN</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DIAMOND OIL CORP.</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By:/s/ Phillip DeZwirek</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580"/>
        <w:spacing w:after="0"/>
        <w:rPr>
          <w:sz w:val="20"/>
          <w:szCs w:val="20"/>
          <w:color w:val="auto"/>
        </w:rPr>
      </w:pPr>
      <w:r>
        <w:rPr>
          <w:rFonts w:ascii="Courier New" w:cs="Courier New" w:eastAsia="Courier New" w:hAnsi="Courier New"/>
          <w:sz w:val="18"/>
          <w:szCs w:val="18"/>
          <w:color w:val="auto"/>
        </w:rPr>
        <w:t>Phillip DeZwirek</w:t>
      </w:r>
    </w:p>
    <w:p>
      <w:pPr>
        <w:ind w:left="5580"/>
        <w:spacing w:after="0" w:line="238" w:lineRule="auto"/>
        <w:rPr>
          <w:sz w:val="20"/>
          <w:szCs w:val="20"/>
          <w:color w:val="auto"/>
        </w:rPr>
      </w:pPr>
      <w:r>
        <w:rPr>
          <w:rFonts w:ascii="Courier New" w:cs="Courier New" w:eastAsia="Courier New" w:hAnsi="Courier New"/>
          <w:sz w:val="18"/>
          <w:szCs w:val="18"/>
          <w:color w:val="auto"/>
        </w:rPr>
        <w:t>Chief Executive Officer</w:t>
      </w:r>
    </w:p>
    <w:p>
      <w:pPr>
        <w:sectPr>
          <w:pgSz w:w="11900" w:h="16838" w:orient="portrait"/>
          <w:cols w:equalWidth="0" w:num="1">
            <w:col w:w="10139"/>
          </w:cols>
          <w:pgMar w:left="320" w:top="919" w:right="1440" w:bottom="1440" w:gutter="0" w:footer="0" w:header="0"/>
        </w:sectPr>
      </w:pPr>
    </w:p>
    <w:bookmarkStart w:id="14" w:name="page15"/>
    <w:bookmarkEnd w:id="14"/>
    <w:p>
      <w:pPr>
        <w:spacing w:after="0"/>
        <w:tabs>
          <w:tab w:leader="none" w:pos="6420" w:val="left"/>
        </w:tabs>
        <w:rPr>
          <w:sz w:val="20"/>
          <w:szCs w:val="20"/>
          <w:color w:val="auto"/>
        </w:rPr>
      </w:pPr>
      <w:r>
        <w:rPr>
          <w:rFonts w:ascii="Courier New" w:cs="Courier New" w:eastAsia="Courier New" w:hAnsi="Courier New"/>
          <w:sz w:val="18"/>
          <w:szCs w:val="18"/>
          <w:color w:val="auto"/>
        </w:rPr>
        <w:t>CUSIP NO. 705499-101</w:t>
      </w:r>
      <w:r>
        <w:rPr>
          <w:sz w:val="20"/>
          <w:szCs w:val="20"/>
          <w:color w:val="auto"/>
        </w:rPr>
        <w:tab/>
      </w:r>
      <w:r>
        <w:rPr>
          <w:rFonts w:ascii="Courier New" w:cs="Courier New" w:eastAsia="Courier New" w:hAnsi="Courier New"/>
          <w:sz w:val="16"/>
          <w:szCs w:val="16"/>
          <w:color w:val="auto"/>
        </w:rPr>
        <w:t>Page 14 of 14 Pages</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EXHIBIT TO AMENDMENT NO. 1 TO SCHEDULE 13D</w:t>
      </w:r>
    </w:p>
    <w:p>
      <w:pPr>
        <w:ind w:left="4120"/>
        <w:spacing w:after="0" w:line="238" w:lineRule="auto"/>
        <w:rPr>
          <w:sz w:val="20"/>
          <w:szCs w:val="20"/>
          <w:color w:val="auto"/>
        </w:rPr>
      </w:pPr>
      <w:r>
        <w:rPr>
          <w:rFonts w:ascii="Courier New" w:cs="Courier New" w:eastAsia="Courier New" w:hAnsi="Courier New"/>
          <w:sz w:val="18"/>
          <w:szCs w:val="18"/>
          <w:color w:val="auto"/>
        </w:rPr>
        <w:t>OF</w:t>
      </w:r>
    </w:p>
    <w:p>
      <w:pPr>
        <w:ind w:left="2960"/>
        <w:spacing w:after="0" w:line="238" w:lineRule="auto"/>
        <w:rPr>
          <w:sz w:val="20"/>
          <w:szCs w:val="20"/>
          <w:color w:val="auto"/>
        </w:rPr>
      </w:pPr>
      <w:r>
        <w:rPr>
          <w:rFonts w:ascii="Courier New" w:cs="Courier New" w:eastAsia="Courier New" w:hAnsi="Courier New"/>
          <w:sz w:val="18"/>
          <w:szCs w:val="18"/>
          <w:color w:val="auto"/>
        </w:rPr>
        <w:t>CECO ENVIRONMENTAL, INC.</w:t>
      </w:r>
    </w:p>
    <w:p>
      <w:pPr>
        <w:ind w:left="3060"/>
        <w:spacing w:after="0"/>
        <w:rPr>
          <w:sz w:val="20"/>
          <w:szCs w:val="20"/>
          <w:color w:val="auto"/>
        </w:rPr>
      </w:pPr>
      <w:r>
        <w:rPr>
          <w:rFonts w:ascii="Courier New" w:cs="Courier New" w:eastAsia="Courier New" w:hAnsi="Courier New"/>
          <w:sz w:val="18"/>
          <w:szCs w:val="18"/>
          <w:color w:val="auto"/>
        </w:rPr>
        <w:t>ICARUS INVESTMENT CORP.</w:t>
      </w:r>
    </w:p>
    <w:p>
      <w:pPr>
        <w:ind w:left="3380"/>
        <w:spacing w:after="0" w:line="237" w:lineRule="auto"/>
        <w:rPr>
          <w:sz w:val="20"/>
          <w:szCs w:val="20"/>
          <w:color w:val="auto"/>
        </w:rPr>
      </w:pPr>
      <w:r>
        <w:rPr>
          <w:rFonts w:ascii="Courier New" w:cs="Courier New" w:eastAsia="Courier New" w:hAnsi="Courier New"/>
          <w:sz w:val="18"/>
          <w:szCs w:val="18"/>
          <w:color w:val="auto"/>
        </w:rPr>
        <w:t>PHILLIP DEZWIREK</w:t>
      </w:r>
    </w:p>
    <w:p>
      <w:pPr>
        <w:ind w:left="2860"/>
        <w:spacing w:after="0" w:line="238" w:lineRule="auto"/>
        <w:rPr>
          <w:sz w:val="20"/>
          <w:szCs w:val="20"/>
          <w:color w:val="auto"/>
        </w:rPr>
      </w:pPr>
      <w:r>
        <w:rPr>
          <w:rFonts w:ascii="Courier New" w:cs="Courier New" w:eastAsia="Courier New" w:hAnsi="Courier New"/>
          <w:sz w:val="18"/>
          <w:szCs w:val="18"/>
          <w:color w:val="auto"/>
        </w:rPr>
        <w:t>INTROTECH INVESTMENTS, INC.</w:t>
      </w:r>
    </w:p>
    <w:p>
      <w:pPr>
        <w:ind w:left="3160"/>
        <w:spacing w:after="0"/>
        <w:rPr>
          <w:sz w:val="20"/>
          <w:szCs w:val="20"/>
          <w:color w:val="auto"/>
        </w:rPr>
      </w:pPr>
      <w:r>
        <w:rPr>
          <w:rFonts w:ascii="Courier New" w:cs="Courier New" w:eastAsia="Courier New" w:hAnsi="Courier New"/>
          <w:sz w:val="18"/>
          <w:szCs w:val="18"/>
          <w:color w:val="auto"/>
        </w:rPr>
        <w:t>JASON LOUIS DEZWIREK</w:t>
      </w:r>
    </w:p>
    <w:p>
      <w:pPr>
        <w:ind w:left="4120"/>
        <w:spacing w:after="0" w:line="237" w:lineRule="auto"/>
        <w:rPr>
          <w:sz w:val="20"/>
          <w:szCs w:val="20"/>
          <w:color w:val="auto"/>
        </w:rPr>
      </w:pPr>
      <w:r>
        <w:rPr>
          <w:rFonts w:ascii="Courier New" w:cs="Courier New" w:eastAsia="Courier New" w:hAnsi="Courier New"/>
          <w:sz w:val="18"/>
          <w:szCs w:val="18"/>
          <w:color w:val="auto"/>
        </w:rPr>
        <w:t>AND</w:t>
      </w:r>
    </w:p>
    <w:p>
      <w:pPr>
        <w:ind w:left="1380"/>
        <w:spacing w:after="0" w:line="238" w:lineRule="auto"/>
        <w:rPr>
          <w:sz w:val="20"/>
          <w:szCs w:val="20"/>
          <w:color w:val="auto"/>
        </w:rPr>
      </w:pPr>
      <w:r>
        <w:rPr>
          <w:rFonts w:ascii="Courier New" w:cs="Courier New" w:eastAsia="Courier New" w:hAnsi="Courier New"/>
          <w:sz w:val="18"/>
          <w:szCs w:val="18"/>
          <w:color w:val="auto"/>
        </w:rPr>
        <w:t>CAN-MED TECHNOLOGY, INC. D/B/A GREEN DIAMOND OIL CORP.</w:t>
      </w:r>
    </w:p>
    <w:p>
      <w:pPr>
        <w:ind w:left="306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9" w:lineRule="exact"/>
        <w:rPr>
          <w:sz w:val="20"/>
          <w:szCs w:val="20"/>
          <w:color w:val="auto"/>
        </w:rPr>
      </w:pPr>
    </w:p>
    <w:p>
      <w:pPr>
        <w:ind w:right="1819" w:firstLine="948"/>
        <w:spacing w:after="0" w:line="271" w:lineRule="auto"/>
        <w:rPr>
          <w:sz w:val="20"/>
          <w:szCs w:val="20"/>
          <w:color w:val="auto"/>
        </w:rPr>
      </w:pPr>
      <w:r>
        <w:rPr>
          <w:rFonts w:ascii="Courier New" w:cs="Courier New" w:eastAsia="Courier New" w:hAnsi="Courier New"/>
          <w:sz w:val="16"/>
          <w:szCs w:val="16"/>
          <w:color w:val="auto"/>
        </w:rPr>
        <w:t>CECO Environmental, Inc. ("CEC"), Icarus Investment Corp. ("Icarus"), Phillip DeZwirek ("DeZwirek"), IntroTech Investments, Inc. ("IntroTech"), Jason Louis DeZwirek ("JLD") and Can-Med Technology, Inc. d/b/a Green Diamond Oil Corp. ("Green Diamond") hereby agree that the Schedule 13D to which this statement is attached is filed on behalf of CECO, Icarus, DeZwirek, IntroTech, JLD and Green Diamond and that any amendments to this Schedule 13D may be filed on behalf of CEC, Icarus, IntroTech, DeZwirek, JLD and Green Diamond.</w:t>
      </w:r>
    </w:p>
    <w:p>
      <w:pPr>
        <w:spacing w:after="0" w:line="200" w:lineRule="exact"/>
        <w:rPr>
          <w:sz w:val="20"/>
          <w:szCs w:val="20"/>
          <w:color w:val="auto"/>
        </w:rPr>
      </w:pPr>
    </w:p>
    <w:p>
      <w:pPr>
        <w:spacing w:after="0" w:line="387"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CECO ENVIRONMENTAL, CORP.</w:t>
      </w:r>
    </w:p>
    <w:p>
      <w:pPr>
        <w:spacing w:after="0" w:line="201" w:lineRule="exact"/>
        <w:rPr>
          <w:sz w:val="20"/>
          <w:szCs w:val="20"/>
          <w:color w:val="auto"/>
        </w:rPr>
      </w:pPr>
    </w:p>
    <w:p>
      <w:pPr>
        <w:ind w:left="45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Phillip DeZwirek</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Phillip DeZwirek</w:t>
      </w:r>
    </w:p>
    <w:p>
      <w:pPr>
        <w:ind w:left="516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ICARUS INVESTMENT CORP.</w:t>
      </w:r>
    </w:p>
    <w:p>
      <w:pPr>
        <w:spacing w:after="0" w:line="201" w:lineRule="exact"/>
        <w:rPr>
          <w:sz w:val="20"/>
          <w:szCs w:val="20"/>
          <w:color w:val="auto"/>
        </w:rPr>
      </w:pPr>
    </w:p>
    <w:p>
      <w:pPr>
        <w:ind w:left="4540"/>
        <w:spacing w:after="0"/>
        <w:tabs>
          <w:tab w:leader="none" w:pos="5140" w:val="left"/>
        </w:tabs>
        <w:rPr>
          <w:sz w:val="20"/>
          <w:szCs w:val="20"/>
          <w:color w:val="auto"/>
        </w:rPr>
      </w:pPr>
      <w:r>
        <w:rPr>
          <w:rFonts w:ascii="Courier New" w:cs="Courier New" w:eastAsia="Courier New" w:hAnsi="Courier New"/>
          <w:sz w:val="18"/>
          <w:szCs w:val="18"/>
          <w:color w:val="auto"/>
        </w:rPr>
        <w:t>By:</w:t>
        <w:tab/>
        <w:t>/s/ Phillip DeZwirek</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Phillip DeZwirek</w:t>
      </w:r>
    </w:p>
    <w:p>
      <w:pPr>
        <w:ind w:left="516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Phillip DeZwirek</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Phillip DeZwirek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/s/ Jason Louis DeZwirek</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Jason Louis DeZwirek</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INTROTECH INVESTMENTS, INC.</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By: /s/ Jason Louis DeZwirek</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Jason Louis DeZwirek</w:t>
      </w:r>
    </w:p>
    <w:p>
      <w:pPr>
        <w:ind w:left="516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CAN-MED TECHNOLOGY, INC. D/B/A GREEN</w:t>
      </w:r>
    </w:p>
    <w:p>
      <w:pPr>
        <w:ind w:left="4540"/>
        <w:spacing w:after="0" w:line="238" w:lineRule="auto"/>
        <w:rPr>
          <w:sz w:val="20"/>
          <w:szCs w:val="20"/>
          <w:color w:val="auto"/>
        </w:rPr>
      </w:pPr>
      <w:r>
        <w:rPr>
          <w:rFonts w:ascii="Courier New" w:cs="Courier New" w:eastAsia="Courier New" w:hAnsi="Courier New"/>
          <w:sz w:val="18"/>
          <w:szCs w:val="18"/>
          <w:color w:val="auto"/>
        </w:rPr>
        <w:t>DIAMOND OIL CORP.</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By: /s/ Phillip DeZwirek</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Phillip DeZwirek</w:t>
      </w:r>
    </w:p>
    <w:p>
      <w:pPr>
        <w:ind w:left="5160"/>
        <w:spacing w:after="0" w:line="238" w:lineRule="auto"/>
        <w:rPr>
          <w:sz w:val="20"/>
          <w:szCs w:val="20"/>
          <w:color w:val="auto"/>
        </w:rPr>
      </w:pPr>
      <w:r>
        <w:rPr>
          <w:rFonts w:ascii="Courier New" w:cs="Courier New" w:eastAsia="Courier New" w:hAnsi="Courier New"/>
          <w:sz w:val="18"/>
          <w:szCs w:val="18"/>
          <w:color w:val="auto"/>
        </w:rPr>
        <w:t>Chief Executive Officer</w:t>
      </w:r>
    </w:p>
    <w:sectPr>
      <w:pgSz w:w="11900" w:h="16838" w:orient="portrait"/>
      <w:cols w:equalWidth="0" w:num="1">
        <w:col w:w="10139"/>
      </w:cols>
      <w:pgMar w:left="32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1"/>
      <w:numFmt w:val="bullet"/>
      <w:start w:val="1"/>
    </w:lvl>
  </w:abstractNum>
  <w:abstractNum w:abstractNumId="4">
    <w:nsid w:val="3A95F874"/>
    <w:multiLevelType w:val="hybridMultilevel"/>
    <w:lvl w:ilvl="0">
      <w:lvlJc w:val="left"/>
      <w:lvlText w:val="3"/>
      <w:numFmt w:val="bullet"/>
      <w:start w:val="1"/>
    </w:lvl>
  </w:abstractNum>
  <w:abstractNum w:abstractNumId="5">
    <w:nsid w:val="8138641"/>
    <w:multiLevelType w:val="hybridMultilevel"/>
    <w:lvl w:ilvl="0">
      <w:lvlJc w:val="left"/>
      <w:lvlText w:val="4"/>
      <w:numFmt w:val="bullet"/>
      <w:start w:val="1"/>
    </w:lvl>
  </w:abstractNum>
  <w:abstractNum w:abstractNumId="6">
    <w:nsid w:val="1E7FF521"/>
    <w:multiLevelType w:val="hybridMultilevel"/>
    <w:lvl w:ilvl="0">
      <w:lvlJc w:val="left"/>
      <w:lvlText w:val="5"/>
      <w:numFmt w:val="bullet"/>
      <w:start w:val="1"/>
    </w:lvl>
  </w:abstractNum>
  <w:abstractNum w:abstractNumId="7">
    <w:nsid w:val="7C3DBD3D"/>
    <w:multiLevelType w:val="hybridMultilevel"/>
    <w:lvl w:ilvl="0">
      <w:lvlJc w:val="left"/>
      <w:lvlText w:val="6"/>
      <w:numFmt w:val="bullet"/>
      <w:start w:val="1"/>
    </w:lvl>
  </w:abstractNum>
  <w:abstractNum w:abstractNumId="8">
    <w:nsid w:val="737B8DDC"/>
    <w:multiLevelType w:val="hybridMultilevel"/>
    <w:lvl w:ilvl="0">
      <w:lvlJc w:val="left"/>
      <w:lvlText w:val="%1"/>
      <w:numFmt w:val="decimal"/>
      <w:start w:val="11"/>
    </w:lvl>
  </w:abstractNum>
  <w:abstractNum w:abstractNumId="9">
    <w:nsid w:val="6CEAF087"/>
    <w:multiLevelType w:val="hybridMultilevel"/>
    <w:lvl w:ilvl="0">
      <w:lvlJc w:val="left"/>
      <w:lvlText w:val="%1"/>
      <w:numFmt w:val="decimal"/>
      <w:start w:val="13"/>
    </w:lvl>
  </w:abstractNum>
  <w:abstractNum w:abstractNumId="10">
    <w:nsid w:val="22221A70"/>
    <w:multiLevelType w:val="hybridMultilevel"/>
    <w:lvl w:ilvl="0">
      <w:lvlJc w:val="left"/>
      <w:lvlText w:val="%1"/>
      <w:numFmt w:val="decimal"/>
      <w:start w:val="14"/>
    </w:lvl>
  </w:abstractNum>
  <w:abstractNum w:abstractNumId="11">
    <w:nsid w:val="4516DDE9"/>
    <w:multiLevelType w:val="hybridMultilevel"/>
    <w:lvl w:ilvl="0">
      <w:lvlJc w:val="left"/>
      <w:lvlText w:val="1"/>
      <w:numFmt w:val="bullet"/>
      <w:start w:val="1"/>
    </w:lvl>
  </w:abstractNum>
  <w:abstractNum w:abstractNumId="12">
    <w:nsid w:val="3006C83E"/>
    <w:multiLevelType w:val="hybridMultilevel"/>
    <w:lvl w:ilvl="0">
      <w:lvlJc w:val="left"/>
      <w:lvlText w:val="3"/>
      <w:numFmt w:val="bullet"/>
      <w:start w:val="1"/>
    </w:lvl>
  </w:abstractNum>
  <w:abstractNum w:abstractNumId="13">
    <w:nsid w:val="614FD4A1"/>
    <w:multiLevelType w:val="hybridMultilevel"/>
    <w:lvl w:ilvl="0">
      <w:lvlJc w:val="left"/>
      <w:lvlText w:val="4"/>
      <w:numFmt w:val="bullet"/>
      <w:start w:val="1"/>
    </w:lvl>
  </w:abstractNum>
  <w:abstractNum w:abstractNumId="14">
    <w:nsid w:val="419AC241"/>
    <w:multiLevelType w:val="hybridMultilevel"/>
    <w:lvl w:ilvl="0">
      <w:lvlJc w:val="left"/>
      <w:lvlText w:val="5"/>
      <w:numFmt w:val="bullet"/>
      <w:start w:val="1"/>
    </w:lvl>
  </w:abstractNum>
  <w:abstractNum w:abstractNumId="15">
    <w:nsid w:val="5577F8E1"/>
    <w:multiLevelType w:val="hybridMultilevel"/>
    <w:lvl w:ilvl="0">
      <w:lvlJc w:val="left"/>
      <w:lvlText w:val="6"/>
      <w:numFmt w:val="bullet"/>
      <w:start w:val="1"/>
    </w:lvl>
  </w:abstractNum>
  <w:abstractNum w:abstractNumId="16">
    <w:nsid w:val="440BADFC"/>
    <w:multiLevelType w:val="hybridMultilevel"/>
    <w:lvl w:ilvl="0">
      <w:lvlJc w:val="left"/>
      <w:lvlText w:val="%1"/>
      <w:numFmt w:val="decimal"/>
      <w:start w:val="11"/>
    </w:lvl>
  </w:abstractNum>
  <w:abstractNum w:abstractNumId="17">
    <w:nsid w:val="5072367"/>
    <w:multiLevelType w:val="hybridMultilevel"/>
    <w:lvl w:ilvl="0">
      <w:lvlJc w:val="left"/>
      <w:lvlText w:val="%1"/>
      <w:numFmt w:val="decimal"/>
      <w:start w:val="14"/>
    </w:lvl>
  </w:abstractNum>
  <w:abstractNum w:abstractNumId="18">
    <w:nsid w:val="3804823E"/>
    <w:multiLevelType w:val="hybridMultilevel"/>
    <w:lvl w:ilvl="0">
      <w:lvlJc w:val="left"/>
      <w:lvlText w:val="1"/>
      <w:numFmt w:val="bullet"/>
      <w:start w:val="1"/>
    </w:lvl>
  </w:abstractNum>
  <w:abstractNum w:abstractNumId="19">
    <w:nsid w:val="77465F01"/>
    <w:multiLevelType w:val="hybridMultilevel"/>
    <w:lvl w:ilvl="0">
      <w:lvlJc w:val="left"/>
      <w:lvlText w:val="3"/>
      <w:numFmt w:val="bullet"/>
      <w:start w:val="1"/>
    </w:lvl>
  </w:abstractNum>
  <w:abstractNum w:abstractNumId="20">
    <w:nsid w:val="7724C67E"/>
    <w:multiLevelType w:val="hybridMultilevel"/>
    <w:lvl w:ilvl="0">
      <w:lvlJc w:val="left"/>
      <w:lvlText w:val="4"/>
      <w:numFmt w:val="bullet"/>
      <w:start w:val="1"/>
    </w:lvl>
  </w:abstractNum>
  <w:abstractNum w:abstractNumId="21">
    <w:nsid w:val="5C482A97"/>
    <w:multiLevelType w:val="hybridMultilevel"/>
    <w:lvl w:ilvl="0">
      <w:lvlJc w:val="left"/>
      <w:lvlText w:val="5"/>
      <w:numFmt w:val="bullet"/>
      <w:start w:val="1"/>
    </w:lvl>
  </w:abstractNum>
  <w:abstractNum w:abstractNumId="22">
    <w:nsid w:val="2463B9EA"/>
    <w:multiLevelType w:val="hybridMultilevel"/>
    <w:lvl w:ilvl="0">
      <w:lvlJc w:val="left"/>
      <w:lvlText w:val="6"/>
      <w:numFmt w:val="bullet"/>
      <w:start w:val="1"/>
    </w:lvl>
  </w:abstractNum>
  <w:abstractNum w:abstractNumId="23">
    <w:nsid w:val="5E884ADC"/>
    <w:multiLevelType w:val="hybridMultilevel"/>
    <w:lvl w:ilvl="0">
      <w:lvlJc w:val="left"/>
      <w:lvlText w:val="%1"/>
      <w:numFmt w:val="decimal"/>
      <w:start w:val="11"/>
    </w:lvl>
  </w:abstractNum>
  <w:abstractNum w:abstractNumId="24">
    <w:nsid w:val="51EAD36B"/>
    <w:multiLevelType w:val="hybridMultilevel"/>
    <w:lvl w:ilvl="0">
      <w:lvlJc w:val="left"/>
      <w:lvlText w:val="%1"/>
      <w:numFmt w:val="decimal"/>
      <w:start w:val="13"/>
    </w:lvl>
  </w:abstractNum>
  <w:abstractNum w:abstractNumId="25">
    <w:nsid w:val="2D517796"/>
    <w:multiLevelType w:val="hybridMultilevel"/>
    <w:lvl w:ilvl="0">
      <w:lvlJc w:val="left"/>
      <w:lvlText w:val="%1"/>
      <w:numFmt w:val="decimal"/>
      <w:start w:val="14"/>
    </w:lvl>
  </w:abstractNum>
  <w:abstractNum w:abstractNumId="26">
    <w:nsid w:val="580BD78F"/>
    <w:multiLevelType w:val="hybridMultilevel"/>
    <w:lvl w:ilvl="0">
      <w:lvlJc w:val="left"/>
      <w:lvlText w:val="1"/>
      <w:numFmt w:val="bullet"/>
      <w:start w:val="1"/>
    </w:lvl>
  </w:abstractNum>
  <w:abstractNum w:abstractNumId="27">
    <w:nsid w:val="153EA438"/>
    <w:multiLevelType w:val="hybridMultilevel"/>
    <w:lvl w:ilvl="0">
      <w:lvlJc w:val="left"/>
      <w:lvlText w:val="3"/>
      <w:numFmt w:val="bullet"/>
      <w:start w:val="1"/>
    </w:lvl>
  </w:abstractNum>
  <w:abstractNum w:abstractNumId="28">
    <w:nsid w:val="3855585C"/>
    <w:multiLevelType w:val="hybridMultilevel"/>
    <w:lvl w:ilvl="0">
      <w:lvlJc w:val="left"/>
      <w:lvlText w:val="4"/>
      <w:numFmt w:val="bullet"/>
      <w:start w:val="1"/>
    </w:lvl>
  </w:abstractNum>
  <w:abstractNum w:abstractNumId="29">
    <w:nsid w:val="70A64E2A"/>
    <w:multiLevelType w:val="hybridMultilevel"/>
    <w:lvl w:ilvl="0">
      <w:lvlJc w:val="left"/>
      <w:lvlText w:val="5"/>
      <w:numFmt w:val="bullet"/>
      <w:start w:val="1"/>
    </w:lvl>
  </w:abstractNum>
  <w:abstractNum w:abstractNumId="30">
    <w:nsid w:val="6A2342EC"/>
    <w:multiLevelType w:val="hybridMultilevel"/>
    <w:lvl w:ilvl="0">
      <w:lvlJc w:val="left"/>
      <w:lvlText w:val="6"/>
      <w:numFmt w:val="bullet"/>
      <w:start w:val="1"/>
    </w:lvl>
  </w:abstractNum>
  <w:abstractNum w:abstractNumId="31">
    <w:nsid w:val="2A487CB0"/>
    <w:multiLevelType w:val="hybridMultilevel"/>
    <w:lvl w:ilvl="0">
      <w:lvlJc w:val="left"/>
      <w:lvlText w:val="%1"/>
      <w:numFmt w:val="decimal"/>
      <w:start w:val="11"/>
    </w:lvl>
  </w:abstractNum>
  <w:abstractNum w:abstractNumId="32">
    <w:nsid w:val="1D4ED43B"/>
    <w:multiLevelType w:val="hybridMultilevel"/>
    <w:lvl w:ilvl="0">
      <w:lvlJc w:val="left"/>
      <w:lvlText w:val="%1"/>
      <w:numFmt w:val="decimal"/>
      <w:start w:val="14"/>
    </w:lvl>
  </w:abstractNum>
  <w:abstractNum w:abstractNumId="33">
    <w:nsid w:val="725A06FB"/>
    <w:multiLevelType w:val="hybridMultilevel"/>
    <w:lvl w:ilvl="0">
      <w:lvlJc w:val="left"/>
      <w:lvlText w:val="1"/>
      <w:numFmt w:val="bullet"/>
      <w:start w:val="1"/>
    </w:lvl>
  </w:abstractNum>
  <w:abstractNum w:abstractNumId="34">
    <w:nsid w:val="2CD89A32"/>
    <w:multiLevelType w:val="hybridMultilevel"/>
    <w:lvl w:ilvl="0">
      <w:lvlJc w:val="left"/>
      <w:lvlText w:val="3"/>
      <w:numFmt w:val="bullet"/>
      <w:start w:val="1"/>
    </w:lvl>
  </w:abstractNum>
  <w:abstractNum w:abstractNumId="35">
    <w:nsid w:val="57E4CCAF"/>
    <w:multiLevelType w:val="hybridMultilevel"/>
    <w:lvl w:ilvl="0">
      <w:lvlJc w:val="left"/>
      <w:lvlText w:val="4"/>
      <w:numFmt w:val="bullet"/>
      <w:start w:val="1"/>
    </w:lvl>
  </w:abstractNum>
  <w:abstractNum w:abstractNumId="36">
    <w:nsid w:val="7A6D8D3C"/>
    <w:multiLevelType w:val="hybridMultilevel"/>
    <w:lvl w:ilvl="0">
      <w:lvlJc w:val="left"/>
      <w:lvlText w:val="6"/>
      <w:numFmt w:val="bullet"/>
      <w:start w:val="1"/>
    </w:lvl>
  </w:abstractNum>
  <w:abstractNum w:abstractNumId="37">
    <w:nsid w:val="4B588F54"/>
    <w:multiLevelType w:val="hybridMultilevel"/>
    <w:lvl w:ilvl="0">
      <w:lvlJc w:val="left"/>
      <w:lvlText w:val="%1"/>
      <w:numFmt w:val="decimal"/>
      <w:start w:val="11"/>
    </w:lvl>
  </w:abstractNum>
  <w:abstractNum w:abstractNumId="38">
    <w:nsid w:val="542289EC"/>
    <w:multiLevelType w:val="hybridMultilevel"/>
    <w:lvl w:ilvl="0">
      <w:lvlJc w:val="left"/>
      <w:lvlText w:val="%1"/>
      <w:numFmt w:val="decimal"/>
      <w:start w:val="14"/>
    </w:lvl>
  </w:abstractNum>
  <w:abstractNum w:abstractNumId="39">
    <w:nsid w:val="6DE91B18"/>
    <w:multiLevelType w:val="hybridMultilevel"/>
    <w:lvl w:ilvl="0">
      <w:lvlJc w:val="left"/>
      <w:lvlText w:val="1"/>
      <w:numFmt w:val="bullet"/>
      <w:start w:val="1"/>
    </w:lvl>
  </w:abstractNum>
  <w:abstractNum w:abstractNumId="40">
    <w:nsid w:val="38437FDB"/>
    <w:multiLevelType w:val="hybridMultilevel"/>
    <w:lvl w:ilvl="0">
      <w:lvlJc w:val="left"/>
      <w:lvlText w:val="3"/>
      <w:numFmt w:val="bullet"/>
      <w:start w:val="1"/>
    </w:lvl>
  </w:abstractNum>
  <w:abstractNum w:abstractNumId="41">
    <w:nsid w:val="7644A45C"/>
    <w:multiLevelType w:val="hybridMultilevel"/>
    <w:lvl w:ilvl="0">
      <w:lvlJc w:val="left"/>
      <w:lvlText w:val="4"/>
      <w:numFmt w:val="bullet"/>
      <w:start w:val="1"/>
    </w:lvl>
  </w:abstractNum>
  <w:abstractNum w:abstractNumId="42">
    <w:nsid w:val="32FFF902"/>
    <w:multiLevelType w:val="hybridMultilevel"/>
    <w:lvl w:ilvl="0">
      <w:lvlJc w:val="left"/>
      <w:lvlText w:val="5"/>
      <w:numFmt w:val="bullet"/>
      <w:start w:val="1"/>
    </w:lvl>
  </w:abstractNum>
  <w:abstractNum w:abstractNumId="43">
    <w:nsid w:val="684A481A"/>
    <w:multiLevelType w:val="hybridMultilevel"/>
    <w:lvl w:ilvl="0">
      <w:lvlJc w:val="left"/>
      <w:lvlText w:val="6"/>
      <w:numFmt w:val="bullet"/>
      <w:start w:val="1"/>
    </w:lvl>
  </w:abstractNum>
  <w:abstractNum w:abstractNumId="44">
    <w:nsid w:val="579478FE"/>
    <w:multiLevelType w:val="hybridMultilevel"/>
    <w:lvl w:ilvl="0">
      <w:lvlJc w:val="left"/>
      <w:lvlText w:val="%1"/>
      <w:numFmt w:val="decimal"/>
      <w:start w:val="11"/>
    </w:lvl>
  </w:abstractNum>
  <w:abstractNum w:abstractNumId="45">
    <w:nsid w:val="749ABB43"/>
    <w:multiLevelType w:val="hybridMultilevel"/>
    <w:lvl w:ilvl="0">
      <w:lvlJc w:val="left"/>
      <w:lvlText w:val="(%1)"/>
      <w:numFmt w:val="lowerLetter"/>
      <w:start w:val="3"/>
    </w:lvl>
  </w:abstractNum>
  <w:abstractNum w:abstractNumId="46">
    <w:nsid w:val="3DC240FB"/>
    <w:multiLevelType w:val="hybridMultilevel"/>
    <w:lvl w:ilvl="0">
      <w:lvlJc w:val="left"/>
      <w:lvlText w:val="(%1)"/>
      <w:numFmt w:val="lowerLetter"/>
      <w:start w:val="1"/>
    </w:lvl>
  </w:abstractNum>
  <w:abstractNum w:abstractNumId="47">
    <w:nsid w:val="1BA026FA"/>
    <w:multiLevelType w:val="hybridMultilevel"/>
    <w:lvl w:ilvl="0">
      <w:lvlJc w:val="left"/>
      <w:lvlText w:val="(%1)"/>
      <w:numFmt w:val="lowerLetter"/>
      <w:start w:val="1"/>
    </w:lvl>
  </w:abstractNum>
  <w:abstractNum w:abstractNumId="48">
    <w:nsid w:val="79A1DEAA"/>
    <w:multiLevelType w:val="hybridMultilevel"/>
    <w:lvl w:ilvl="0">
      <w:lvlJc w:val="left"/>
      <w:lvlText w:val="(%1)"/>
      <w:numFmt w:val="lowerLetter"/>
      <w:start w:val="1"/>
    </w:lvl>
  </w:abstractNum>
  <w:abstractNum w:abstractNumId="49">
    <w:nsid w:val="75C6C33A"/>
    <w:multiLevelType w:val="hybridMultilevel"/>
    <w:lvl w:ilvl="0">
      <w:lvlJc w:val="left"/>
      <w:lvlText w:val="(%1)"/>
      <w:numFmt w:val="lowerLetter"/>
      <w:start w:val="1"/>
    </w:lvl>
  </w:abstractNum>
  <w:abstractNum w:abstractNumId="50">
    <w:nsid w:val="12E685FB"/>
    <w:multiLevelType w:val="hybridMultilevel"/>
    <w:lvl w:ilvl="0">
      <w:lvlJc w:val="left"/>
      <w:lvlText w:val="(%1)"/>
      <w:numFmt w:val="lowerLetter"/>
      <w:start w:val="1"/>
    </w:lvl>
  </w:abstractNum>
  <w:abstractNum w:abstractNumId="51">
    <w:nsid w:val="70C6A529"/>
    <w:multiLevelType w:val="hybridMultilevel"/>
    <w:lvl w:ilvl="0">
      <w:lvlJc w:val="left"/>
      <w:lvlText w:val="(%1)"/>
      <w:numFmt w:val="lowerLetter"/>
      <w:start w:val="1"/>
    </w:lvl>
  </w:abstractNum>
  <w:abstractNum w:abstractNumId="52">
    <w:nsid w:val="520EEDD1"/>
    <w:multiLevelType w:val="hybridMultilevel"/>
    <w:lvl w:ilvl="0">
      <w:lvlJc w:val="left"/>
      <w:lvlText w:val="(%1)"/>
      <w:numFmt w:val="lowerLetter"/>
      <w:start w:val="1"/>
    </w:lvl>
  </w:abstractNum>
  <w:abstractNum w:abstractNumId="53">
    <w:nsid w:val="374A3FE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2020-10-06T07:07:06Z</dcterms:created>
  <dcterms:modified xsi:type="dcterms:W3CDTF">2020-10-06T07:07:06Z</dcterms:modified>
</cp:coreProperties>
</file>