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Hood River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492,374.00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5080 Spectrum Drive, Suite 800E, Addison, TX, 75001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Hood River Capital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2373 PGA Blvd., Suite 200, Palm Beach Gardens, FL 33410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492,374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492,374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Hood River Capital Management LLC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Schmaltz</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CCO, COO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2025-11-14T07:09:14Z</dcterms:created>
  <dcterms:modified xsi:type="dcterms:W3CDTF">2025-11-14T07:09:14Z</dcterms:modified>
</cp:coreProperties>
</file>