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2480" w:space="720"/>
            <w:col w:w="2960" w:space="100"/>
            <w:col w:w="3879"/>
          </w:cols>
          <w:pgMar w:left="320" w:top="679" w:right="1440"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679" w:right="1440" w:bottom="1440" w:gutter="0" w:footer="0" w:header="0"/>
          <w:type w:val="continuous"/>
        </w:sectPr>
      </w:pPr>
    </w:p>
    <w:p>
      <w:pPr>
        <w:spacing w:after="0" w:line="3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0" w:lineRule="exact"/>
        <w:rPr>
          <w:sz w:val="24"/>
          <w:szCs w:val="24"/>
          <w:color w:val="auto"/>
        </w:rPr>
      </w:pPr>
    </w:p>
    <w:p>
      <w:pPr>
        <w:spacing w:after="0" w:line="356"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CECO ENVIRONMENTAL CORP.</w:t>
      </w:r>
    </w:p>
    <w:p>
      <w:pPr>
        <w:spacing w:after="0" w:line="46"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4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679" w:right="1440" w:bottom="1440" w:gutter="0" w:footer="0" w:header="0"/>
          <w:type w:val="continuous"/>
        </w:sectPr>
      </w:pPr>
    </w:p>
    <w:bookmarkStart w:id="1" w:name="page2"/>
    <w:bookmarkEnd w:id="1"/>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line="277" w:lineRule="auto"/>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212" w:hanging="212"/>
        <w:spacing w:after="0"/>
        <w:tabs>
          <w:tab w:leader="none" w:pos="21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212" w:right="420" w:hanging="212"/>
        <w:spacing w:after="0" w:line="308" w:lineRule="auto"/>
        <w:tabs>
          <w:tab w:leader="none" w:pos="212"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2" w:hanging="276"/>
        <w:spacing w:after="0"/>
        <w:tabs>
          <w:tab w:leader="none" w:pos="49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-4425315</wp:posOffset>
            </wp:positionV>
            <wp:extent cx="6823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-3979545</wp:posOffset>
            </wp:positionV>
            <wp:extent cx="6823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-3396615</wp:posOffset>
            </wp:positionV>
            <wp:extent cx="682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-2950845</wp:posOffset>
            </wp:positionV>
            <wp:extent cx="682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-2505075</wp:posOffset>
            </wp:positionV>
            <wp:extent cx="682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-1030605</wp:posOffset>
            </wp:positionV>
            <wp:extent cx="682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-584835</wp:posOffset>
            </wp:positionV>
            <wp:extent cx="6823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-139065</wp:posOffset>
            </wp:positionV>
            <wp:extent cx="6823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306070</wp:posOffset>
            </wp:positionV>
            <wp:extent cx="6823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631825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795020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1292225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125"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ADDITIONAL INFORMATION REGARDING THE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JUNE 11, 2020</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Notice of Change of Location (the “Notice”) relates to the proxy statement of CECO Environmental Corp. (the “Company”), dated April 24, 2020, furnished to the Company’s stockholders in connection with the solicitation of proxies by the Board of Directors of the Company for use at the Annual Meeting of Stockholders to be held on Thursday, June 11, 2020. This Notice is being filed with the Securities and Exchange Commission and is being made available to stockholders on or about May 29, 2020.</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NOTICE SHOULD BE READ IN CONJUNCTION WITH THE 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CHANGE OF LOCATION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CECO Environmental Corp.:</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Due to the public health impact of the coronavirus (COVID-19) pandemic and to support the health and well-being of our stockholders, employees, and other associates, NOTICE IS HEREBY GIVEN that the location of the 2020 Annual Meeting of Stockholders (the “Annual Meeting”) of CECO Environmental Corp. (the “Company”) has been changed to be held solely through virtual participation via webcast, as noted as a possibility in the Company’s proxy statement filed with the Securities and Exchange Commission on April 24, 2020 (the “Proxy Statement”). The Annual Meeting will continue to be held on Thursday, June 11, 2020 at 8:00 a.m. CDT.</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described in the proxy materials for the Annual Meeting previously distributed, you are entitled to attend and participate in the Annual Meeting if you were a stockholder at the close of business on April 15, 2020, the record date.</w:t>
      </w:r>
    </w:p>
    <w:p>
      <w:pPr>
        <w:spacing w:after="0" w:line="17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If you are a stockholder, you must enter the 16-digit control number found on your proxy card or your voting instruction form previously sent to you to vote in advance of or during the Annual Meeting and/or to attend and participate in the Annual Meeting. (If your shares are held in an account at a broker, bank or other similar organization and you previously requested a legal proxy from such organization, you may also use such legal proxy to vote at and/or attend and participate in the Annual Meeting.) If you have already voted, you do not need to vote again. Whether or not you plan to attend and participate in the virtual Annual Meeting, we urge you to vote in advance of the Annual Meeting by one of the methods described in the previously distributed proxy materials. The proxy card or voting instruction form included with the proxy materials previously distributed may continue to be used to vote your shares in connection with the Annual Meeting.</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more information about the virtual Annual Meeting, please refer to the “Additional Information About the Virtual Annual Meeting” section on the next page of this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Additional Information About the Virtual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Attendance and Participation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virtual Annual Meeting will be conducted on the internet via webcast. Stockholders will be able to attend and participate online and submit questions during the Annual Meeting by visiting </w:t>
      </w:r>
      <w:r>
        <w:rPr>
          <w:rFonts w:ascii="Arial" w:cs="Arial" w:eastAsia="Arial" w:hAnsi="Arial"/>
          <w:sz w:val="18"/>
          <w:szCs w:val="18"/>
          <w:i w:val="1"/>
          <w:iCs w:val="1"/>
          <w:u w:val="single" w:color="auto"/>
          <w:color w:val="auto"/>
        </w:rPr>
        <w:t>www.virtualshareholdermeeting.com/CECE2020</w:t>
      </w:r>
      <w:r>
        <w:rPr>
          <w:rFonts w:ascii="Arial" w:cs="Arial" w:eastAsia="Arial" w:hAnsi="Arial"/>
          <w:sz w:val="18"/>
          <w:szCs w:val="18"/>
          <w:i w:val="1"/>
          <w:iCs w:val="1"/>
          <w:color w:val="auto"/>
        </w:rPr>
        <w:t>.</w:t>
      </w:r>
      <w:r>
        <w:rPr>
          <w:rFonts w:ascii="Arial" w:cs="Arial" w:eastAsia="Arial" w:hAnsi="Arial"/>
          <w:sz w:val="18"/>
          <w:szCs w:val="18"/>
          <w:color w:val="auto"/>
        </w:rPr>
        <w:t xml:space="preserve"> Stockholders will be able to vote their shares electronically during the Annual Meeting.</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Stockholders who would like to attend and participate in the Annual Meeting will need the 16-digit control number included on their proxy card or voting instruction form. The Annual Meeting will begin promptly at 8:00 a.m. CDT. We encourage you to access the Annual Meeting prior to the start time. Online access will begin at 7:45 a.m. CDT.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virtual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and Information Accessibility</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Stockholders may submit questions during the Annual Meeting. If you wish to submit a question, you may do so by logging into the virtual meeting platform at </w:t>
      </w:r>
      <w:r>
        <w:rPr>
          <w:rFonts w:ascii="Arial" w:cs="Arial" w:eastAsia="Arial" w:hAnsi="Arial"/>
          <w:sz w:val="16"/>
          <w:szCs w:val="16"/>
          <w:i w:val="1"/>
          <w:iCs w:val="1"/>
          <w:u w:val="single" w:color="auto"/>
          <w:color w:val="auto"/>
        </w:rPr>
        <w:t>www.virtualshareholdermeeting.com/CECE2020</w:t>
      </w:r>
      <w:r>
        <w:rPr>
          <w:rFonts w:ascii="Arial" w:cs="Arial" w:eastAsia="Arial" w:hAnsi="Arial"/>
          <w:sz w:val="16"/>
          <w:szCs w:val="16"/>
          <w:i w:val="1"/>
          <w:iCs w:val="1"/>
          <w:color w:val="auto"/>
        </w:rPr>
        <w:t>,</w:t>
      </w:r>
      <w:r>
        <w:rPr>
          <w:rFonts w:ascii="Arial" w:cs="Arial" w:eastAsia="Arial" w:hAnsi="Arial"/>
          <w:sz w:val="16"/>
          <w:szCs w:val="16"/>
          <w:color w:val="auto"/>
        </w:rPr>
        <w:t xml:space="preserve"> typing your question into the “Ask a Question” field, and clicking “Submit.”</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Questions pertinent to the Annual Meeting will be answered during the Annual Meeting, subject to time constraints. Any such questions that cannot be answered during the Annual Meeting due to time constraints will be posted and answered on our Investor Relations website, </w:t>
      </w:r>
      <w:r>
        <w:rPr>
          <w:rFonts w:ascii="Arial" w:cs="Arial" w:eastAsia="Arial" w:hAnsi="Arial"/>
          <w:sz w:val="18"/>
          <w:szCs w:val="18"/>
          <w:i w:val="1"/>
          <w:iCs w:val="1"/>
          <w:u w:val="single" w:color="auto"/>
          <w:color w:val="auto"/>
        </w:rPr>
        <w:t>www.cecoenviro.com/Investor</w:t>
      </w:r>
      <w:r>
        <w:rPr>
          <w:rFonts w:ascii="Arial" w:cs="Arial" w:eastAsia="Arial" w:hAnsi="Arial"/>
          <w:sz w:val="18"/>
          <w:szCs w:val="18"/>
          <w:color w:val="auto"/>
        </w:rPr>
        <w:t>, as soon as practical after the Annual Meeting.</w:t>
      </w:r>
    </w:p>
    <w:p>
      <w:pPr>
        <w:spacing w:after="0" w:line="18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Additional information regarding the ability of stockholders to ask questions during the Annual Meeting, related rules of conduct and other materials for the Annual Meeting, including the list of our stockholders of record, will be available at </w:t>
      </w:r>
      <w:r>
        <w:rPr>
          <w:rFonts w:ascii="Arial" w:cs="Arial" w:eastAsia="Arial" w:hAnsi="Arial"/>
          <w:sz w:val="17"/>
          <w:szCs w:val="17"/>
          <w:i w:val="1"/>
          <w:iCs w:val="1"/>
          <w:u w:val="single" w:color="auto"/>
          <w:color w:val="auto"/>
        </w:rPr>
        <w:t>www.virtualshareholdermeeting.com/CECE2020</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 list of stockholders entitled to vote at the meeting will be available during the virtual annual meeting for inspection by stockholders for any legally valid purpose related to the annual meeting at </w:t>
      </w:r>
      <w:r>
        <w:rPr>
          <w:rFonts w:ascii="Arial" w:cs="Arial" w:eastAsia="Arial" w:hAnsi="Arial"/>
          <w:sz w:val="17"/>
          <w:szCs w:val="17"/>
          <w:i w:val="1"/>
          <w:iCs w:val="1"/>
          <w:u w:val="single" w:color="auto"/>
          <w:color w:val="auto"/>
        </w:rPr>
        <w:t>www.virtualshareholdermeeting.com/CECE2020</w:t>
      </w:r>
      <w:r>
        <w:rPr>
          <w:rFonts w:ascii="Arial" w:cs="Arial" w:eastAsia="Arial" w:hAnsi="Arial"/>
          <w:sz w:val="17"/>
          <w:szCs w:val="17"/>
          <w:color w:val="auto"/>
        </w:rPr>
        <w:t xml:space="preserve"> using your control number. To view the list for such purposes during the 10 days prior to the meeting, please contact Investor.Relations@OneCECO.com.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Difficulties</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 xml:space="preserve">Information regarding matters addressing technical and logistical issues, including technical support during the Annual Meeting, will be available at </w:t>
      </w:r>
      <w:r>
        <w:rPr>
          <w:rFonts w:ascii="Arial" w:cs="Arial" w:eastAsia="Arial" w:hAnsi="Arial"/>
          <w:sz w:val="16"/>
          <w:szCs w:val="16"/>
          <w:i w:val="1"/>
          <w:iCs w:val="1"/>
          <w:u w:val="single" w:color="auto"/>
          <w:color w:val="auto"/>
        </w:rPr>
        <w:t>www.virtualshareholdermeeting.com/CECE2020</w:t>
      </w:r>
      <w:r>
        <w:rPr>
          <w:rFonts w:ascii="Arial" w:cs="Arial" w:eastAsia="Arial" w:hAnsi="Arial"/>
          <w:sz w:val="16"/>
          <w:szCs w:val="16"/>
          <w:i w:val="1"/>
          <w:iCs w:val="1"/>
          <w:color w:val="auto"/>
        </w:rPr>
        <w:t xml:space="preserve"> </w:t>
      </w:r>
      <w:r>
        <w:rPr>
          <w:rFonts w:ascii="Arial" w:cs="Arial" w:eastAsia="Arial" w:hAnsi="Arial"/>
          <w:sz w:val="16"/>
          <w:szCs w:val="16"/>
          <w:color w:val="auto"/>
        </w:rPr>
        <w:t>starting at 7:45 a.m. CDT on June 11, 2020 through the conclusion of the Annual Meeting.</w:t>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2020-05-29T07:32:53Z</dcterms:created>
  <dcterms:modified xsi:type="dcterms:W3CDTF">2020-05-29T07:32:53Z</dcterms:modified>
</cp:coreProperties>
</file>