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Cook Benton Lowell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VP Controller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09/04/2015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the anniversary date of the grant, commencing September 4,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Benton L. Cook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4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2020-01-22T10:28:30Z</dcterms:created>
  <dcterms:modified xsi:type="dcterms:W3CDTF">2020-01-22T10:28:30Z</dcterms:modified>
</cp:coreProperties>
</file>