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Nanda Munish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5080 SPECTRUM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800E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ADDISON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CECO ENVIRONMENTAL CORP</w:t>
              </w:r>
            </w:hyperlink>
            <w:r>
              <w:rPr/>
              <w:t xml:space="preserve"> [ </w:t>
            </w:r>
            <w:r>
              <w:rPr>
                <w:rFonts w:ascii="Times;serif" w:hAnsi="Times;serif"/>
                <w:color w:val="0000FF"/>
                <w:sz w:val="24"/>
                <w:shd w:fill="FFFFFF" w:val="clear"/>
              </w:rPr>
              <w:t>CECO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11,218</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74.0012</w:t>
            </w:r>
            <w:r>
              <w:rPr>
                <w:rFonts w:ascii="Times;serif" w:hAnsi="Times;serif"/>
                <w:color w:val="008000"/>
                <w:position w:val="7"/>
                <w:sz w:val="16"/>
                <w:sz w:val="20"/>
                <w:shd w:fill="FFFFFF" w:val="clear"/>
              </w:rPr>
              <w:t>(1)</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62,031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Price reflects the weighted average sale price for multiple transactions that ranged from $74.00 to $74.02 per share. The Reporting Person undertakes to provide, upon request by the Commission Staff, the Issuer or a security holder of the Issuer, full information regarding the number of shares purchased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Kiril Kovachev as Attorney-in-Fact for Munish Nanda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sans-serif" w:hAnsi="sans-serif"/>
          <w:b/>
          <w:caps/>
          <w:color w:val="000000"/>
          <w:sz w:val="22"/>
        </w:rPr>
      </w:pPr>
      <w:bookmarkStart w:id="2" w:name="ceco-ex24_1.htm"/>
      <w:bookmarkStart w:id="3" w:name="kscecoex24_1"/>
      <w:bookmarkEnd w:id="2"/>
      <w:bookmarkEnd w:id="3"/>
      <w:r>
        <w:rPr>
          <w:rFonts w:ascii="sans-serif" w:hAnsi="sans-serif"/>
          <w:b/>
          <w:caps/>
          <w:color w:val="000000"/>
          <w:sz w:val="22"/>
        </w:rPr>
        <w:t>CECO Environmental Corp.</w:t>
      </w:r>
      <w:r>
        <w:br w:type="page"/>
      </w:r>
    </w:p>
    <w:p>
      <w:pPr>
        <w:pStyle w:val="TextBody"/>
        <w:bidi w:val="0"/>
        <w:spacing w:before="0" w:after="160"/>
        <w:jc w:val="center"/>
        <w:rPr>
          <w:rFonts w:ascii="sans-serif" w:hAnsi="sans-serif"/>
          <w:b/>
          <w:color w:val="000000"/>
          <w:sz w:val="22"/>
        </w:rPr>
      </w:pPr>
      <w:r>
        <w:rPr>
          <w:rFonts w:ascii="sans-serif" w:hAnsi="sans-serif"/>
          <w:b/>
          <w:color w:val="000000"/>
          <w:sz w:val="22"/>
        </w:rPr>
        <w:t>LIMITED POWER OF ATTORNEY FOR SECTION 16 REPORTING OBLIGATIONS</w:t>
      </w:r>
    </w:p>
    <w:p>
      <w:pPr>
        <w:pStyle w:val="TextBody"/>
        <w:bidi w:val="0"/>
        <w:spacing w:before="0" w:after="160"/>
        <w:jc w:val="left"/>
        <w:rPr>
          <w:rFonts w:ascii="sans-serif" w:hAnsi="sans-serif"/>
          <w:color w:val="000000"/>
          <w:sz w:val="22"/>
        </w:rPr>
      </w:pPr>
      <w:r>
        <w:rPr>
          <w:rFonts w:ascii="sans-serif" w:hAnsi="sans-serif"/>
          <w:color w:val="000000"/>
          <w:sz w:val="22"/>
        </w:rPr>
        <w:t>Know all by these presents, that the undersigned hereby constitutes and appoints each of Kiril Kovachev, Alyson Gregory Richter, and Peter Johansson, or any one of them acting singly and with full power of substitution, the undersigned's true and lawful attorney-in-fact to:</w:t>
      </w:r>
    </w:p>
    <w:p>
      <w:pPr>
        <w:pStyle w:val="TextBody"/>
        <w:bidi w:val="0"/>
        <w:spacing w:before="0" w:after="160"/>
        <w:jc w:val="left"/>
        <w:rPr>
          <w:rFonts w:ascii="sans-serif" w:hAnsi="sans-serif"/>
          <w:color w:val="000000"/>
          <w:sz w:val="22"/>
        </w:rPr>
      </w:pPr>
      <w:r>
        <w:rPr>
          <w:rFonts w:ascii="sans-serif" w:hAnsi="sans-serif"/>
          <w:color w:val="000000"/>
          <w:sz w:val="22"/>
        </w:rPr>
        <w:t>(1) execute for and on behalf of the undersigned, in the undersigned's capacity as a director of CECO Environmental Corp., a Delaware corporation (the "Company"), Forms 3, 4 and 5 (and any amendments thereto) in accordance with Section 16(a) of the Securities Exchange Act of 1934, as amended (the "Exchange Act"), and the rules thereunder;</w:t>
      </w:r>
    </w:p>
    <w:p>
      <w:pPr>
        <w:pStyle w:val="TextBody"/>
        <w:bidi w:val="0"/>
        <w:spacing w:before="0" w:after="160"/>
        <w:jc w:val="left"/>
        <w:rPr>
          <w:rFonts w:ascii="sans-serif" w:hAnsi="sans-serif"/>
          <w:color w:val="000000"/>
          <w:sz w:val="22"/>
        </w:rPr>
      </w:pPr>
      <w:r>
        <w:rPr>
          <w:rFonts w:ascii="sans-serif" w:hAnsi="sans-serif"/>
          <w:color w:val="000000"/>
          <w:sz w:val="22"/>
        </w:rPr>
        <w:t>(2) 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pStyle w:val="TextBody"/>
        <w:bidi w:val="0"/>
        <w:spacing w:before="0" w:after="160"/>
        <w:jc w:val="left"/>
        <w:rPr>
          <w:rFonts w:ascii="sans-serif" w:hAnsi="sans-serif"/>
          <w:color w:val="000000"/>
          <w:sz w:val="22"/>
        </w:rPr>
      </w:pPr>
      <w:r>
        <w:rPr>
          <w:rFonts w:ascii="sans-serif" w:hAnsi="sans-serif"/>
          <w:color w:val="000000"/>
          <w:sz w:val="22"/>
        </w:rPr>
        <w:t>(3) 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pStyle w:val="TextBody"/>
        <w:bidi w:val="0"/>
        <w:spacing w:before="0" w:after="160"/>
        <w:jc w:val="left"/>
        <w:rPr>
          <w:rFonts w:ascii="sans-serif" w:hAnsi="sans-serif"/>
          <w:color w:val="000000"/>
          <w:sz w:val="22"/>
        </w:rPr>
      </w:pPr>
      <w:r>
        <w:rPr>
          <w:rFonts w:ascii="sans-serif" w:hAnsi="sans-serif"/>
          <w:color w:val="000000"/>
          <w:sz w:val="22"/>
        </w:rPr>
        <w:t>(4) 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pStyle w:val="TextBody"/>
        <w:bidi w:val="0"/>
        <w:spacing w:before="0" w:after="160"/>
        <w:jc w:val="left"/>
        <w:rPr>
          <w:rFonts w:ascii="sans-serif" w:hAnsi="sans-serif"/>
          <w:color w:val="000000"/>
          <w:sz w:val="22"/>
        </w:rPr>
      </w:pPr>
      <w:r>
        <w:rPr>
          <w:rFonts w:ascii="sans-serif" w:hAnsi="sans-serif"/>
          <w:color w:val="000000"/>
          <w:sz w:val="22"/>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pStyle w:val="TextBody"/>
        <w:bidi w:val="0"/>
        <w:spacing w:before="0" w:after="160"/>
        <w:jc w:val="left"/>
        <w:rPr>
          <w:rFonts w:ascii="sans-serif" w:hAnsi="sans-serif"/>
          <w:color w:val="000000"/>
          <w:sz w:val="22"/>
        </w:rPr>
      </w:pPr>
      <w:r>
        <w:rPr>
          <w:rFonts w:ascii="sans-serif" w:hAnsi="sans-serif"/>
          <w:color w:val="000000"/>
          <w:sz w:val="22"/>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pStyle w:val="TextBody"/>
        <w:bidi w:val="0"/>
        <w:spacing w:before="0" w:after="160"/>
        <w:jc w:val="left"/>
        <w:rPr>
          <w:rFonts w:ascii="Times New Roman" w:hAnsi="Times New Roman"/>
          <w:sz w:val="20"/>
        </w:rPr>
      </w:pPr>
      <w:r>
        <w:rPr>
          <w:rFonts w:ascii="sans-serif" w:hAnsi="sans-serif"/>
          <w:color w:val="000000"/>
          <w:sz w:val="22"/>
        </w:rPr>
        <w:t>This Limited Power of Attorney shall be governed by and construed in accordance with the laws of the State of Delaware.</w:t>
      </w:r>
      <w:r>
        <w:rPr>
          <w:rFonts w:ascii="Times New Roman" w:hAnsi="Times New Roman"/>
          <w:color w:val="000000"/>
          <w:sz w:val="20"/>
        </w:rPr>
        <w:t xml:space="preserve"> </w:t>
      </w:r>
    </w:p>
    <w:p>
      <w:pPr>
        <w:pStyle w:val="TextBody"/>
        <w:bidi w:val="0"/>
        <w:spacing w:before="0" w:after="160"/>
        <w:jc w:val="left"/>
        <w:rPr>
          <w:rFonts w:ascii="sans-serif" w:hAnsi="sans-serif"/>
          <w:color w:val="000000"/>
          <w:sz w:val="22"/>
        </w:rPr>
      </w:pPr>
      <w:r>
        <w:rPr>
          <w:rFonts w:ascii="sans-serif" w:hAnsi="sans-serif"/>
          <w:color w:val="000000"/>
          <w:sz w:val="22"/>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pStyle w:val="HorizontalLine"/>
        <w:pBdr>
          <w:bottom w:val="double" w:sz="2" w:space="0" w:color="808080"/>
        </w:pBdr>
        <w:bidi w:val="0"/>
        <w:spacing w:before="0" w:after="283"/>
        <w:jc w:val="left"/>
        <w:rPr/>
      </w:pPr>
      <w:r>
        <w:rPr/>
      </w:r>
    </w:p>
    <w:p>
      <w:pPr>
        <w:pStyle w:val="TextBody"/>
        <w:bidi w:val="0"/>
        <w:spacing w:before="0" w:after="160"/>
        <w:jc w:val="left"/>
        <w:rPr>
          <w:rFonts w:ascii="sans-serif" w:hAnsi="sans-serif"/>
          <w:color w:val="000000"/>
          <w:sz w:val="22"/>
        </w:rPr>
      </w:pPr>
      <w:r>
        <w:rPr>
          <w:rFonts w:ascii="sans-serif" w:hAnsi="sans-serif"/>
          <w:color w:val="000000"/>
          <w:sz w:val="22"/>
        </w:rPr>
        <w:t>This Limited Power of Attorney may be executed by electronic signature, which shall be deemed an original.</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sans-serif" w:hAnsi="sans-serif"/>
          <w:color w:val="000000"/>
          <w:sz w:val="22"/>
        </w:rPr>
        <w:t>Date: January 7, 2026</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sans-serif" w:hAnsi="sans-serif"/>
          <w:color w:val="000000"/>
          <w:sz w:val="22"/>
        </w:rPr>
        <w:t>Signature: _</w:t>
      </w:r>
      <w:r>
        <w:rPr>
          <w:rFonts w:ascii="sans-serif" w:hAnsi="sans-serif"/>
          <w:color w:val="000000"/>
          <w:sz w:val="22"/>
          <w:u w:val="single"/>
        </w:rPr>
        <w:t>/s/ Munish Nanda</w:t>
      </w:r>
      <w:r>
        <w:rPr>
          <w:rFonts w:ascii="sans-serif" w:hAnsi="sans-serif"/>
          <w:color w:val="000000"/>
          <w:sz w:val="22"/>
        </w:rPr>
        <w:t>_________________</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sans-serif" w:hAnsi="sans-serif"/>
          <w:color w:val="000000"/>
          <w:sz w:val="22"/>
        </w:rPr>
        <w:t>Name: _</w:t>
      </w:r>
      <w:r>
        <w:rPr>
          <w:rFonts w:ascii="sans-serif" w:hAnsi="sans-serif"/>
          <w:color w:val="000000"/>
          <w:sz w:val="22"/>
          <w:u w:val="single"/>
        </w:rPr>
        <w:t>Munish Nanda</w:t>
      </w:r>
      <w:r>
        <w:rPr>
          <w:rFonts w:ascii="sans-serif" w:hAnsi="sans-serif"/>
          <w:color w:val="000000"/>
          <w:sz w:val="22"/>
        </w:rPr>
        <w:t>_______________________</w:t>
      </w:r>
    </w:p>
    <w:p>
      <w:pPr>
        <w:pStyle w:val="TextBody"/>
        <w:bidi w:val="0"/>
        <w:spacing w:before="0" w:after="160"/>
        <w:jc w:val="left"/>
        <w:rPr/>
      </w:pPr>
      <w:r>
        <w:rPr/>
        <w:t> </w:t>
      </w:r>
    </w:p>
    <w:p>
      <w:pPr>
        <w:pStyle w:val="TextBody"/>
        <w:bidi w:val="0"/>
        <w:spacing w:before="0" w:after="160"/>
        <w:jc w:val="left"/>
        <w:rPr>
          <w:rFonts w:ascii="sans-serif" w:hAnsi="sans-serif"/>
          <w:color w:val="000000"/>
          <w:sz w:val="22"/>
        </w:rPr>
      </w:pPr>
      <w:r>
        <w:rPr>
          <w:rFonts w:ascii="sans-serif" w:hAnsi="sans-serif"/>
          <w:color w:val="000000"/>
          <w:sz w:val="22"/>
        </w:rPr>
        <w:t>Title: Director</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2274" TargetMode="External"/><Relationship Id="rId5" Type="http://schemas.openxmlformats.org/officeDocument/2006/relationships/hyperlink" Target="http://www.sec.gov/cgi-bin/browse-edgar?action=getcompany&amp;CIK=00000031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1189</Words>
  <Characters>6345</Characters>
  <CharactersWithSpaces>7462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