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01688.htm"/>
      <w:bookmarkStart w:id="1" w:name="ksrrd101688"/>
      <w:bookmarkStart w:id="2" w:name="rrd101688.htm"/>
      <w:bookmarkStart w:id="3" w:name="ksrrd101688"/>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12/29/2005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 xml:space="preserve">As disclosed on an 8-K filed June 22, 2005, on June 20, 2005,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w:t>
      </w:r>
    </w:p>
    <w:p>
      <w:pPr>
        <w:pStyle w:val="TextBody"/>
        <w:jc w:val="left"/>
        <w:rPr>
          <w:color w:val="000000"/>
        </w:rPr>
      </w:pPr>
      <w:r>
        <w:rPr>
          <w:color w:val="000000"/>
        </w:rPr>
        <w:t xml:space="preserve">Pursuant to a Fourth Amendment and Assignment to Restated and Amended Purchase Agreement between Purchaser and K&amp;B, dated December 29, 2005, the closing of Parcel A has been extended until March 1, 2006. </w:t>
      </w:r>
    </w:p>
    <w:p>
      <w:pPr>
        <w:pStyle w:val="TextBody"/>
        <w:jc w:val="left"/>
        <w:rPr>
          <w:color w:val="000000"/>
        </w:rPr>
      </w:pPr>
      <w:r>
        <w:rPr>
          <w:color w:val="000000"/>
        </w:rPr>
        <w:t>Purchaser may further extend the closing of Parcel A until on or before March 31, 2006 by delivering to K&amp;B a nonrefundable, but fully applicable to the purchase price, payment of Two Hund red Thousand Dollars ($200,000.00) on or before February 28, 2006.</w:t>
      </w:r>
    </w:p>
    <w:p>
      <w:pPr>
        <w:pStyle w:val="TextBody"/>
        <w:jc w:val="left"/>
        <w:rPr>
          <w:color w:val="000000"/>
        </w:rPr>
      </w:pPr>
      <w:r>
        <w:rPr>
          <w:color w:val="000000"/>
        </w:rPr>
        <w:t>The closing of the acquisition is still subject to various customary closing conditions. Additionally, closing is subject to certain special conditions such as the negotiation of a definitive agreement setting forth K&amp;B's post-closing possessory rights.</w:t>
      </w:r>
    </w:p>
    <w:p>
      <w:pPr>
        <w:pStyle w:val="TextBody"/>
        <w:spacing w:before="0" w:after="0"/>
        <w:jc w:val="left"/>
        <w:rPr>
          <w:color w:val="000000"/>
        </w:rPr>
      </w:pPr>
      <w:r>
        <w:rPr>
          <w:color w:val="000000"/>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 s to which information respecting future events is subject, see CECO's other SEC reports.</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January 04, 2006</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Fourth Amendment</w:t>
            </w:r>
            <w:r>
              <w:rPr/>
              <w:t xml:space="preserve"> </w:t>
            </w:r>
          </w:p>
        </w:tc>
      </w:tr>
    </w:tbl>
    <w:p>
      <w:pPr>
        <w:pStyle w:val="TextBody"/>
        <w:jc w:val="center"/>
        <w:rPr>
          <w:b/>
        </w:rPr>
      </w:pPr>
      <w:r>
        <w:br w:type="page"/>
      </w:r>
      <w:bookmarkStart w:id="4" w:name="rrd101688_10601.htm"/>
      <w:bookmarkStart w:id="5" w:name="ksrrd101688_10601"/>
      <w:bookmarkEnd w:id="4"/>
      <w:bookmarkEnd w:id="5"/>
      <w:r>
        <w:rPr>
          <w:b/>
        </w:rPr>
        <w:t xml:space="preserve">FOURTH AMENDMENT AND ASSIGNMENT TO </w:t>
        <w:br/>
        <w:t>RESTATED AND AMENDED PURCHASE AGREEMENT</w:t>
      </w:r>
    </w:p>
    <w:p>
      <w:pPr>
        <w:pStyle w:val="TextBody"/>
        <w:jc w:val="both"/>
        <w:rPr/>
      </w:pPr>
      <w:r>
        <w:rPr/>
        <w:t> </w:t>
      </w:r>
    </w:p>
    <w:p>
      <w:pPr>
        <w:pStyle w:val="TextBody"/>
        <w:jc w:val="both"/>
        <w:rPr/>
      </w:pPr>
      <w:r>
        <w:rPr/>
        <w:t>This Fourth Amendment and Assignment to Restated and Amended Purchase Agreement (</w:t>
      </w:r>
      <w:r>
        <w:rPr>
          <w:b/>
        </w:rPr>
        <w:t>"Fourth Amendment"</w:t>
      </w:r>
      <w:r>
        <w:rPr/>
        <w:t>) is effective as of the /29</w:t>
      </w:r>
      <w:r>
        <w:rPr>
          <w:position w:val="8"/>
          <w:sz w:val="19"/>
        </w:rPr>
        <w:t>th</w:t>
      </w:r>
      <w:r>
        <w:rPr/>
        <w:t xml:space="preserve">/ of /December/, 2005, between </w:t>
      </w:r>
      <w:r>
        <w:rPr>
          <w:b/>
        </w:rPr>
        <w:t>MILLWORKS TOWN CENTER, LLC</w:t>
      </w:r>
      <w:r>
        <w:rPr/>
        <w:t>, an Ohio limited liability company ("</w:t>
      </w:r>
      <w:r>
        <w:rPr>
          <w:b/>
        </w:rPr>
        <w:t>Purchaser</w:t>
      </w:r>
      <w:r>
        <w:rPr/>
        <w:t xml:space="preserve">"), and </w:t>
      </w:r>
      <w:r>
        <w:rPr>
          <w:b/>
        </w:rPr>
        <w:t>THE KIRK &amp; BLUM MANUFACTURING COMPANY</w:t>
      </w:r>
      <w:r>
        <w:rPr/>
        <w:t>, an Ohio corporation ("</w:t>
      </w:r>
      <w:r>
        <w:rPr>
          <w:b/>
        </w:rPr>
        <w:t>Seller</w:t>
      </w:r>
      <w:r>
        <w:rPr/>
        <w:t>").</w:t>
      </w:r>
    </w:p>
    <w:p>
      <w:pPr>
        <w:pStyle w:val="TextBody"/>
        <w:jc w:val="center"/>
        <w:rPr>
          <w:b/>
        </w:rPr>
      </w:pPr>
      <w:r>
        <w:rPr>
          <w:b/>
        </w:rPr>
        <w:t>WITNESSETH:</w:t>
      </w:r>
    </w:p>
    <w:p>
      <w:pPr>
        <w:pStyle w:val="TextBody"/>
        <w:jc w:val="both"/>
        <w:rPr/>
      </w:pPr>
      <w:r>
        <w:rPr>
          <w:b/>
        </w:rPr>
        <w:t>WHEREAS</w:t>
      </w:r>
      <w:r>
        <w:rPr/>
        <w:t>, Seller and Trademark Property Company entered into that certain Restated and Amended Purchase Agreement dated June 20, 2005, as amended by that certain First Amendment to Restated and Amended Purchase Agreement dated July 15, 2005, the Second Amendment to Restated and Amended Purchase Agreement dated September 14, 2005, and Seller, Trademark Property Company and Purchaser entered into the Third Amendment and Assignment to Restated and Amended Purchase Agreement (as amended, the "</w:t>
      </w:r>
      <w:r>
        <w:rPr>
          <w:b/>
        </w:rPr>
        <w:t>Agreement</w:t>
      </w:r>
      <w:r>
        <w:rPr/>
        <w:t xml:space="preserve">"), covering the sale of two (2) separate parcels of land, as more particularly described therein (unless otherwise defined herein, all defined terms in this Fourth Amendment will have the same meaning as in the Agreement); and </w:t>
      </w:r>
    </w:p>
    <w:p>
      <w:pPr>
        <w:pStyle w:val="TextBody"/>
        <w:jc w:val="both"/>
        <w:rPr/>
      </w:pPr>
      <w:r>
        <w:rPr>
          <w:b/>
        </w:rPr>
        <w:t>WHEREAS</w:t>
      </w:r>
      <w:r>
        <w:rPr/>
        <w:t>, Purchaser and Seller have previously agreed that the Closing of Parcel A must occur on or before December 31, 2005;</w:t>
      </w:r>
    </w:p>
    <w:p>
      <w:pPr>
        <w:pStyle w:val="TextBody"/>
        <w:jc w:val="both"/>
        <w:rPr/>
      </w:pPr>
      <w:r>
        <w:rPr>
          <w:b/>
        </w:rPr>
        <w:t>NOW, THEREFORE</w:t>
      </w:r>
      <w:r>
        <w:rPr/>
        <w:t>, for good and valuable consideration -- which the parties acknowledge receiving -- Seller, Assignee and Assignor hereby agree as follows:</w:t>
      </w:r>
    </w:p>
    <w:p>
      <w:pPr>
        <w:pStyle w:val="TextBody"/>
        <w:numPr>
          <w:ilvl w:val="1"/>
          <w:numId w:val="2"/>
        </w:numPr>
        <w:tabs>
          <w:tab w:val="clear" w:pos="1134"/>
          <w:tab w:val="left" w:pos="1414" w:leader="none"/>
        </w:tabs>
        <w:ind w:left="1414" w:hanging="283"/>
        <w:jc w:val="center"/>
        <w:rPr/>
      </w:pPr>
      <w:r>
        <w:rPr/>
        <w:t xml:space="preserve">Closing of Parcel A is extended until on or before March 1, 2006, notwithstanding anything in the Agreement to the contrary. </w:t>
      </w:r>
    </w:p>
    <w:p>
      <w:pPr>
        <w:pStyle w:val="TextBody"/>
        <w:numPr>
          <w:ilvl w:val="1"/>
          <w:numId w:val="2"/>
        </w:numPr>
        <w:tabs>
          <w:tab w:val="clear" w:pos="1134"/>
          <w:tab w:val="left" w:pos="1414" w:leader="none"/>
        </w:tabs>
        <w:ind w:left="1414" w:hanging="283"/>
        <w:jc w:val="center"/>
        <w:rPr/>
      </w:pPr>
      <w:r>
        <w:rPr/>
        <w:t xml:space="preserve">Purchaser may extend Closing of Parcel A until on or before March 31, 2006 by delivering to Seller a nonrefundable, but fully applicable to the purchase price, payment of Two Hundred Thousand Dollars ($200,000.00) on or before February 28, 2005. </w:t>
      </w:r>
    </w:p>
    <w:p>
      <w:pPr>
        <w:pStyle w:val="TextBody"/>
        <w:jc w:val="both"/>
        <w:rPr/>
      </w:pPr>
      <w:r>
        <w:rPr/>
        <w:t>Except as specifically modified by the terms of this Fourth Amendment, all of the terms and provisions of the Agreement shall remain in full force and effect and unmodified and are hereby ratified by the parties.</w:t>
      </w:r>
    </w:p>
    <w:p>
      <w:pPr>
        <w:pStyle w:val="TextBody"/>
        <w:jc w:val="both"/>
        <w:rPr/>
      </w:pPr>
      <w:r>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p>
    <w:p>
      <w:pPr>
        <w:pStyle w:val="TextBody"/>
        <w:jc w:val="both"/>
        <w:rPr/>
      </w:pPr>
      <w:r>
        <w:rPr/>
        <w:t> </w:t>
      </w:r>
    </w:p>
    <w:p>
      <w:pPr>
        <w:pStyle w:val="TextBody"/>
        <w:jc w:val="center"/>
        <w:rPr/>
      </w:pPr>
      <w:r>
        <w:rPr/>
        <w:t>(</w:t>
      </w:r>
      <w:r>
        <w:rPr>
          <w:i/>
        </w:rPr>
        <w:t>signature blocks on following page</w:t>
      </w:r>
      <w:r>
        <w:rPr/>
        <w:t>)</w:t>
      </w:r>
    </w:p>
    <w:p>
      <w:pPr>
        <w:pStyle w:val="TextBody"/>
        <w:numPr>
          <w:ilvl w:val="0"/>
          <w:numId w:val="0"/>
        </w:numPr>
        <w:ind w:left="1414" w:hanging="0"/>
        <w:jc w:val="both"/>
        <w:rPr/>
      </w:pPr>
      <w:r>
        <w:rPr>
          <w:b/>
        </w:rPr>
        <w:t>EFFECTIVE</w:t>
      </w:r>
      <w:r>
        <w:rPr/>
        <w:t xml:space="preserve"> as of the day and year first above written.</w:t>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2828" w:hanging="0"/>
        <w:jc w:val="both"/>
        <w:rPr/>
      </w:pPr>
      <w:r>
        <w:rPr>
          <w:b/>
        </w:rPr>
        <w:t>PURCHASER:</w:t>
        <w:tab/>
        <w:tab/>
        <w:t>MILLWORKS TOWN CENTER, LLC</w:t>
      </w:r>
      <w:r>
        <w:rPr/>
        <w:t>,</w:t>
      </w:r>
    </w:p>
    <w:p>
      <w:pPr>
        <w:pStyle w:val="TextBody"/>
        <w:numPr>
          <w:ilvl w:val="0"/>
          <w:numId w:val="0"/>
        </w:numPr>
        <w:ind w:left="7070" w:hanging="0"/>
        <w:jc w:val="both"/>
        <w:rPr/>
      </w:pPr>
      <w:r>
        <w:rPr/>
        <w:t>an Ohio limited liability company</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By:</w:t>
        <w:tab/>
      </w:r>
      <w:r>
        <w:rPr>
          <w:u w:val="single"/>
        </w:rPr>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ab/>
        <w:tab/>
        <w:tab/>
        <w:tab/>
        <w:tab/>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2828" w:hanging="0"/>
        <w:jc w:val="both"/>
        <w:rPr/>
      </w:pPr>
      <w:r>
        <w:rPr>
          <w:b/>
        </w:rPr>
        <w:t>SELLER:</w:t>
        <w:tab/>
        <w:tab/>
        <w:tab/>
        <w:t>THE KIRK &amp; BLUM MANUFACTURING COMPANY</w:t>
      </w:r>
      <w:r>
        <w:rPr/>
        <w:t xml:space="preserve">, </w:t>
      </w:r>
    </w:p>
    <w:p>
      <w:pPr>
        <w:pStyle w:val="TextBody"/>
        <w:numPr>
          <w:ilvl w:val="0"/>
          <w:numId w:val="0"/>
        </w:numPr>
        <w:ind w:left="7070" w:hanging="0"/>
        <w:jc w:val="both"/>
        <w:rPr/>
      </w:pPr>
      <w:r>
        <w:rPr/>
        <w:t>an Ohio corporation</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By:</w:t>
        <w:tab/>
      </w:r>
      <w:r>
        <w:rPr>
          <w:u w:val="single"/>
        </w:rPr>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ab/>
        <w:tab/>
        <w:tab/>
        <w:tab/>
        <w:tab/>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spacing w:before="0" w:after="283"/>
        <w:ind w:left="707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978</Words>
  <CharactersWithSpaces>6526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 AMENDMENT AND ASSIGNMENT TO </dc:title>
</cp:coreProperties>
</file>