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2.jpeg" ContentType="image/jpeg"/>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orizontalLine"/>
        <w:pBdr>
          <w:bottom w:val="single" w:sz="18" w:space="0" w:color="000000"/>
        </w:pBdr>
        <w:rPr/>
      </w:pPr>
      <w:r>
        <w:rPr/>
      </w:r>
      <w:bookmarkStart w:id="0" w:name="d8ka.htm"/>
      <w:bookmarkStart w:id="1" w:name="ksd8ka"/>
      <w:bookmarkStart w:id="2" w:name="d8ka.htm"/>
      <w:bookmarkStart w:id="3" w:name="ksd8ka"/>
      <w:bookmarkEnd w:id="2"/>
      <w:bookmarkEnd w:id="3"/>
    </w:p>
    <w:p>
      <w:pPr>
        <w:pStyle w:val="TextBody"/>
        <w:spacing w:before="360" w:after="0"/>
        <w:jc w:val="center"/>
        <w:rPr>
          <w:rFonts w:ascii="Times New Roman" w:hAnsi="Times New Roman"/>
          <w:b/>
          <w:sz w:val="28"/>
        </w:rPr>
      </w:pPr>
      <w:r>
        <w:rPr>
          <w:rFonts w:ascii="Times New Roman" w:hAnsi="Times New Roman"/>
          <w:b/>
          <w:sz w:val="28"/>
        </w:rPr>
        <w:t xml:space="preserve">UNITED STATES </w:t>
      </w:r>
    </w:p>
    <w:p>
      <w:pPr>
        <w:pStyle w:val="TextBody"/>
        <w:spacing w:before="0" w:after="0"/>
        <w:jc w:val="center"/>
        <w:rPr>
          <w:rFonts w:ascii="Times New Roman" w:hAnsi="Times New Roman"/>
          <w:b/>
          <w:sz w:val="28"/>
        </w:rPr>
      </w:pPr>
      <w:r>
        <w:rPr>
          <w:rFonts w:ascii="Times New Roman" w:hAnsi="Times New Roman"/>
          <w:b/>
          <w:sz w:val="28"/>
        </w:rPr>
        <w:t xml:space="preserve">SECURITIES AND EXCHANGE COMMISSION </w:t>
      </w:r>
    </w:p>
    <w:p>
      <w:pPr>
        <w:pStyle w:val="TextBody"/>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spacing w:before="180" w:after="0"/>
        <w:jc w:val="center"/>
        <w:rPr>
          <w:rFonts w:ascii="Times New Roman" w:hAnsi="Times New Roman"/>
          <w:b/>
          <w:sz w:val="36"/>
        </w:rPr>
      </w:pPr>
      <w:r>
        <w:rPr>
          <w:rFonts w:ascii="Times New Roman" w:hAnsi="Times New Roman"/>
          <w:b/>
          <w:sz w:val="36"/>
        </w:rPr>
        <w:t xml:space="preserve">FORM 8-K/A </w:t>
      </w:r>
    </w:p>
    <w:p>
      <w:pPr>
        <w:pStyle w:val="TextBody"/>
        <w:spacing w:before="0" w:after="0"/>
        <w:jc w:val="center"/>
        <w:rPr>
          <w:rFonts w:ascii="Times New Roman" w:hAnsi="Times New Roman"/>
          <w:b/>
          <w:sz w:val="24"/>
        </w:rPr>
      </w:pPr>
      <w:r>
        <w:rPr>
          <w:rFonts w:ascii="Times New Roman" w:hAnsi="Times New Roman"/>
          <w:b/>
          <w:sz w:val="24"/>
        </w:rPr>
        <w:t xml:space="preserve">Amendment No. 1 </w:t>
      </w:r>
    </w:p>
    <w:p>
      <w:pPr>
        <w:pStyle w:val="TextBody"/>
        <w:spacing w:before="180" w:after="0"/>
        <w:jc w:val="center"/>
        <w:rPr>
          <w:rFonts w:ascii="Times New Roman" w:hAnsi="Times New Roman"/>
          <w:b/>
          <w:sz w:val="24"/>
        </w:rPr>
      </w:pPr>
      <w:r>
        <w:rPr>
          <w:rFonts w:ascii="Times New Roman" w:hAnsi="Times New Roman"/>
          <w:b/>
          <w:sz w:val="24"/>
        </w:rPr>
        <w:t xml:space="preserve">CURRENT REPORT </w:t>
      </w:r>
    </w:p>
    <w:p>
      <w:pPr>
        <w:pStyle w:val="TextBody"/>
        <w:spacing w:before="180" w:after="0"/>
        <w:jc w:val="center"/>
        <w:rPr>
          <w:rFonts w:ascii="Times New Roman" w:hAnsi="Times New Roman"/>
          <w:b/>
          <w:sz w:val="24"/>
        </w:rPr>
      </w:pPr>
      <w:r>
        <w:rPr>
          <w:rFonts w:ascii="Times New Roman" w:hAnsi="Times New Roman"/>
          <w:b/>
          <w:sz w:val="24"/>
        </w:rPr>
        <w:t xml:space="preserve">Pursuant to Section 13 or 15(d) of the Securities Exchange Act of 1934 </w:t>
      </w:r>
    </w:p>
    <w:p>
      <w:pPr>
        <w:pStyle w:val="TextBody"/>
        <w:spacing w:before="180" w:after="0"/>
        <w:jc w:val="center"/>
        <w:rPr>
          <w:rFonts w:ascii="Times New Roman" w:hAnsi="Times New Roman"/>
          <w:sz w:val="20"/>
        </w:rPr>
      </w:pPr>
      <w:r>
        <w:rPr>
          <w:rFonts w:ascii="Times New Roman" w:hAnsi="Times New Roman"/>
          <w:sz w:val="20"/>
        </w:rPr>
        <w:t xml:space="preserve">Date of Report (Date of earliest event reported): February 28, 2007 </w:t>
      </w:r>
    </w:p>
    <w:p>
      <w:pPr>
        <w:pStyle w:val="TextBody"/>
        <w:spacing w:before="180" w:after="0"/>
        <w:jc w:val="center"/>
        <w:rPr>
          <w:rFonts w:ascii="Times New Roman" w:hAnsi="Times New Roman"/>
          <w:b/>
          <w:sz w:val="48"/>
        </w:rPr>
      </w:pPr>
      <w:r>
        <w:rPr>
          <w:rFonts w:ascii="Times New Roman" w:hAnsi="Times New Roman"/>
          <w:b/>
          <w:sz w:val="48"/>
        </w:rPr>
        <w:t xml:space="preserve">CECO ENVIRONMENTAL CORP. </w:t>
      </w:r>
    </w:p>
    <w:p>
      <w:pPr>
        <w:pStyle w:val="TextBody"/>
        <w:spacing w:before="0" w:after="0"/>
        <w:jc w:val="center"/>
        <w:rPr>
          <w:rFonts w:ascii="Times New Roman" w:hAnsi="Times New Roman"/>
          <w:b/>
          <w:sz w:val="14"/>
        </w:rPr>
      </w:pPr>
      <w:r>
        <w:rPr>
          <w:rFonts w:ascii="Times New Roman" w:hAnsi="Times New Roman"/>
          <w:b/>
          <w:sz w:val="14"/>
        </w:rPr>
        <w:t xml:space="preserve">(Exact Name of registrant as specified in its charter)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3469"/>
        <w:gridCol w:w="101"/>
        <w:gridCol w:w="3267"/>
        <w:gridCol w:w="101"/>
        <w:gridCol w:w="3267"/>
      </w:tblGrid>
      <w:tr>
        <w:trPr/>
        <w:tc>
          <w:tcPr>
            <w:tcW w:w="3469"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3267"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3267" w:type="dxa"/>
            <w:tcBorders/>
            <w:shd w:fill="auto" w:val="clear"/>
            <w:vAlign w:val="center"/>
          </w:tcPr>
          <w:p>
            <w:pPr>
              <w:pStyle w:val="TableContents"/>
              <w:spacing w:before="0" w:after="283"/>
              <w:rPr>
                <w:sz w:val="4"/>
                <w:szCs w:val="4"/>
              </w:rPr>
            </w:pPr>
            <w:r>
              <w:rPr>
                <w:sz w:val="4"/>
                <w:szCs w:val="4"/>
              </w:rPr>
            </w:r>
          </w:p>
        </w:tc>
      </w:tr>
      <w:tr>
        <w:trPr/>
        <w:tc>
          <w:tcPr>
            <w:tcW w:w="3469" w:type="dxa"/>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Delaware</w:t>
            </w:r>
          </w:p>
        </w:tc>
        <w:tc>
          <w:tcPr>
            <w:tcW w:w="101" w:type="dxa"/>
            <w:tcBorders/>
            <w:shd w:fill="auto" w:val="clear"/>
            <w:vAlign w:val="bottom"/>
          </w:tcPr>
          <w:p>
            <w:pPr>
              <w:pStyle w:val="TableContents"/>
              <w:spacing w:before="0" w:after="283"/>
              <w:rPr/>
            </w:pPr>
            <w:r>
              <w:rPr/>
              <w:t> </w:t>
            </w:r>
          </w:p>
        </w:tc>
        <w:tc>
          <w:tcPr>
            <w:tcW w:w="3267" w:type="dxa"/>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0-7099</w:t>
            </w:r>
          </w:p>
        </w:tc>
        <w:tc>
          <w:tcPr>
            <w:tcW w:w="101" w:type="dxa"/>
            <w:tcBorders/>
            <w:shd w:fill="auto" w:val="clear"/>
            <w:vAlign w:val="bottom"/>
          </w:tcPr>
          <w:p>
            <w:pPr>
              <w:pStyle w:val="TableContents"/>
              <w:spacing w:before="0" w:after="283"/>
              <w:rPr/>
            </w:pPr>
            <w:r>
              <w:rPr/>
              <w:t> </w:t>
            </w:r>
          </w:p>
        </w:tc>
        <w:tc>
          <w:tcPr>
            <w:tcW w:w="3267" w:type="dxa"/>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13-2566064</w:t>
            </w:r>
          </w:p>
        </w:tc>
      </w:tr>
      <w:tr>
        <w:trPr/>
        <w:tc>
          <w:tcPr>
            <w:tcW w:w="3469" w:type="dxa"/>
            <w:tcBorders/>
            <w:shd w:fill="auto" w:val="clear"/>
          </w:tcPr>
          <w:p>
            <w:pPr>
              <w:pStyle w:val="TableContents"/>
              <w:spacing w:before="0" w:after="0"/>
              <w:jc w:val="center"/>
              <w:rPr>
                <w:rFonts w:ascii="Times New Roman" w:hAnsi="Times New Roman"/>
                <w:b/>
                <w:sz w:val="14"/>
              </w:rPr>
            </w:pPr>
            <w:r>
              <w:rPr>
                <w:rFonts w:ascii="Times New Roman" w:hAnsi="Times New Roman"/>
                <w:b/>
                <w:sz w:val="14"/>
              </w:rPr>
              <w:t>(State or other jurisdiction</w:t>
            </w:r>
          </w:p>
          <w:p>
            <w:pPr>
              <w:pStyle w:val="TableContents"/>
              <w:spacing w:before="0" w:after="15"/>
              <w:jc w:val="center"/>
              <w:rPr>
                <w:rFonts w:ascii="Times New Roman" w:hAnsi="Times New Roman"/>
                <w:b/>
                <w:sz w:val="14"/>
              </w:rPr>
            </w:pPr>
            <w:r>
              <w:rPr>
                <w:rFonts w:ascii="Times New Roman" w:hAnsi="Times New Roman"/>
                <w:b/>
                <w:sz w:val="14"/>
              </w:rPr>
              <w:t>of in corporation)</w:t>
            </w:r>
          </w:p>
        </w:tc>
        <w:tc>
          <w:tcPr>
            <w:tcW w:w="101" w:type="dxa"/>
            <w:tcBorders/>
            <w:shd w:fill="auto" w:val="clear"/>
            <w:vAlign w:val="bottom"/>
          </w:tcPr>
          <w:p>
            <w:pPr>
              <w:pStyle w:val="TableContents"/>
              <w:spacing w:before="0" w:after="283"/>
              <w:rPr/>
            </w:pPr>
            <w:r>
              <w:rPr/>
              <w:t> </w:t>
            </w:r>
          </w:p>
        </w:tc>
        <w:tc>
          <w:tcPr>
            <w:tcW w:w="3267" w:type="dxa"/>
            <w:tcBorders/>
            <w:shd w:fill="auto" w:val="clear"/>
          </w:tcPr>
          <w:p>
            <w:pPr>
              <w:pStyle w:val="TableContents"/>
              <w:spacing w:before="0" w:after="0"/>
              <w:jc w:val="center"/>
              <w:rPr>
                <w:rFonts w:ascii="Times New Roman" w:hAnsi="Times New Roman"/>
                <w:b/>
                <w:sz w:val="14"/>
              </w:rPr>
            </w:pPr>
            <w:r>
              <w:rPr>
                <w:rFonts w:ascii="Times New Roman" w:hAnsi="Times New Roman"/>
                <w:b/>
                <w:sz w:val="14"/>
              </w:rPr>
              <w:t>(Commission</w:t>
            </w:r>
          </w:p>
          <w:p>
            <w:pPr>
              <w:pStyle w:val="TableContents"/>
              <w:spacing w:before="0" w:after="15"/>
              <w:jc w:val="center"/>
              <w:rPr>
                <w:rFonts w:ascii="Times New Roman" w:hAnsi="Times New Roman"/>
                <w:b/>
                <w:sz w:val="14"/>
              </w:rPr>
            </w:pPr>
            <w:r>
              <w:rPr>
                <w:rFonts w:ascii="Times New Roman" w:hAnsi="Times New Roman"/>
                <w:b/>
                <w:sz w:val="14"/>
              </w:rPr>
              <w:t>File Number)</w:t>
            </w:r>
          </w:p>
        </w:tc>
        <w:tc>
          <w:tcPr>
            <w:tcW w:w="101" w:type="dxa"/>
            <w:tcBorders/>
            <w:shd w:fill="auto" w:val="clear"/>
            <w:vAlign w:val="bottom"/>
          </w:tcPr>
          <w:p>
            <w:pPr>
              <w:pStyle w:val="TableContents"/>
              <w:spacing w:before="0" w:after="283"/>
              <w:rPr/>
            </w:pPr>
            <w:r>
              <w:rPr/>
              <w:t> </w:t>
            </w:r>
          </w:p>
        </w:tc>
        <w:tc>
          <w:tcPr>
            <w:tcW w:w="3267" w:type="dxa"/>
            <w:tcBorders/>
            <w:shd w:fill="auto" w:val="clear"/>
          </w:tcPr>
          <w:p>
            <w:pPr>
              <w:pStyle w:val="TableContents"/>
              <w:spacing w:before="0" w:after="0"/>
              <w:jc w:val="center"/>
              <w:rPr>
                <w:rFonts w:ascii="Times New Roman" w:hAnsi="Times New Roman"/>
                <w:b/>
                <w:sz w:val="14"/>
              </w:rPr>
            </w:pPr>
            <w:r>
              <w:rPr>
                <w:rFonts w:ascii="Times New Roman" w:hAnsi="Times New Roman"/>
                <w:b/>
                <w:sz w:val="14"/>
              </w:rPr>
              <w:t>(IRS Employer</w:t>
            </w:r>
          </w:p>
          <w:p>
            <w:pPr>
              <w:pStyle w:val="TableContents"/>
              <w:spacing w:before="0" w:after="15"/>
              <w:jc w:val="center"/>
              <w:rPr>
                <w:rFonts w:ascii="Times New Roman" w:hAnsi="Times New Roman"/>
                <w:b/>
                <w:sz w:val="14"/>
              </w:rPr>
            </w:pPr>
            <w:r>
              <w:rPr>
                <w:rFonts w:ascii="Times New Roman" w:hAnsi="Times New Roman"/>
                <w:b/>
                <w:sz w:val="14"/>
              </w:rPr>
              <w:t>Identification No.)</w:t>
            </w:r>
          </w:p>
        </w:tc>
      </w:tr>
    </w:tbl>
    <w:p>
      <w:pPr>
        <w:pStyle w:val="TextBody"/>
        <w:spacing w:before="180" w:after="0"/>
        <w:jc w:val="center"/>
        <w:rPr>
          <w:rFonts w:ascii="Times New Roman" w:hAnsi="Times New Roman"/>
          <w:b/>
          <w:sz w:val="20"/>
        </w:rPr>
      </w:pPr>
      <w:r>
        <w:rPr>
          <w:rFonts w:ascii="Times New Roman" w:hAnsi="Times New Roman"/>
          <w:b/>
          <w:sz w:val="20"/>
        </w:rPr>
        <w:t xml:space="preserve">3120 Forrer Street, </w:t>
      </w:r>
    </w:p>
    <w:p>
      <w:pPr>
        <w:pStyle w:val="TextBody"/>
        <w:spacing w:before="0" w:after="0"/>
        <w:jc w:val="center"/>
        <w:rPr>
          <w:rFonts w:ascii="Times New Roman" w:hAnsi="Times New Roman"/>
          <w:b/>
          <w:sz w:val="20"/>
        </w:rPr>
      </w:pPr>
      <w:r>
        <w:rPr>
          <w:rFonts w:ascii="Times New Roman" w:hAnsi="Times New Roman"/>
          <w:b/>
          <w:sz w:val="20"/>
        </w:rPr>
        <w:t xml:space="preserve">Cincinnati, OH 45209 </w:t>
      </w:r>
    </w:p>
    <w:p>
      <w:pPr>
        <w:pStyle w:val="TextBody"/>
        <w:spacing w:before="0" w:after="0"/>
        <w:jc w:val="center"/>
        <w:rPr>
          <w:rFonts w:ascii="Times New Roman" w:hAnsi="Times New Roman"/>
          <w:b/>
          <w:sz w:val="14"/>
        </w:rPr>
      </w:pPr>
      <w:r>
        <w:rPr>
          <w:rFonts w:ascii="Times New Roman" w:hAnsi="Times New Roman"/>
          <w:b/>
          <w:sz w:val="14"/>
        </w:rPr>
        <w:t xml:space="preserve">(Address of principal executive offices, including zip code) </w:t>
      </w:r>
    </w:p>
    <w:p>
      <w:pPr>
        <w:pStyle w:val="TextBody"/>
        <w:spacing w:before="180" w:after="0"/>
        <w:jc w:val="center"/>
        <w:rPr>
          <w:rFonts w:ascii="Times New Roman" w:hAnsi="Times New Roman"/>
          <w:sz w:val="20"/>
        </w:rPr>
      </w:pPr>
      <w:r>
        <w:rPr>
          <w:rFonts w:ascii="Times New Roman" w:hAnsi="Times New Roman"/>
          <w:sz w:val="20"/>
        </w:rPr>
        <w:t xml:space="preserve">Registrants telephone number, including area code: (416) 593-6543 </w:t>
      </w:r>
    </w:p>
    <w:p>
      <w:pPr>
        <w:pStyle w:val="TextBody"/>
        <w:spacing w:before="180" w:after="0"/>
        <w:jc w:val="center"/>
        <w:rPr>
          <w:rFonts w:ascii="Times New Roman" w:hAnsi="Times New Roman"/>
          <w:b/>
          <w:sz w:val="20"/>
        </w:rPr>
      </w:pPr>
      <w:r>
        <w:rPr>
          <w:rFonts w:ascii="Times New Roman" w:hAnsi="Times New Roman"/>
          <w:b/>
          <w:sz w:val="20"/>
        </w:rPr>
        <w:t xml:space="preserve">Not applicable </w:t>
      </w:r>
    </w:p>
    <w:p>
      <w:pPr>
        <w:pStyle w:val="TextBody"/>
        <w:spacing w:before="0" w:after="0"/>
        <w:jc w:val="center"/>
        <w:rPr>
          <w:rFonts w:ascii="Times New Roman" w:hAnsi="Times New Roman"/>
          <w:b/>
          <w:sz w:val="14"/>
        </w:rPr>
      </w:pPr>
      <w:r>
        <w:rPr>
          <w:rFonts w:ascii="Times New Roman" w:hAnsi="Times New Roman"/>
          <w:b/>
          <w:sz w:val="14"/>
        </w:rPr>
        <w:t xml:space="preserve">(Former Name or Former Address, if Changed Since Last Report) </w:t>
      </w:r>
    </w:p>
    <w:p>
      <w:pPr>
        <w:pStyle w:val="TextBody"/>
        <w:spacing w:before="180" w:after="0"/>
        <w:rPr>
          <w:rFonts w:ascii="Times New Roman" w:hAnsi="Times New Roman"/>
          <w:sz w:val="20"/>
        </w:rPr>
      </w:pPr>
      <w:r>
        <w:rPr>
          <w:rFonts w:ascii="Times New Roman" w:hAnsi="Times New Roman"/>
          <w:sz w:val="20"/>
        </w:rPr>
        <w:t xml:space="preserve">Check the appropriate box below if the Form 8-K filing is intended to simultaneously satisfy the filing obligation of the registrant under any of the following provisions: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color w:val="000000"/>
              </w:rPr>
            </w:pPr>
            <w:r>
              <w:rPr>
                <w:color w:val="000000"/>
              </w:rPr>
              <w:t>☐</w:t>
            </w:r>
          </w:p>
        </w:tc>
        <w:tc>
          <w:tcPr>
            <w:tcW w:w="979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Written communications pursuant to Rule 425 under the Securities Act (17 CFR 230.425)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color w:val="000000"/>
              </w:rPr>
            </w:pPr>
            <w:r>
              <w:rPr>
                <w:color w:val="000000"/>
              </w:rPr>
              <w:t>☐</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Soliciting material pursuant to Rule 14a-12 under the Exchange Act (17 CFR 240.14a-12)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color w:val="000000"/>
              </w:rPr>
            </w:pPr>
            <w:r>
              <w:rPr>
                <w:color w:val="000000"/>
              </w:rPr>
              <w:t>☐</w:t>
            </w:r>
          </w:p>
        </w:tc>
        <w:tc>
          <w:tcPr>
            <w:tcW w:w="979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Pre-commencement communications pursuant to Rule 14d-2(b) under the Exchange Act (17 CFR 240.14d-2(b))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color w:val="000000"/>
              </w:rPr>
            </w:pPr>
            <w:r>
              <w:rPr>
                <w:color w:val="000000"/>
              </w:rPr>
              <w:t>☐</w:t>
            </w:r>
          </w:p>
        </w:tc>
        <w:tc>
          <w:tcPr>
            <w:tcW w:w="979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Pre-commencement communications pursuant to Rule 13e-4(c) under the Exchange Act (17 CFR 240.13e-4(c)) </w:t>
            </w:r>
          </w:p>
        </w:tc>
      </w:tr>
    </w:tbl>
    <w:p>
      <w:pPr>
        <w:pStyle w:val="TextBody"/>
        <w:spacing w:before="0" w:after="0"/>
        <w:rPr/>
      </w:pPr>
      <w:r>
        <w:rPr/>
        <w:t> </w:t>
      </w:r>
    </w:p>
    <w:p>
      <w:pPr>
        <w:pStyle w:val="HorizontalLine"/>
        <w:pBdr>
          <w:bottom w:val="single" w:sz="18" w:space="0" w:color="000000"/>
        </w:pBdr>
        <w:rPr/>
      </w:pPr>
      <w:r>
        <w:rPr/>
      </w:r>
      <w:r>
        <w:br w:type="page"/>
      </w:r>
    </w:p>
    <w:p>
      <w:pPr>
        <w:pStyle w:val="HorizontalLine"/>
        <w:pBdr>
          <w:bottom w:val="double" w:sz="6" w:space="0" w:color="999999"/>
        </w:pBdr>
        <w:rPr/>
      </w:pPr>
      <w:r>
        <w:rPr/>
      </w:r>
    </w:p>
    <w:tbl>
      <w:tblPr>
        <w:tblW w:w="5000" w:type="pct"/>
        <w:jc w:val="left"/>
        <w:tblInd w:w="0" w:type="dxa"/>
        <w:tblCellMar>
          <w:top w:w="0" w:type="dxa"/>
          <w:left w:w="0" w:type="dxa"/>
          <w:bottom w:w="0" w:type="dxa"/>
          <w:right w:w="0" w:type="dxa"/>
        </w:tblCellMar>
      </w:tblPr>
      <w:tblGrid>
        <w:gridCol w:w="918"/>
        <w:gridCol w:w="9287"/>
      </w:tblGrid>
      <w:tr>
        <w:trPr/>
        <w:tc>
          <w:tcPr>
            <w:tcW w:w="918"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Item 2.01</w:t>
            </w:r>
          </w:p>
        </w:tc>
        <w:tc>
          <w:tcPr>
            <w:tcW w:w="9287"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 xml:space="preserve">Completion of Acquisition or Disposition of Assets. </w:t>
            </w:r>
          </w:p>
        </w:tc>
      </w:tr>
    </w:tbl>
    <w:p>
      <w:pPr>
        <w:pStyle w:val="TextBody"/>
        <w:spacing w:before="90" w:after="0"/>
        <w:rPr>
          <w:rFonts w:ascii="Times New Roman" w:hAnsi="Times New Roman"/>
          <w:sz w:val="20"/>
        </w:rPr>
      </w:pPr>
      <w:r>
        <w:rPr>
          <w:rFonts w:ascii="Times New Roman" w:hAnsi="Times New Roman"/>
          <w:sz w:val="20"/>
        </w:rPr>
        <w:t xml:space="preserve">CECO Environmental Corp. (CECO) filed a report on Form 8-K on March 6, 2007 (the March 8-K) to report the completion of its acquisition of substantially all of the assets of Effox, Inc. In response to parts (a) and (b) of Item 9.01 of the March 8-K, CECO stated that it intended to file the required financial statements and pro forma financial information within the time period permitted by Item 9.01. By this amendment to the March 8-K, CECO is providing the required financial statements and pro forma financial information. </w:t>
      </w:r>
    </w:p>
    <w:p>
      <w:pPr>
        <w:pStyle w:val="TextBody"/>
        <w:spacing w:before="270" w:after="0"/>
        <w:jc w:val="center"/>
        <w:rPr>
          <w:rFonts w:ascii="Times New Roman" w:hAnsi="Times New Roman"/>
          <w:b/>
          <w:sz w:val="20"/>
        </w:rPr>
      </w:pPr>
      <w:r>
        <w:rPr>
          <w:rFonts w:ascii="Times New Roman" w:hAnsi="Times New Roman"/>
          <w:b/>
          <w:sz w:val="20"/>
        </w:rPr>
        <w:t xml:space="preserve">CAUTIONARY LANGUAGE CONCERNING FORWARD-LOOKING STATEMENTS </w:t>
      </w:r>
    </w:p>
    <w:p>
      <w:pPr>
        <w:pStyle w:val="TextBody"/>
        <w:spacing w:before="180" w:after="0"/>
        <w:rPr>
          <w:rFonts w:ascii="Times New Roman" w:hAnsi="Times New Roman"/>
          <w:sz w:val="20"/>
        </w:rPr>
      </w:pPr>
      <w:r>
        <w:rPr>
          <w:rFonts w:ascii="Times New Roman" w:hAnsi="Times New Roman"/>
          <w:sz w:val="20"/>
        </w:rPr>
        <w:t xml:space="preserve">Information set forth in this filing contains financial estimates and other forward-looking statements that are subject to risks and uncertainties, and actual results may differ materially. A discussion of factors that may affect future results is contained in CECOs filings with the Securities and Exchange Commission. CECO disclaims any obligation to update or revise statements contained in this filing based on new information or otherwise.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917"/>
        <w:gridCol w:w="9288"/>
      </w:tblGrid>
      <w:tr>
        <w:trPr/>
        <w:tc>
          <w:tcPr>
            <w:tcW w:w="917"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Item 9.01.</w:t>
            </w:r>
          </w:p>
        </w:tc>
        <w:tc>
          <w:tcPr>
            <w:tcW w:w="9288"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 xml:space="preserve">Financial Statements and Exhibits.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407"/>
        <w:gridCol w:w="9392"/>
      </w:tblGrid>
      <w:tr>
        <w:trPr/>
        <w:tc>
          <w:tcPr>
            <w:tcW w:w="406"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(a)</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Financial Statements of Business Acquired. </w:t>
            </w:r>
          </w:p>
        </w:tc>
      </w:tr>
    </w:tbl>
    <w:p>
      <w:pPr>
        <w:pStyle w:val="TextBody"/>
        <w:spacing w:before="90" w:after="0"/>
        <w:rPr>
          <w:rFonts w:ascii="Times New Roman" w:hAnsi="Times New Roman"/>
          <w:sz w:val="20"/>
        </w:rPr>
      </w:pPr>
      <w:r>
        <w:rPr>
          <w:rFonts w:ascii="Times New Roman" w:hAnsi="Times New Roman"/>
          <w:sz w:val="20"/>
        </w:rPr>
        <w:t xml:space="preserve">The audited financial statements of Effox, Inc. as of December 31, 2006, December 31, 2005 and December 31, 2004 and for the years then ended are being filed as Exhibit 99.1 to this Form 8-K/A and are incorporated herein by reference.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8"/>
        <w:gridCol w:w="9390"/>
      </w:tblGrid>
      <w:tr>
        <w:trPr/>
        <w:tc>
          <w:tcPr>
            <w:tcW w:w="407"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(b)</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Pro Forma Financial Information. </w:t>
            </w:r>
          </w:p>
        </w:tc>
      </w:tr>
    </w:tbl>
    <w:p>
      <w:pPr>
        <w:pStyle w:val="TextBody"/>
        <w:spacing w:before="90" w:after="0"/>
        <w:rPr>
          <w:rFonts w:ascii="Times New Roman" w:hAnsi="Times New Roman"/>
          <w:sz w:val="20"/>
        </w:rPr>
      </w:pPr>
      <w:r>
        <w:rPr>
          <w:rFonts w:ascii="Times New Roman" w:hAnsi="Times New Roman"/>
          <w:sz w:val="20"/>
        </w:rPr>
        <w:t xml:space="preserve">The unaudited pro forma condensed combined balance sheet as of December 31, 2006 and the unaudited pro forma condensed combined statement of income for the year ended December 31, 2006 are being filed as Exhibit 99.2 to this Form 8-K/A and are incorporated herein by reference.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407"/>
        <w:gridCol w:w="9392"/>
      </w:tblGrid>
      <w:tr>
        <w:trPr/>
        <w:tc>
          <w:tcPr>
            <w:tcW w:w="406"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(c)</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Shell Company Transactions. </w:t>
            </w:r>
          </w:p>
        </w:tc>
      </w:tr>
    </w:tbl>
    <w:p>
      <w:pPr>
        <w:pStyle w:val="TextBody"/>
        <w:spacing w:before="90" w:after="0"/>
        <w:rPr>
          <w:rFonts w:ascii="Times New Roman" w:hAnsi="Times New Roman"/>
          <w:sz w:val="20"/>
        </w:rPr>
      </w:pPr>
      <w:r>
        <w:rPr>
          <w:rFonts w:ascii="Times New Roman" w:hAnsi="Times New Roman"/>
          <w:sz w:val="20"/>
        </w:rPr>
        <w:t xml:space="preserve">None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7"/>
        <w:gridCol w:w="9391"/>
      </w:tblGrid>
      <w:tr>
        <w:trPr/>
        <w:tc>
          <w:tcPr>
            <w:tcW w:w="407"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(d)</w:t>
            </w:r>
          </w:p>
        </w:tc>
        <w:tc>
          <w:tcPr>
            <w:tcW w:w="9391"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Exhibits. </w:t>
            </w:r>
          </w:p>
        </w:tc>
      </w:tr>
    </w:tbl>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488"/>
        <w:gridCol w:w="417"/>
        <w:gridCol w:w="9300"/>
      </w:tblGrid>
      <w:tr>
        <w:trPr/>
        <w:tc>
          <w:tcPr>
            <w:tcW w:w="488" w:type="dxa"/>
            <w:tcBorders/>
            <w:shd w:fill="auto" w:val="clear"/>
            <w:vAlign w:val="center"/>
          </w:tcPr>
          <w:p>
            <w:pPr>
              <w:pStyle w:val="TableContents"/>
              <w:spacing w:before="0" w:after="283"/>
              <w:rPr>
                <w:sz w:val="4"/>
                <w:szCs w:val="4"/>
              </w:rPr>
            </w:pPr>
            <w:r>
              <w:rPr>
                <w:sz w:val="4"/>
                <w:szCs w:val="4"/>
              </w:rPr>
            </w:r>
          </w:p>
        </w:tc>
        <w:tc>
          <w:tcPr>
            <w:tcW w:w="417" w:type="dxa"/>
            <w:tcBorders/>
            <w:shd w:fill="auto" w:val="clear"/>
            <w:vAlign w:val="bottom"/>
          </w:tcPr>
          <w:p>
            <w:pPr>
              <w:pStyle w:val="TableContents"/>
              <w:spacing w:before="0" w:after="283"/>
              <w:rPr>
                <w:sz w:val="4"/>
                <w:szCs w:val="4"/>
              </w:rPr>
            </w:pPr>
            <w:r>
              <w:rPr>
                <w:sz w:val="4"/>
                <w:szCs w:val="4"/>
              </w:rPr>
            </w:r>
          </w:p>
        </w:tc>
        <w:tc>
          <w:tcPr>
            <w:tcW w:w="9300" w:type="dxa"/>
            <w:tcBorders/>
            <w:shd w:fill="auto" w:val="clear"/>
            <w:vAlign w:val="center"/>
          </w:tcPr>
          <w:p>
            <w:pPr>
              <w:pStyle w:val="TableContents"/>
              <w:spacing w:before="0" w:after="283"/>
              <w:rPr>
                <w:sz w:val="4"/>
                <w:szCs w:val="4"/>
              </w:rPr>
            </w:pPr>
            <w:r>
              <w:rPr>
                <w:sz w:val="4"/>
                <w:szCs w:val="4"/>
              </w:rPr>
            </w:r>
          </w:p>
        </w:tc>
      </w:tr>
      <w:tr>
        <w:trPr/>
        <w:tc>
          <w:tcPr>
            <w:tcW w:w="488" w:type="dxa"/>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Exhibit</w:t>
              <w:br/>
              <w:t>Number</w:t>
            </w:r>
          </w:p>
        </w:tc>
        <w:tc>
          <w:tcPr>
            <w:tcW w:w="417" w:type="dxa"/>
            <w:tcBorders/>
            <w:shd w:fill="auto" w:val="clear"/>
            <w:vAlign w:val="bottom"/>
          </w:tcPr>
          <w:p>
            <w:pPr>
              <w:pStyle w:val="TableContents"/>
              <w:spacing w:before="0" w:after="283"/>
              <w:rPr/>
            </w:pPr>
            <w:r>
              <w:rPr/>
              <w:t>  </w:t>
            </w:r>
          </w:p>
        </w:tc>
        <w:tc>
          <w:tcPr>
            <w:tcW w:w="9300" w:type="dxa"/>
            <w:tcBorders>
              <w:bottom w:val="single" w:sz="2" w:space="0" w:color="000000"/>
            </w:tcBorders>
            <w:shd w:fill="auto" w:val="clear"/>
            <w:tcMar>
              <w:bottom w:w="28" w:type="dxa"/>
            </w:tcMar>
            <w:vAlign w:val="bottom"/>
          </w:tcPr>
          <w:p>
            <w:pPr>
              <w:pStyle w:val="TableContents"/>
              <w:spacing w:before="0" w:after="15"/>
              <w:rPr>
                <w:rFonts w:ascii="Times New Roman" w:hAnsi="Times New Roman"/>
                <w:b/>
                <w:sz w:val="14"/>
              </w:rPr>
            </w:pPr>
            <w:r>
              <w:rPr>
                <w:rFonts w:ascii="Times New Roman" w:hAnsi="Times New Roman"/>
                <w:b/>
                <w:sz w:val="14"/>
              </w:rPr>
              <w:t>Exhibit Title</w:t>
            </w:r>
          </w:p>
        </w:tc>
      </w:tr>
      <w:tr>
        <w:trPr>
          <w:trHeight w:val="120" w:hRule="atLeast"/>
        </w:trPr>
        <w:tc>
          <w:tcPr>
            <w:tcW w:w="488" w:type="dxa"/>
            <w:tcBorders/>
            <w:shd w:fill="auto" w:val="clear"/>
            <w:vAlign w:val="center"/>
          </w:tcPr>
          <w:p>
            <w:pPr>
              <w:pStyle w:val="TableContents"/>
              <w:spacing w:before="0" w:after="283"/>
              <w:rPr>
                <w:sz w:val="4"/>
                <w:szCs w:val="4"/>
              </w:rPr>
            </w:pPr>
            <w:r>
              <w:rPr>
                <w:sz w:val="4"/>
                <w:szCs w:val="4"/>
              </w:rPr>
            </w:r>
          </w:p>
        </w:tc>
        <w:tc>
          <w:tcPr>
            <w:tcW w:w="9717" w:type="dxa"/>
            <w:gridSpan w:val="2"/>
            <w:tcBorders/>
            <w:shd w:fill="auto" w:val="clear"/>
            <w:vAlign w:val="center"/>
          </w:tcPr>
          <w:p>
            <w:pPr>
              <w:pStyle w:val="TableContents"/>
              <w:spacing w:before="0" w:after="283"/>
              <w:rPr>
                <w:sz w:val="4"/>
                <w:szCs w:val="4"/>
              </w:rPr>
            </w:pPr>
            <w:r>
              <w:rPr>
                <w:sz w:val="4"/>
                <w:szCs w:val="4"/>
              </w:rPr>
            </w:r>
          </w:p>
        </w:tc>
      </w:tr>
      <w:tr>
        <w:trPr/>
        <w:tc>
          <w:tcPr>
            <w:tcW w:w="488"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2.1</w:t>
            </w:r>
          </w:p>
        </w:tc>
        <w:tc>
          <w:tcPr>
            <w:tcW w:w="417" w:type="dxa"/>
            <w:tcBorders/>
            <w:shd w:fill="auto" w:val="clear"/>
            <w:vAlign w:val="bottom"/>
          </w:tcPr>
          <w:p>
            <w:pPr>
              <w:pStyle w:val="TableContents"/>
              <w:spacing w:before="0" w:after="283"/>
              <w:rPr/>
            </w:pPr>
            <w:r>
              <w:rPr/>
              <w:t>  </w:t>
            </w:r>
          </w:p>
        </w:tc>
        <w:tc>
          <w:tcPr>
            <w:tcW w:w="9300" w:type="dxa"/>
            <w:tcBorders/>
            <w:shd w:fill="auto" w:val="clear"/>
          </w:tcPr>
          <w:p>
            <w:pPr>
              <w:pStyle w:val="TableContents"/>
              <w:spacing w:before="0" w:after="283"/>
              <w:rPr>
                <w:rFonts w:ascii="Times New Roman" w:hAnsi="Times New Roman"/>
                <w:sz w:val="20"/>
              </w:rPr>
            </w:pPr>
            <w:r>
              <w:rPr>
                <w:rFonts w:ascii="Times New Roman" w:hAnsi="Times New Roman"/>
                <w:sz w:val="20"/>
              </w:rPr>
              <w:t>Asset Purchase Agreement (incorporated by reference to Exhibit 2.1 to CECOs Report on Form 8-K filed on March 6, 2007.)</w:t>
            </w:r>
          </w:p>
        </w:tc>
      </w:tr>
      <w:tr>
        <w:trPr>
          <w:trHeight w:val="120" w:hRule="atLeast"/>
        </w:trPr>
        <w:tc>
          <w:tcPr>
            <w:tcW w:w="488" w:type="dxa"/>
            <w:tcBorders/>
            <w:shd w:fill="auto" w:val="clear"/>
            <w:vAlign w:val="center"/>
          </w:tcPr>
          <w:p>
            <w:pPr>
              <w:pStyle w:val="TableContents"/>
              <w:spacing w:before="0" w:after="283"/>
              <w:rPr>
                <w:sz w:val="4"/>
                <w:szCs w:val="4"/>
              </w:rPr>
            </w:pPr>
            <w:r>
              <w:rPr>
                <w:sz w:val="4"/>
                <w:szCs w:val="4"/>
              </w:rPr>
            </w:r>
          </w:p>
        </w:tc>
        <w:tc>
          <w:tcPr>
            <w:tcW w:w="9717" w:type="dxa"/>
            <w:gridSpan w:val="2"/>
            <w:tcBorders/>
            <w:shd w:fill="auto" w:val="clear"/>
            <w:vAlign w:val="center"/>
          </w:tcPr>
          <w:p>
            <w:pPr>
              <w:pStyle w:val="TableContents"/>
              <w:spacing w:before="0" w:after="283"/>
              <w:rPr>
                <w:sz w:val="4"/>
                <w:szCs w:val="4"/>
              </w:rPr>
            </w:pPr>
            <w:r>
              <w:rPr>
                <w:sz w:val="4"/>
                <w:szCs w:val="4"/>
              </w:rPr>
            </w:r>
          </w:p>
        </w:tc>
      </w:tr>
      <w:tr>
        <w:trPr/>
        <w:tc>
          <w:tcPr>
            <w:tcW w:w="488"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23.1  </w:t>
            </w:r>
          </w:p>
        </w:tc>
        <w:tc>
          <w:tcPr>
            <w:tcW w:w="417" w:type="dxa"/>
            <w:tcBorders/>
            <w:shd w:fill="auto" w:val="clear"/>
            <w:vAlign w:val="bottom"/>
          </w:tcPr>
          <w:p>
            <w:pPr>
              <w:pStyle w:val="TableContents"/>
              <w:spacing w:before="0" w:after="283"/>
              <w:rPr/>
            </w:pPr>
            <w:r>
              <w:rPr/>
              <w:t>  </w:t>
            </w:r>
          </w:p>
        </w:tc>
        <w:tc>
          <w:tcPr>
            <w:tcW w:w="9300" w:type="dxa"/>
            <w:tcBorders/>
            <w:shd w:fill="auto" w:val="clear"/>
          </w:tcPr>
          <w:p>
            <w:pPr>
              <w:pStyle w:val="TableContents"/>
              <w:spacing w:before="0" w:after="283"/>
              <w:rPr>
                <w:rFonts w:ascii="Times New Roman" w:hAnsi="Times New Roman"/>
                <w:sz w:val="20"/>
              </w:rPr>
            </w:pPr>
            <w:r>
              <w:rPr>
                <w:rFonts w:ascii="Times New Roman" w:hAnsi="Times New Roman"/>
                <w:sz w:val="20"/>
              </w:rPr>
              <w:t>Consent of Greenwalt Sponsel &amp; Co., Inc.</w:t>
            </w:r>
          </w:p>
        </w:tc>
      </w:tr>
      <w:tr>
        <w:trPr>
          <w:trHeight w:val="120" w:hRule="atLeast"/>
        </w:trPr>
        <w:tc>
          <w:tcPr>
            <w:tcW w:w="488" w:type="dxa"/>
            <w:tcBorders/>
            <w:shd w:fill="auto" w:val="clear"/>
            <w:vAlign w:val="center"/>
          </w:tcPr>
          <w:p>
            <w:pPr>
              <w:pStyle w:val="TableContents"/>
              <w:spacing w:before="0" w:after="283"/>
              <w:rPr>
                <w:sz w:val="4"/>
                <w:szCs w:val="4"/>
              </w:rPr>
            </w:pPr>
            <w:r>
              <w:rPr>
                <w:sz w:val="4"/>
                <w:szCs w:val="4"/>
              </w:rPr>
            </w:r>
          </w:p>
        </w:tc>
        <w:tc>
          <w:tcPr>
            <w:tcW w:w="9717" w:type="dxa"/>
            <w:gridSpan w:val="2"/>
            <w:tcBorders/>
            <w:shd w:fill="auto" w:val="clear"/>
            <w:vAlign w:val="center"/>
          </w:tcPr>
          <w:p>
            <w:pPr>
              <w:pStyle w:val="TableContents"/>
              <w:spacing w:before="0" w:after="283"/>
              <w:rPr>
                <w:sz w:val="4"/>
                <w:szCs w:val="4"/>
              </w:rPr>
            </w:pPr>
            <w:r>
              <w:rPr>
                <w:sz w:val="4"/>
                <w:szCs w:val="4"/>
              </w:rPr>
            </w:r>
          </w:p>
        </w:tc>
      </w:tr>
      <w:tr>
        <w:trPr/>
        <w:tc>
          <w:tcPr>
            <w:tcW w:w="488"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23.2  </w:t>
            </w:r>
          </w:p>
        </w:tc>
        <w:tc>
          <w:tcPr>
            <w:tcW w:w="417" w:type="dxa"/>
            <w:tcBorders/>
            <w:shd w:fill="auto" w:val="clear"/>
            <w:vAlign w:val="bottom"/>
          </w:tcPr>
          <w:p>
            <w:pPr>
              <w:pStyle w:val="TableContents"/>
              <w:spacing w:before="0" w:after="283"/>
              <w:rPr/>
            </w:pPr>
            <w:r>
              <w:rPr/>
              <w:t>  </w:t>
            </w:r>
          </w:p>
        </w:tc>
        <w:tc>
          <w:tcPr>
            <w:tcW w:w="9300" w:type="dxa"/>
            <w:tcBorders/>
            <w:shd w:fill="auto" w:val="clear"/>
          </w:tcPr>
          <w:p>
            <w:pPr>
              <w:pStyle w:val="TableContents"/>
              <w:spacing w:before="0" w:after="283"/>
              <w:rPr>
                <w:rFonts w:ascii="Times New Roman" w:hAnsi="Times New Roman"/>
                <w:sz w:val="20"/>
              </w:rPr>
            </w:pPr>
            <w:r>
              <w:rPr>
                <w:rFonts w:ascii="Times New Roman" w:hAnsi="Times New Roman"/>
                <w:sz w:val="20"/>
              </w:rPr>
              <w:t>Consent of Jackson, Rolfes, Spurgeon &amp; Co.</w:t>
            </w:r>
          </w:p>
        </w:tc>
      </w:tr>
      <w:tr>
        <w:trPr>
          <w:trHeight w:val="120" w:hRule="atLeast"/>
        </w:trPr>
        <w:tc>
          <w:tcPr>
            <w:tcW w:w="488" w:type="dxa"/>
            <w:tcBorders/>
            <w:shd w:fill="auto" w:val="clear"/>
            <w:vAlign w:val="center"/>
          </w:tcPr>
          <w:p>
            <w:pPr>
              <w:pStyle w:val="TableContents"/>
              <w:spacing w:before="0" w:after="283"/>
              <w:rPr>
                <w:sz w:val="4"/>
                <w:szCs w:val="4"/>
              </w:rPr>
            </w:pPr>
            <w:r>
              <w:rPr>
                <w:sz w:val="4"/>
                <w:szCs w:val="4"/>
              </w:rPr>
            </w:r>
          </w:p>
        </w:tc>
        <w:tc>
          <w:tcPr>
            <w:tcW w:w="9717" w:type="dxa"/>
            <w:gridSpan w:val="2"/>
            <w:tcBorders/>
            <w:shd w:fill="auto" w:val="clear"/>
            <w:vAlign w:val="center"/>
          </w:tcPr>
          <w:p>
            <w:pPr>
              <w:pStyle w:val="TableContents"/>
              <w:spacing w:before="0" w:after="283"/>
              <w:rPr>
                <w:sz w:val="4"/>
                <w:szCs w:val="4"/>
              </w:rPr>
            </w:pPr>
            <w:r>
              <w:rPr>
                <w:sz w:val="4"/>
                <w:szCs w:val="4"/>
              </w:rPr>
            </w:r>
          </w:p>
        </w:tc>
      </w:tr>
      <w:tr>
        <w:trPr/>
        <w:tc>
          <w:tcPr>
            <w:tcW w:w="488"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99.1  </w:t>
            </w:r>
          </w:p>
        </w:tc>
        <w:tc>
          <w:tcPr>
            <w:tcW w:w="417" w:type="dxa"/>
            <w:tcBorders/>
            <w:shd w:fill="auto" w:val="clear"/>
            <w:vAlign w:val="bottom"/>
          </w:tcPr>
          <w:p>
            <w:pPr>
              <w:pStyle w:val="TableContents"/>
              <w:spacing w:before="0" w:after="283"/>
              <w:rPr/>
            </w:pPr>
            <w:r>
              <w:rPr/>
              <w:t>  </w:t>
            </w:r>
          </w:p>
        </w:tc>
        <w:tc>
          <w:tcPr>
            <w:tcW w:w="9300" w:type="dxa"/>
            <w:tcBorders/>
            <w:shd w:fill="auto" w:val="clear"/>
          </w:tcPr>
          <w:p>
            <w:pPr>
              <w:pStyle w:val="TableContents"/>
              <w:spacing w:before="0" w:after="283"/>
              <w:rPr>
                <w:rFonts w:ascii="Times New Roman" w:hAnsi="Times New Roman"/>
                <w:sz w:val="20"/>
              </w:rPr>
            </w:pPr>
            <w:r>
              <w:rPr>
                <w:rFonts w:ascii="Times New Roman" w:hAnsi="Times New Roman"/>
                <w:sz w:val="20"/>
              </w:rPr>
              <w:t>Financial Statements of Effox, Inc. as of December 31, 2006, December 31, 2005, and December 31, 2004 and for the years then ended.</w:t>
            </w:r>
          </w:p>
        </w:tc>
      </w:tr>
      <w:tr>
        <w:trPr>
          <w:trHeight w:val="120" w:hRule="atLeast"/>
        </w:trPr>
        <w:tc>
          <w:tcPr>
            <w:tcW w:w="488" w:type="dxa"/>
            <w:tcBorders/>
            <w:shd w:fill="auto" w:val="clear"/>
            <w:vAlign w:val="center"/>
          </w:tcPr>
          <w:p>
            <w:pPr>
              <w:pStyle w:val="TableContents"/>
              <w:spacing w:before="0" w:after="283"/>
              <w:rPr>
                <w:sz w:val="4"/>
                <w:szCs w:val="4"/>
              </w:rPr>
            </w:pPr>
            <w:r>
              <w:rPr>
                <w:sz w:val="4"/>
                <w:szCs w:val="4"/>
              </w:rPr>
            </w:r>
          </w:p>
        </w:tc>
        <w:tc>
          <w:tcPr>
            <w:tcW w:w="9717" w:type="dxa"/>
            <w:gridSpan w:val="2"/>
            <w:tcBorders/>
            <w:shd w:fill="auto" w:val="clear"/>
            <w:vAlign w:val="center"/>
          </w:tcPr>
          <w:p>
            <w:pPr>
              <w:pStyle w:val="TableContents"/>
              <w:spacing w:before="0" w:after="283"/>
              <w:rPr>
                <w:sz w:val="4"/>
                <w:szCs w:val="4"/>
              </w:rPr>
            </w:pPr>
            <w:r>
              <w:rPr>
                <w:sz w:val="4"/>
                <w:szCs w:val="4"/>
              </w:rPr>
            </w:r>
          </w:p>
        </w:tc>
      </w:tr>
      <w:tr>
        <w:trPr/>
        <w:tc>
          <w:tcPr>
            <w:tcW w:w="488"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99.2  </w:t>
            </w:r>
          </w:p>
        </w:tc>
        <w:tc>
          <w:tcPr>
            <w:tcW w:w="417" w:type="dxa"/>
            <w:tcBorders/>
            <w:shd w:fill="auto" w:val="clear"/>
            <w:vAlign w:val="bottom"/>
          </w:tcPr>
          <w:p>
            <w:pPr>
              <w:pStyle w:val="TableContents"/>
              <w:spacing w:before="0" w:after="283"/>
              <w:rPr/>
            </w:pPr>
            <w:r>
              <w:rPr/>
              <w:t>  </w:t>
            </w:r>
          </w:p>
        </w:tc>
        <w:tc>
          <w:tcPr>
            <w:tcW w:w="9300" w:type="dxa"/>
            <w:tcBorders/>
            <w:shd w:fill="auto" w:val="clear"/>
          </w:tcPr>
          <w:p>
            <w:pPr>
              <w:pStyle w:val="TableContents"/>
              <w:spacing w:before="0" w:after="283"/>
              <w:rPr>
                <w:rFonts w:ascii="Times New Roman" w:hAnsi="Times New Roman"/>
                <w:sz w:val="20"/>
              </w:rPr>
            </w:pPr>
            <w:r>
              <w:rPr>
                <w:rFonts w:ascii="Times New Roman" w:hAnsi="Times New Roman"/>
                <w:sz w:val="20"/>
              </w:rPr>
              <w:t>Unaudited pro forma combined financial statements.</w:t>
            </w:r>
          </w:p>
        </w:tc>
      </w:tr>
    </w:tbl>
    <w:p>
      <w:pPr>
        <w:pStyle w:val="HorizontalLine"/>
        <w:pBdr>
          <w:bottom w:val="double" w:sz="6" w:space="0" w:color="999999"/>
        </w:pBdr>
        <w:rPr/>
      </w:pPr>
      <w:r>
        <w:br w:type="page"/>
      </w:r>
      <w:r>
        <w:rPr/>
      </w:r>
    </w:p>
    <w:p>
      <w:pPr>
        <w:pStyle w:val="TextBody"/>
        <w:spacing w:before="0" w:after="0"/>
        <w:jc w:val="center"/>
        <w:rPr>
          <w:rFonts w:ascii="Times New Roman" w:hAnsi="Times New Roman"/>
          <w:b/>
          <w:sz w:val="20"/>
        </w:rPr>
      </w:pPr>
      <w:r>
        <w:rPr>
          <w:rFonts w:ascii="Times New Roman" w:hAnsi="Times New Roman"/>
          <w:b/>
          <w:sz w:val="20"/>
        </w:rPr>
        <w:t xml:space="preserve">Signatures </w:t>
      </w:r>
    </w:p>
    <w:p>
      <w:pPr>
        <w:pStyle w:val="TextBody"/>
        <w:spacing w:before="180" w:after="0"/>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239"/>
        <w:gridCol w:w="265"/>
        <w:gridCol w:w="3859"/>
        <w:gridCol w:w="127"/>
        <w:gridCol w:w="360"/>
        <w:gridCol w:w="127"/>
        <w:gridCol w:w="395"/>
        <w:gridCol w:w="127"/>
        <w:gridCol w:w="4706"/>
      </w:tblGrid>
      <w:tr>
        <w:trPr/>
        <w:tc>
          <w:tcPr>
            <w:tcW w:w="239"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bottom"/>
          </w:tcPr>
          <w:p>
            <w:pPr>
              <w:pStyle w:val="TableContents"/>
              <w:spacing w:before="0" w:after="283"/>
              <w:rPr>
                <w:sz w:val="4"/>
                <w:szCs w:val="4"/>
              </w:rPr>
            </w:pPr>
            <w:r>
              <w:rPr>
                <w:sz w:val="4"/>
                <w:szCs w:val="4"/>
              </w:rPr>
            </w:r>
          </w:p>
        </w:tc>
        <w:tc>
          <w:tcPr>
            <w:tcW w:w="3859"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bottom"/>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bottom"/>
          </w:tcPr>
          <w:p>
            <w:pPr>
              <w:pStyle w:val="TableContents"/>
              <w:spacing w:before="0" w:after="283"/>
              <w:rPr>
                <w:sz w:val="4"/>
                <w:szCs w:val="4"/>
              </w:rPr>
            </w:pPr>
            <w:r>
              <w:rPr>
                <w:sz w:val="4"/>
                <w:szCs w:val="4"/>
              </w:rPr>
            </w:r>
          </w:p>
        </w:tc>
        <w:tc>
          <w:tcPr>
            <w:tcW w:w="395"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bottom"/>
          </w:tcPr>
          <w:p>
            <w:pPr>
              <w:pStyle w:val="TableContents"/>
              <w:spacing w:before="0" w:after="283"/>
              <w:rPr>
                <w:sz w:val="4"/>
                <w:szCs w:val="4"/>
              </w:rPr>
            </w:pPr>
            <w:r>
              <w:rPr>
                <w:sz w:val="4"/>
                <w:szCs w:val="4"/>
              </w:rPr>
            </w:r>
          </w:p>
        </w:tc>
        <w:tc>
          <w:tcPr>
            <w:tcW w:w="4706" w:type="dxa"/>
            <w:tcBorders/>
            <w:shd w:fill="auto" w:val="clear"/>
            <w:vAlign w:val="center"/>
          </w:tcPr>
          <w:p>
            <w:pPr>
              <w:pStyle w:val="TableContents"/>
              <w:spacing w:before="0" w:after="283"/>
              <w:rPr>
                <w:sz w:val="4"/>
                <w:szCs w:val="4"/>
              </w:rPr>
            </w:pPr>
            <w:r>
              <w:rPr>
                <w:sz w:val="4"/>
                <w:szCs w:val="4"/>
              </w:rPr>
            </w:r>
          </w:p>
        </w:tc>
      </w:tr>
      <w:tr>
        <w:trPr/>
        <w:tc>
          <w:tcPr>
            <w:tcW w:w="4363"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Date: April 5, 2007</w:t>
            </w:r>
          </w:p>
        </w:tc>
        <w:tc>
          <w:tcPr>
            <w:tcW w:w="127" w:type="dxa"/>
            <w:tcBorders/>
            <w:shd w:fill="auto" w:val="clear"/>
            <w:vAlign w:val="bottom"/>
          </w:tcPr>
          <w:p>
            <w:pPr>
              <w:pStyle w:val="TableContents"/>
              <w:spacing w:before="0" w:after="283"/>
              <w:rPr/>
            </w:pPr>
            <w:r>
              <w:rPr/>
              <w:t> </w:t>
            </w:r>
          </w:p>
        </w:tc>
        <w:tc>
          <w:tcPr>
            <w:tcW w:w="360" w:type="dxa"/>
            <w:tcBorders/>
            <w:shd w:fill="auto" w:val="clear"/>
          </w:tcPr>
          <w:p>
            <w:pPr>
              <w:pStyle w:val="TableContents"/>
              <w:spacing w:before="0" w:after="283"/>
              <w:rPr>
                <w:sz w:val="4"/>
                <w:szCs w:val="4"/>
              </w:rPr>
            </w:pPr>
            <w:r>
              <w:rPr>
                <w:sz w:val="4"/>
                <w:szCs w:val="4"/>
              </w:rPr>
            </w:r>
          </w:p>
        </w:tc>
        <w:tc>
          <w:tcPr>
            <w:tcW w:w="127" w:type="dxa"/>
            <w:tcBorders/>
            <w:shd w:fill="auto" w:val="clear"/>
            <w:vAlign w:val="bottom"/>
          </w:tcPr>
          <w:p>
            <w:pPr>
              <w:pStyle w:val="TableContents"/>
              <w:spacing w:before="0" w:after="283"/>
              <w:rPr/>
            </w:pPr>
            <w:r>
              <w:rPr/>
              <w:t> </w:t>
            </w:r>
          </w:p>
        </w:tc>
        <w:tc>
          <w:tcPr>
            <w:tcW w:w="5228"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CECO ENVIRONMENTAL CORP.</w:t>
            </w:r>
          </w:p>
        </w:tc>
      </w:tr>
      <w:tr>
        <w:trPr>
          <w:trHeight w:val="240" w:hRule="atLeast"/>
        </w:trPr>
        <w:tc>
          <w:tcPr>
            <w:tcW w:w="239" w:type="dxa"/>
            <w:tcBorders/>
            <w:shd w:fill="auto" w:val="clear"/>
            <w:vAlign w:val="center"/>
          </w:tcPr>
          <w:p>
            <w:pPr>
              <w:pStyle w:val="TableContents"/>
              <w:spacing w:before="0" w:after="283"/>
              <w:rPr>
                <w:sz w:val="4"/>
                <w:szCs w:val="4"/>
              </w:rPr>
            </w:pPr>
            <w:r>
              <w:rPr>
                <w:sz w:val="4"/>
                <w:szCs w:val="4"/>
              </w:rPr>
            </w:r>
          </w:p>
        </w:tc>
        <w:tc>
          <w:tcPr>
            <w:tcW w:w="4124" w:type="dxa"/>
            <w:gridSpan w:val="2"/>
            <w:tcBorders/>
            <w:shd w:fill="auto" w:val="clear"/>
            <w:vAlign w:val="center"/>
          </w:tcPr>
          <w:p>
            <w:pPr>
              <w:pStyle w:val="TableContents"/>
              <w:spacing w:before="0" w:after="283"/>
              <w:rPr>
                <w:sz w:val="4"/>
                <w:szCs w:val="4"/>
              </w:rPr>
            </w:pPr>
            <w:r>
              <w:rPr>
                <w:sz w:val="4"/>
                <w:szCs w:val="4"/>
              </w:rPr>
            </w:r>
          </w:p>
        </w:tc>
        <w:tc>
          <w:tcPr>
            <w:tcW w:w="487" w:type="dxa"/>
            <w:gridSpan w:val="2"/>
            <w:tcBorders/>
            <w:shd w:fill="auto" w:val="clear"/>
            <w:vAlign w:val="center"/>
          </w:tcPr>
          <w:p>
            <w:pPr>
              <w:pStyle w:val="TableContents"/>
              <w:spacing w:before="0" w:after="283"/>
              <w:rPr>
                <w:sz w:val="4"/>
                <w:szCs w:val="4"/>
              </w:rPr>
            </w:pPr>
            <w:r>
              <w:rPr>
                <w:sz w:val="4"/>
                <w:szCs w:val="4"/>
              </w:rPr>
            </w:r>
          </w:p>
        </w:tc>
        <w:tc>
          <w:tcPr>
            <w:tcW w:w="522" w:type="dxa"/>
            <w:gridSpan w:val="2"/>
            <w:tcBorders/>
            <w:shd w:fill="auto" w:val="clear"/>
            <w:vAlign w:val="center"/>
          </w:tcPr>
          <w:p>
            <w:pPr>
              <w:pStyle w:val="TableContents"/>
              <w:spacing w:before="0" w:after="283"/>
              <w:rPr>
                <w:sz w:val="4"/>
                <w:szCs w:val="4"/>
              </w:rPr>
            </w:pPr>
            <w:r>
              <w:rPr>
                <w:sz w:val="4"/>
                <w:szCs w:val="4"/>
              </w:rPr>
            </w:r>
          </w:p>
        </w:tc>
        <w:tc>
          <w:tcPr>
            <w:tcW w:w="4833" w:type="dxa"/>
            <w:gridSpan w:val="2"/>
            <w:tcBorders/>
            <w:shd w:fill="auto" w:val="clear"/>
            <w:vAlign w:val="center"/>
          </w:tcPr>
          <w:p>
            <w:pPr>
              <w:pStyle w:val="TableContents"/>
              <w:spacing w:before="0" w:after="283"/>
              <w:rPr>
                <w:sz w:val="4"/>
                <w:szCs w:val="4"/>
              </w:rPr>
            </w:pPr>
            <w:r>
              <w:rPr>
                <w:sz w:val="4"/>
                <w:szCs w:val="4"/>
              </w:rPr>
            </w:r>
          </w:p>
        </w:tc>
      </w:tr>
      <w:tr>
        <w:trPr/>
        <w:tc>
          <w:tcPr>
            <w:tcW w:w="239" w:type="dxa"/>
            <w:tcBorders/>
            <w:shd w:fill="auto" w:val="clear"/>
          </w:tcPr>
          <w:p>
            <w:pPr>
              <w:pStyle w:val="TableContents"/>
              <w:spacing w:before="0" w:after="283"/>
              <w:rPr>
                <w:sz w:val="4"/>
                <w:szCs w:val="4"/>
              </w:rPr>
            </w:pPr>
            <w:r>
              <w:rPr>
                <w:sz w:val="4"/>
                <w:szCs w:val="4"/>
              </w:rPr>
            </w:r>
          </w:p>
        </w:tc>
        <w:tc>
          <w:tcPr>
            <w:tcW w:w="265" w:type="dxa"/>
            <w:tcBorders/>
            <w:shd w:fill="auto" w:val="clear"/>
            <w:vAlign w:val="bottom"/>
          </w:tcPr>
          <w:p>
            <w:pPr>
              <w:pStyle w:val="TableContents"/>
              <w:spacing w:before="0" w:after="283"/>
              <w:rPr/>
            </w:pPr>
            <w:r>
              <w:rPr/>
              <w:t> </w:t>
            </w:r>
          </w:p>
        </w:tc>
        <w:tc>
          <w:tcPr>
            <w:tcW w:w="3859" w:type="dxa"/>
            <w:tcBorders/>
            <w:shd w:fill="auto" w:val="clear"/>
          </w:tcPr>
          <w:p>
            <w:pPr>
              <w:pStyle w:val="TableContents"/>
              <w:spacing w:before="0" w:after="283"/>
              <w:rPr>
                <w:sz w:val="4"/>
                <w:szCs w:val="4"/>
              </w:rPr>
            </w:pPr>
            <w:r>
              <w:rPr>
                <w:sz w:val="4"/>
                <w:szCs w:val="4"/>
              </w:rPr>
            </w:r>
          </w:p>
        </w:tc>
        <w:tc>
          <w:tcPr>
            <w:tcW w:w="127" w:type="dxa"/>
            <w:tcBorders/>
            <w:shd w:fill="auto" w:val="clear"/>
            <w:vAlign w:val="bottom"/>
          </w:tcPr>
          <w:p>
            <w:pPr>
              <w:pStyle w:val="TableContents"/>
              <w:spacing w:before="0" w:after="283"/>
              <w:rPr/>
            </w:pPr>
            <w:r>
              <w:rPr/>
              <w:t> </w:t>
            </w:r>
          </w:p>
        </w:tc>
        <w:tc>
          <w:tcPr>
            <w:tcW w:w="360" w:type="dxa"/>
            <w:tcBorders/>
            <w:shd w:fill="auto" w:val="clear"/>
          </w:tcPr>
          <w:p>
            <w:pPr>
              <w:pStyle w:val="TableContents"/>
              <w:spacing w:before="0" w:after="283"/>
              <w:rPr>
                <w:sz w:val="4"/>
                <w:szCs w:val="4"/>
              </w:rPr>
            </w:pPr>
            <w:r>
              <w:rPr>
                <w:sz w:val="4"/>
                <w:szCs w:val="4"/>
              </w:rPr>
            </w:r>
          </w:p>
        </w:tc>
        <w:tc>
          <w:tcPr>
            <w:tcW w:w="127" w:type="dxa"/>
            <w:tcBorders/>
            <w:shd w:fill="auto" w:val="clear"/>
            <w:vAlign w:val="bottom"/>
          </w:tcPr>
          <w:p>
            <w:pPr>
              <w:pStyle w:val="TableContents"/>
              <w:spacing w:before="0" w:after="283"/>
              <w:rPr/>
            </w:pPr>
            <w:r>
              <w:rPr/>
              <w:t> </w:t>
            </w:r>
          </w:p>
        </w:tc>
        <w:tc>
          <w:tcPr>
            <w:tcW w:w="395"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127" w:type="dxa"/>
            <w:tcBorders>
              <w:bottom w:val="single" w:sz="2" w:space="0" w:color="000000"/>
            </w:tcBorders>
            <w:shd w:fill="auto" w:val="clear"/>
            <w:tcMar>
              <w:bottom w:w="28" w:type="dxa"/>
            </w:tcMar>
            <w:vAlign w:val="bottom"/>
          </w:tcPr>
          <w:p>
            <w:pPr>
              <w:pStyle w:val="TableContents"/>
              <w:spacing w:before="0" w:after="283"/>
              <w:rPr/>
            </w:pPr>
            <w:r>
              <w:rPr/>
              <w:t> </w:t>
            </w:r>
          </w:p>
        </w:tc>
        <w:tc>
          <w:tcPr>
            <w:tcW w:w="4706" w:type="dxa"/>
            <w:tcBorders>
              <w:bottom w:val="single" w:sz="2" w:space="0" w:color="000000"/>
            </w:tcBorders>
            <w:shd w:fill="auto" w:val="clear"/>
            <w:tcMar>
              <w:bottom w:w="28" w:type="dxa"/>
            </w:tcMar>
          </w:tcPr>
          <w:p>
            <w:pPr>
              <w:pStyle w:val="TableContents"/>
              <w:spacing w:before="0" w:after="283"/>
              <w:rPr>
                <w:rFonts w:ascii="Times New Roman" w:hAnsi="Times New Roman"/>
                <w:sz w:val="20"/>
              </w:rPr>
            </w:pPr>
            <w:r>
              <w:rPr>
                <w:rFonts w:ascii="Times New Roman" w:hAnsi="Times New Roman"/>
                <w:sz w:val="20"/>
              </w:rPr>
              <w:t>/s/ Dennis W. Blazer</w:t>
            </w:r>
          </w:p>
        </w:tc>
      </w:tr>
      <w:tr>
        <w:trPr/>
        <w:tc>
          <w:tcPr>
            <w:tcW w:w="239" w:type="dxa"/>
            <w:tcBorders/>
            <w:shd w:fill="auto" w:val="clear"/>
          </w:tcPr>
          <w:p>
            <w:pPr>
              <w:pStyle w:val="TableContents"/>
              <w:spacing w:before="0" w:after="283"/>
              <w:rPr>
                <w:sz w:val="4"/>
                <w:szCs w:val="4"/>
              </w:rPr>
            </w:pPr>
            <w:r>
              <w:rPr>
                <w:sz w:val="4"/>
                <w:szCs w:val="4"/>
              </w:rPr>
            </w:r>
          </w:p>
        </w:tc>
        <w:tc>
          <w:tcPr>
            <w:tcW w:w="265" w:type="dxa"/>
            <w:tcBorders/>
            <w:shd w:fill="auto" w:val="clear"/>
            <w:vAlign w:val="bottom"/>
          </w:tcPr>
          <w:p>
            <w:pPr>
              <w:pStyle w:val="TableContents"/>
              <w:spacing w:before="0" w:after="283"/>
              <w:rPr/>
            </w:pPr>
            <w:r>
              <w:rPr/>
              <w:t> </w:t>
            </w:r>
          </w:p>
        </w:tc>
        <w:tc>
          <w:tcPr>
            <w:tcW w:w="3859" w:type="dxa"/>
            <w:tcBorders/>
            <w:shd w:fill="auto" w:val="clear"/>
          </w:tcPr>
          <w:p>
            <w:pPr>
              <w:pStyle w:val="TableContents"/>
              <w:spacing w:before="0" w:after="283"/>
              <w:rPr>
                <w:sz w:val="4"/>
                <w:szCs w:val="4"/>
              </w:rPr>
            </w:pPr>
            <w:r>
              <w:rPr>
                <w:sz w:val="4"/>
                <w:szCs w:val="4"/>
              </w:rPr>
            </w:r>
          </w:p>
        </w:tc>
        <w:tc>
          <w:tcPr>
            <w:tcW w:w="127" w:type="dxa"/>
            <w:tcBorders/>
            <w:shd w:fill="auto" w:val="clear"/>
            <w:vAlign w:val="bottom"/>
          </w:tcPr>
          <w:p>
            <w:pPr>
              <w:pStyle w:val="TableContents"/>
              <w:spacing w:before="0" w:after="283"/>
              <w:rPr/>
            </w:pPr>
            <w:r>
              <w:rPr/>
              <w:t> </w:t>
            </w:r>
          </w:p>
        </w:tc>
        <w:tc>
          <w:tcPr>
            <w:tcW w:w="360" w:type="dxa"/>
            <w:tcBorders/>
            <w:shd w:fill="auto" w:val="clear"/>
          </w:tcPr>
          <w:p>
            <w:pPr>
              <w:pStyle w:val="TableContents"/>
              <w:spacing w:before="0" w:after="283"/>
              <w:rPr>
                <w:sz w:val="4"/>
                <w:szCs w:val="4"/>
              </w:rPr>
            </w:pPr>
            <w:r>
              <w:rPr>
                <w:sz w:val="4"/>
                <w:szCs w:val="4"/>
              </w:rPr>
            </w:r>
          </w:p>
        </w:tc>
        <w:tc>
          <w:tcPr>
            <w:tcW w:w="127" w:type="dxa"/>
            <w:tcBorders/>
            <w:shd w:fill="auto" w:val="clear"/>
            <w:vAlign w:val="bottom"/>
          </w:tcPr>
          <w:p>
            <w:pPr>
              <w:pStyle w:val="TableContents"/>
              <w:spacing w:before="0" w:after="283"/>
              <w:rPr/>
            </w:pPr>
            <w:r>
              <w:rPr/>
              <w:t> </w:t>
            </w:r>
          </w:p>
        </w:tc>
        <w:tc>
          <w:tcPr>
            <w:tcW w:w="395" w:type="dxa"/>
            <w:tcBorders/>
            <w:shd w:fill="auto" w:val="clear"/>
          </w:tcPr>
          <w:p>
            <w:pPr>
              <w:pStyle w:val="TableContents"/>
              <w:spacing w:before="0" w:after="283"/>
              <w:rPr>
                <w:sz w:val="4"/>
                <w:szCs w:val="4"/>
              </w:rPr>
            </w:pPr>
            <w:r>
              <w:rPr>
                <w:sz w:val="4"/>
                <w:szCs w:val="4"/>
              </w:rPr>
            </w:r>
          </w:p>
        </w:tc>
        <w:tc>
          <w:tcPr>
            <w:tcW w:w="127" w:type="dxa"/>
            <w:tcBorders/>
            <w:shd w:fill="auto" w:val="clear"/>
            <w:vAlign w:val="bottom"/>
          </w:tcPr>
          <w:p>
            <w:pPr>
              <w:pStyle w:val="TableContents"/>
              <w:spacing w:before="0" w:after="283"/>
              <w:rPr/>
            </w:pPr>
            <w:r>
              <w:rPr/>
              <w:t> </w:t>
            </w:r>
          </w:p>
        </w:tc>
        <w:tc>
          <w:tcPr>
            <w:tcW w:w="470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Dennis W. Blazer</w:t>
            </w:r>
          </w:p>
        </w:tc>
      </w:tr>
      <w:tr>
        <w:trPr/>
        <w:tc>
          <w:tcPr>
            <w:tcW w:w="239" w:type="dxa"/>
            <w:tcBorders/>
            <w:shd w:fill="auto" w:val="clear"/>
          </w:tcPr>
          <w:p>
            <w:pPr>
              <w:pStyle w:val="TableContents"/>
              <w:spacing w:before="0" w:after="283"/>
              <w:rPr>
                <w:sz w:val="4"/>
                <w:szCs w:val="4"/>
              </w:rPr>
            </w:pPr>
            <w:r>
              <w:rPr>
                <w:sz w:val="4"/>
                <w:szCs w:val="4"/>
              </w:rPr>
            </w:r>
          </w:p>
        </w:tc>
        <w:tc>
          <w:tcPr>
            <w:tcW w:w="265" w:type="dxa"/>
            <w:tcBorders/>
            <w:shd w:fill="auto" w:val="clear"/>
            <w:vAlign w:val="bottom"/>
          </w:tcPr>
          <w:p>
            <w:pPr>
              <w:pStyle w:val="TableContents"/>
              <w:spacing w:before="0" w:after="283"/>
              <w:rPr/>
            </w:pPr>
            <w:r>
              <w:rPr/>
              <w:t> </w:t>
            </w:r>
          </w:p>
        </w:tc>
        <w:tc>
          <w:tcPr>
            <w:tcW w:w="3859" w:type="dxa"/>
            <w:tcBorders/>
            <w:shd w:fill="auto" w:val="clear"/>
          </w:tcPr>
          <w:p>
            <w:pPr>
              <w:pStyle w:val="TableContents"/>
              <w:spacing w:before="0" w:after="283"/>
              <w:rPr>
                <w:sz w:val="4"/>
                <w:szCs w:val="4"/>
              </w:rPr>
            </w:pPr>
            <w:r>
              <w:rPr>
                <w:sz w:val="4"/>
                <w:szCs w:val="4"/>
              </w:rPr>
            </w:r>
          </w:p>
        </w:tc>
        <w:tc>
          <w:tcPr>
            <w:tcW w:w="127" w:type="dxa"/>
            <w:tcBorders/>
            <w:shd w:fill="auto" w:val="clear"/>
            <w:vAlign w:val="bottom"/>
          </w:tcPr>
          <w:p>
            <w:pPr>
              <w:pStyle w:val="TableContents"/>
              <w:spacing w:before="0" w:after="283"/>
              <w:rPr/>
            </w:pPr>
            <w:r>
              <w:rPr/>
              <w:t> </w:t>
            </w:r>
          </w:p>
        </w:tc>
        <w:tc>
          <w:tcPr>
            <w:tcW w:w="360" w:type="dxa"/>
            <w:tcBorders/>
            <w:shd w:fill="auto" w:val="clear"/>
          </w:tcPr>
          <w:p>
            <w:pPr>
              <w:pStyle w:val="TableContents"/>
              <w:spacing w:before="0" w:after="283"/>
              <w:rPr>
                <w:sz w:val="4"/>
                <w:szCs w:val="4"/>
              </w:rPr>
            </w:pPr>
            <w:r>
              <w:rPr>
                <w:sz w:val="4"/>
                <w:szCs w:val="4"/>
              </w:rPr>
            </w:r>
          </w:p>
        </w:tc>
        <w:tc>
          <w:tcPr>
            <w:tcW w:w="127" w:type="dxa"/>
            <w:tcBorders/>
            <w:shd w:fill="auto" w:val="clear"/>
            <w:vAlign w:val="bottom"/>
          </w:tcPr>
          <w:p>
            <w:pPr>
              <w:pStyle w:val="TableContents"/>
              <w:spacing w:before="0" w:after="283"/>
              <w:rPr/>
            </w:pPr>
            <w:r>
              <w:rPr/>
              <w:t> </w:t>
            </w:r>
          </w:p>
        </w:tc>
        <w:tc>
          <w:tcPr>
            <w:tcW w:w="395" w:type="dxa"/>
            <w:tcBorders/>
            <w:shd w:fill="auto" w:val="clear"/>
          </w:tcPr>
          <w:p>
            <w:pPr>
              <w:pStyle w:val="TableContents"/>
              <w:spacing w:before="0" w:after="283"/>
              <w:rPr>
                <w:sz w:val="4"/>
                <w:szCs w:val="4"/>
              </w:rPr>
            </w:pPr>
            <w:r>
              <w:rPr>
                <w:sz w:val="4"/>
                <w:szCs w:val="4"/>
              </w:rPr>
            </w:r>
          </w:p>
        </w:tc>
        <w:tc>
          <w:tcPr>
            <w:tcW w:w="127" w:type="dxa"/>
            <w:tcBorders/>
            <w:shd w:fill="auto" w:val="clear"/>
            <w:vAlign w:val="bottom"/>
          </w:tcPr>
          <w:p>
            <w:pPr>
              <w:pStyle w:val="TableContents"/>
              <w:spacing w:before="0" w:after="283"/>
              <w:rPr/>
            </w:pPr>
            <w:r>
              <w:rPr/>
              <w:t> </w:t>
            </w:r>
          </w:p>
        </w:tc>
        <w:tc>
          <w:tcPr>
            <w:tcW w:w="4706"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Chief Financial Officer and</w:t>
            </w:r>
          </w:p>
          <w:p>
            <w:pPr>
              <w:pStyle w:val="TableContents"/>
              <w:spacing w:before="0" w:after="15"/>
              <w:rPr>
                <w:rFonts w:ascii="Times New Roman" w:hAnsi="Times New Roman"/>
                <w:sz w:val="20"/>
              </w:rPr>
            </w:pPr>
            <w:r>
              <w:rPr>
                <w:rFonts w:ascii="Times New Roman" w:hAnsi="Times New Roman"/>
                <w:sz w:val="20"/>
              </w:rPr>
              <w:t>Vice President  Finance and Administration</w:t>
            </w:r>
          </w:p>
        </w:tc>
      </w:tr>
    </w:tbl>
    <w:p>
      <w:pPr>
        <w:pStyle w:val="TextBody"/>
        <w:spacing w:before="0" w:after="0"/>
        <w:jc w:val="right"/>
        <w:rPr>
          <w:rFonts w:ascii="Times New Roman" w:hAnsi="Times New Roman"/>
          <w:b/>
          <w:sz w:val="20"/>
        </w:rPr>
      </w:pPr>
      <w:r>
        <w:br w:type="page"/>
      </w:r>
      <w:bookmarkStart w:id="4" w:name="dex231.htm"/>
      <w:bookmarkStart w:id="5" w:name="ksdex231"/>
      <w:bookmarkEnd w:id="4"/>
      <w:bookmarkEnd w:id="5"/>
      <w:r>
        <w:rPr>
          <w:rFonts w:ascii="Times New Roman" w:hAnsi="Times New Roman"/>
          <w:b/>
          <w:sz w:val="20"/>
        </w:rPr>
        <w:t xml:space="preserve">Exhibit 23.1 </w:t>
      </w:r>
    </w:p>
    <w:p>
      <w:pPr>
        <w:pStyle w:val="TextBody"/>
        <w:spacing w:before="180" w:after="0"/>
        <w:rPr>
          <w:rFonts w:ascii="Times New Roman" w:hAnsi="Times New Roman"/>
          <w:sz w:val="20"/>
        </w:rPr>
      </w:pPr>
      <w:r>
        <w:rPr>
          <w:rFonts w:ascii="Times New Roman" w:hAnsi="Times New Roman"/>
          <w:sz w:val="20"/>
        </w:rPr>
        <w:t xml:space="preserve">CONSENT OF INDEPENDENT PUBLIC ACCOUNTING FIRM </w:t>
      </w:r>
    </w:p>
    <w:p>
      <w:pPr>
        <w:pStyle w:val="TextBody"/>
        <w:spacing w:before="90" w:after="0"/>
        <w:rPr>
          <w:rFonts w:ascii="Times New Roman" w:hAnsi="Times New Roman"/>
          <w:sz w:val="20"/>
        </w:rPr>
      </w:pPr>
      <w:r>
        <w:rPr>
          <w:rFonts w:ascii="Times New Roman" w:hAnsi="Times New Roman"/>
          <w:sz w:val="20"/>
        </w:rPr>
        <w:t xml:space="preserve">We consent to the incorporation by reference in Registration Statement No. 333-130294 on Form S-3 and Registration Statement No. 333-33270 on Form S-8 of CECO Environmental Corp. of our report dated March 27, 2007, relating to the financial statements of Effox, Inc. as of and for the year ended December 31, 2006, which is included in this Current Report on Form 8-K/A of CECO Environmental Corp. </w:t>
      </w:r>
    </w:p>
    <w:p>
      <w:pPr>
        <w:pStyle w:val="TextBody"/>
        <w:spacing w:before="180" w:after="0"/>
        <w:rPr>
          <w:rFonts w:ascii="Times New Roman" w:hAnsi="Times New Roman"/>
          <w:sz w:val="20"/>
        </w:rPr>
      </w:pPr>
      <w:r>
        <w:rPr>
          <w:rFonts w:ascii="Times New Roman" w:hAnsi="Times New Roman"/>
          <w:sz w:val="20"/>
        </w:rPr>
        <w:t xml:space="preserve">/s/ Greenwalt Sponsel &amp; Co., Inc. </w:t>
      </w:r>
    </w:p>
    <w:p>
      <w:pPr>
        <w:pStyle w:val="TextBody"/>
        <w:spacing w:before="180" w:after="0"/>
        <w:rPr>
          <w:rFonts w:ascii="Times New Roman" w:hAnsi="Times New Roman"/>
          <w:sz w:val="20"/>
        </w:rPr>
      </w:pPr>
      <w:r>
        <w:rPr>
          <w:rFonts w:ascii="Times New Roman" w:hAnsi="Times New Roman"/>
          <w:sz w:val="20"/>
        </w:rPr>
        <w:t xml:space="preserve">Indianapolis, Indiana </w:t>
      </w:r>
    </w:p>
    <w:p>
      <w:pPr>
        <w:pStyle w:val="TextBody"/>
        <w:spacing w:before="0" w:after="0"/>
        <w:rPr>
          <w:rFonts w:ascii="Times New Roman" w:hAnsi="Times New Roman"/>
          <w:sz w:val="20"/>
        </w:rPr>
      </w:pPr>
      <w:r>
        <w:rPr>
          <w:rFonts w:ascii="Times New Roman" w:hAnsi="Times New Roman"/>
          <w:sz w:val="20"/>
        </w:rPr>
        <w:t xml:space="preserve">April 5, 2007 </w:t>
      </w:r>
      <w:r>
        <w:br w:type="page"/>
      </w:r>
    </w:p>
    <w:p>
      <w:pPr>
        <w:pStyle w:val="TextBody"/>
        <w:spacing w:before="0" w:after="0"/>
        <w:jc w:val="right"/>
        <w:rPr>
          <w:rFonts w:ascii="Times New Roman" w:hAnsi="Times New Roman"/>
          <w:b/>
          <w:sz w:val="20"/>
        </w:rPr>
      </w:pPr>
      <w:bookmarkStart w:id="6" w:name="dex232.htm"/>
      <w:bookmarkStart w:id="7" w:name="ksdex232"/>
      <w:bookmarkEnd w:id="6"/>
      <w:bookmarkEnd w:id="7"/>
      <w:r>
        <w:rPr>
          <w:rFonts w:ascii="Times New Roman" w:hAnsi="Times New Roman"/>
          <w:b/>
          <w:sz w:val="20"/>
        </w:rPr>
        <w:t xml:space="preserve">Exhibit 23.2 </w:t>
      </w:r>
    </w:p>
    <w:p>
      <w:pPr>
        <w:pStyle w:val="TextBody"/>
        <w:spacing w:before="180" w:after="0"/>
        <w:rPr>
          <w:rFonts w:ascii="Times New Roman" w:hAnsi="Times New Roman"/>
          <w:sz w:val="20"/>
        </w:rPr>
      </w:pPr>
      <w:r>
        <w:rPr>
          <w:rFonts w:ascii="Times New Roman" w:hAnsi="Times New Roman"/>
          <w:sz w:val="20"/>
        </w:rPr>
        <w:t xml:space="preserve">CONSENT OF INDEPENDENT PUBLIC ACCOUNTING FIRM </w:t>
      </w:r>
    </w:p>
    <w:p>
      <w:pPr>
        <w:pStyle w:val="TextBody"/>
        <w:spacing w:before="90" w:after="0"/>
        <w:rPr>
          <w:rFonts w:ascii="Times New Roman" w:hAnsi="Times New Roman"/>
          <w:sz w:val="20"/>
        </w:rPr>
      </w:pPr>
      <w:r>
        <w:rPr>
          <w:rFonts w:ascii="Times New Roman" w:hAnsi="Times New Roman"/>
          <w:sz w:val="20"/>
        </w:rPr>
        <w:t xml:space="preserve">We consent to the incorporation by reference in Registration Statement No. 333-130294 on Form S-3 and Registration Statement No. 333-33270 on Form S-8 of our report dated March 1, 2006 (except for Notes S and T, as to which the date was June 1, 2006), relating to the financial statements of Effox, Inc. as of and for the years ended December 31, 2005 and December 31, 2004, which is included in this Current Report on Form 8-K/A of CECO Environmental Corp. </w:t>
      </w:r>
    </w:p>
    <w:p>
      <w:pPr>
        <w:pStyle w:val="TextBody"/>
        <w:spacing w:before="180" w:after="0"/>
        <w:rPr>
          <w:rFonts w:ascii="Times New Roman" w:hAnsi="Times New Roman"/>
          <w:sz w:val="20"/>
        </w:rPr>
      </w:pPr>
      <w:r>
        <w:rPr>
          <w:rFonts w:ascii="Times New Roman" w:hAnsi="Times New Roman"/>
          <w:sz w:val="20"/>
        </w:rPr>
        <w:t xml:space="preserve">/s/ Jackson, Rolfes, Spurgeon &amp; Co. </w:t>
      </w:r>
    </w:p>
    <w:p>
      <w:pPr>
        <w:pStyle w:val="TextBody"/>
        <w:spacing w:before="180" w:after="0"/>
        <w:rPr>
          <w:rFonts w:ascii="Times New Roman" w:hAnsi="Times New Roman"/>
          <w:sz w:val="20"/>
        </w:rPr>
      </w:pPr>
      <w:r>
        <w:rPr>
          <w:rFonts w:ascii="Times New Roman" w:hAnsi="Times New Roman"/>
          <w:sz w:val="20"/>
        </w:rPr>
        <w:t xml:space="preserve">Cincinnatti, Ohio </w:t>
      </w:r>
    </w:p>
    <w:p>
      <w:pPr>
        <w:pStyle w:val="TextBody"/>
        <w:spacing w:before="0" w:after="0"/>
        <w:rPr>
          <w:rFonts w:ascii="Times New Roman" w:hAnsi="Times New Roman"/>
          <w:sz w:val="20"/>
        </w:rPr>
      </w:pPr>
      <w:r>
        <w:rPr>
          <w:rFonts w:ascii="Times New Roman" w:hAnsi="Times New Roman"/>
          <w:sz w:val="20"/>
        </w:rPr>
        <w:t xml:space="preserve">April 5, 2007 </w:t>
      </w:r>
      <w:r>
        <w:br w:type="page"/>
      </w:r>
    </w:p>
    <w:p>
      <w:pPr>
        <w:pStyle w:val="TextBody"/>
        <w:spacing w:before="0" w:after="0"/>
        <w:jc w:val="right"/>
        <w:rPr>
          <w:rFonts w:ascii="Times New Roman" w:hAnsi="Times New Roman"/>
          <w:b/>
          <w:sz w:val="20"/>
        </w:rPr>
      </w:pPr>
      <w:bookmarkStart w:id="8" w:name="dex991.htm"/>
      <w:bookmarkStart w:id="9" w:name="ksdex991"/>
      <w:bookmarkEnd w:id="8"/>
      <w:bookmarkEnd w:id="9"/>
      <w:r>
        <w:rPr>
          <w:rFonts w:ascii="Times New Roman" w:hAnsi="Times New Roman"/>
          <w:b/>
          <w:sz w:val="20"/>
        </w:rPr>
        <w:t xml:space="preserve">Exhibit 99.1 </w:t>
      </w:r>
    </w:p>
    <w:p>
      <w:pPr>
        <w:pStyle w:val="TextBody"/>
        <w:spacing w:before="180" w:after="0"/>
        <w:rPr>
          <w:rFonts w:ascii="Times New Roman" w:hAnsi="Times New Roman"/>
          <w:sz w:val="20"/>
        </w:rPr>
      </w:pPr>
      <w:r>
        <w:rPr>
          <w:rFonts w:ascii="Times New Roman" w:hAnsi="Times New Roman"/>
          <w:sz w:val="20"/>
        </w:rPr>
        <w:t xml:space="preserve">[Logo of Greenwalt Sponsel &amp; Co., Inc.] </w:t>
      </w:r>
    </w:p>
    <w:p>
      <w:pPr>
        <w:pStyle w:val="TextBody"/>
        <w:spacing w:before="0" w:after="0"/>
        <w:rPr/>
      </w:pPr>
      <w:r>
        <w:rPr/>
        <w:t> </w:t>
      </w:r>
    </w:p>
    <w:p>
      <w:pPr>
        <w:pStyle w:val="TextBody"/>
        <w:spacing w:before="180" w:after="0"/>
        <w:jc w:val="center"/>
        <w:rPr>
          <w:rFonts w:ascii="Times New Roman" w:hAnsi="Times New Roman"/>
          <w:sz w:val="20"/>
        </w:rPr>
      </w:pPr>
      <w:r>
        <w:rPr>
          <w:rFonts w:ascii="Times New Roman" w:hAnsi="Times New Roman"/>
          <w:sz w:val="20"/>
        </w:rPr>
        <w:t>I</w:t>
      </w:r>
      <w:r>
        <w:rPr>
          <w:rFonts w:ascii="Times New Roman" w:hAnsi="Times New Roman"/>
          <w:sz w:val="14"/>
        </w:rPr>
        <w:t>NDEPENDENT</w:t>
      </w:r>
      <w:r>
        <w:rPr>
          <w:rFonts w:ascii="Times New Roman" w:hAnsi="Times New Roman"/>
          <w:sz w:val="20"/>
        </w:rPr>
        <w:t xml:space="preserve"> A</w:t>
      </w:r>
      <w:r>
        <w:rPr>
          <w:rFonts w:ascii="Times New Roman" w:hAnsi="Times New Roman"/>
          <w:sz w:val="14"/>
        </w:rPr>
        <w:t>UDITORS</w:t>
      </w:r>
      <w:r>
        <w:rPr>
          <w:rFonts w:ascii="Times New Roman" w:hAnsi="Times New Roman"/>
          <w:sz w:val="20"/>
        </w:rPr>
        <w:t> R</w:t>
      </w:r>
      <w:r>
        <w:rPr>
          <w:rFonts w:ascii="Times New Roman" w:hAnsi="Times New Roman"/>
          <w:sz w:val="14"/>
        </w:rPr>
        <w:t>EPORT</w:t>
      </w:r>
      <w:r>
        <w:rPr>
          <w:rFonts w:ascii="Times New Roman" w:hAnsi="Times New Roman"/>
          <w:sz w:val="20"/>
        </w:rPr>
        <w:t xml:space="preserve"> </w:t>
      </w:r>
    </w:p>
    <w:p>
      <w:pPr>
        <w:pStyle w:val="TextBody"/>
        <w:spacing w:before="0" w:after="0"/>
        <w:rPr/>
      </w:pPr>
      <w:r>
        <w:rPr/>
        <w:t> </w:t>
      </w:r>
    </w:p>
    <w:p>
      <w:pPr>
        <w:pStyle w:val="TextBody"/>
        <w:spacing w:before="0" w:after="0"/>
        <w:rPr/>
      </w:pPr>
      <w:r>
        <w:rPr/>
        <w:t> </w:t>
      </w:r>
    </w:p>
    <w:p>
      <w:pPr>
        <w:pStyle w:val="TextBody"/>
        <w:spacing w:before="180" w:after="0"/>
        <w:rPr>
          <w:rFonts w:ascii="Times New Roman" w:hAnsi="Times New Roman"/>
          <w:sz w:val="20"/>
        </w:rPr>
      </w:pPr>
      <w:r>
        <w:rPr>
          <w:rFonts w:ascii="Times New Roman" w:hAnsi="Times New Roman"/>
          <w:sz w:val="20"/>
        </w:rPr>
        <w:t xml:space="preserve">To the Board of Directors and Shareholders of Effox, Inc.: </w:t>
      </w:r>
    </w:p>
    <w:p>
      <w:pPr>
        <w:pStyle w:val="TextBody"/>
        <w:spacing w:before="180" w:after="0"/>
        <w:rPr>
          <w:rFonts w:ascii="Times New Roman" w:hAnsi="Times New Roman"/>
          <w:sz w:val="20"/>
        </w:rPr>
      </w:pPr>
      <w:r>
        <w:rPr>
          <w:rFonts w:ascii="Times New Roman" w:hAnsi="Times New Roman"/>
          <w:sz w:val="20"/>
        </w:rPr>
        <w:t xml:space="preserve">We have audited the accompanying balance sheet of Effox, Inc. as of December 31, 2006, and the related statements of operations, changes in shareholders equity, and cash flows for the year then ended. These financial statements are the responsibility of the Companys management. Our responsibility is to express an opinion on these financial statements based on our audit. The financial statements of Effox, Inc. as of December 31, 2005, were audited by other auditors whose report dated March 1, 2006, expressed an unqualified opinion on those statements. </w:t>
      </w:r>
    </w:p>
    <w:p>
      <w:pPr>
        <w:pStyle w:val="TextBody"/>
        <w:spacing w:before="180" w:after="0"/>
        <w:rPr>
          <w:rFonts w:ascii="Times New Roman" w:hAnsi="Times New Roman"/>
          <w:sz w:val="20"/>
        </w:rPr>
      </w:pPr>
      <w:r>
        <w:rPr>
          <w:rFonts w:ascii="Times New Roman" w:hAnsi="Times New Roman"/>
          <w:sz w:val="20"/>
        </w:rPr>
        <w:t xml:space="preserve">We conducted our audit in accordance with auditing standards generally accepted in the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 provides a reasonable basis for our opinion. </w:t>
      </w:r>
    </w:p>
    <w:p>
      <w:pPr>
        <w:pStyle w:val="TextBody"/>
        <w:spacing w:before="180" w:after="0"/>
        <w:rPr>
          <w:rFonts w:ascii="Times New Roman" w:hAnsi="Times New Roman"/>
          <w:sz w:val="20"/>
        </w:rPr>
      </w:pPr>
      <w:r>
        <w:rPr>
          <w:rFonts w:ascii="Times New Roman" w:hAnsi="Times New Roman"/>
          <w:sz w:val="20"/>
        </w:rPr>
        <w:t xml:space="preserve">In our opinion, such financial statements present fairly, in all material respects, the financial position of Effox, Inc. at December 31, 2006, and the results of their operations and their cash flows for the year then ended in conformity with accounting principles generally accepted in the United States of America. </w:t>
      </w:r>
    </w:p>
    <w:p>
      <w:pPr>
        <w:pStyle w:val="TextBody"/>
        <w:spacing w:before="180" w:after="0"/>
        <w:rPr>
          <w:rFonts w:ascii="Times New Roman" w:hAnsi="Times New Roman"/>
          <w:sz w:val="20"/>
        </w:rPr>
      </w:pPr>
      <w:r>
        <w:rPr>
          <w:rFonts w:ascii="Times New Roman" w:hAnsi="Times New Roman"/>
          <w:sz w:val="20"/>
        </w:rPr>
        <w:t xml:space="preserve">/s/ Greenwalt Sponsel &amp; Co., Inc. </w:t>
      </w:r>
    </w:p>
    <w:p>
      <w:pPr>
        <w:pStyle w:val="TextBody"/>
        <w:spacing w:before="180" w:after="0"/>
        <w:rPr>
          <w:rFonts w:ascii="Times New Roman" w:hAnsi="Times New Roman"/>
          <w:sz w:val="20"/>
        </w:rPr>
      </w:pPr>
      <w:r>
        <w:rPr>
          <w:rFonts w:ascii="Times New Roman" w:hAnsi="Times New Roman"/>
          <w:sz w:val="20"/>
        </w:rPr>
        <w:t xml:space="preserve">March 27, 2007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180" w:after="0"/>
        <w:jc w:val="center"/>
        <w:rPr>
          <w:rFonts w:ascii="Times New Roman" w:hAnsi="Times New Roman"/>
          <w:i/>
          <w:sz w:val="20"/>
        </w:rPr>
      </w:pPr>
      <w:r>
        <w:rPr>
          <w:rFonts w:ascii="Times New Roman" w:hAnsi="Times New Roman"/>
          <w:i/>
          <w:sz w:val="20"/>
        </w:rPr>
        <w:t xml:space="preserve">We Deliver Peace of Mind </w:t>
      </w:r>
    </w:p>
    <w:p>
      <w:pPr>
        <w:pStyle w:val="TextBody"/>
        <w:spacing w:before="0" w:after="0"/>
        <w:jc w:val="center"/>
        <w:rPr>
          <w:rFonts w:ascii="Times New Roman" w:hAnsi="Times New Roman"/>
          <w:sz w:val="20"/>
        </w:rPr>
      </w:pPr>
      <w:r>
        <w:rPr>
          <w:rFonts w:ascii="Times New Roman" w:hAnsi="Times New Roman"/>
          <w:sz w:val="20"/>
        </w:rPr>
        <w:t>5342 W. Vermont Street</w:t>
      </w:r>
      <w:r>
        <w:rPr>
          <w:rFonts w:ascii="WINGDINGS" w:hAnsi="WINGDINGS"/>
          <w:sz w:val="20"/>
        </w:rPr>
        <w:t>n</w:t>
      </w:r>
      <w:r>
        <w:rPr>
          <w:rFonts w:ascii="Times New Roman" w:hAnsi="Times New Roman"/>
          <w:sz w:val="20"/>
        </w:rPr>
        <w:t>Indianapolis, IN 46224</w:t>
      </w:r>
      <w:r>
        <w:rPr>
          <w:rFonts w:ascii="WINGDINGS" w:hAnsi="WINGDINGS"/>
          <w:sz w:val="20"/>
        </w:rPr>
        <w:t>n</w:t>
      </w:r>
      <w:r>
        <w:rPr>
          <w:rFonts w:ascii="Times New Roman" w:hAnsi="Times New Roman"/>
          <w:sz w:val="20"/>
        </w:rPr>
        <w:t>317.241.2999</w:t>
      </w:r>
      <w:r>
        <w:rPr>
          <w:rFonts w:ascii="WINGDINGS" w:hAnsi="WINGDINGS"/>
          <w:sz w:val="20"/>
        </w:rPr>
        <w:t>n</w:t>
      </w:r>
      <w:r>
        <w:rPr>
          <w:rFonts w:ascii="Times New Roman" w:hAnsi="Times New Roman"/>
          <w:sz w:val="20"/>
        </w:rPr>
        <w:t>Fax: 317.240.4485</w:t>
      </w:r>
      <w:r>
        <w:rPr>
          <w:rFonts w:ascii="WINGDINGS" w:hAnsi="WINGDINGS"/>
          <w:sz w:val="20"/>
        </w:rPr>
        <w:t>n</w:t>
      </w:r>
      <w:r>
        <w:rPr>
          <w:rFonts w:ascii="Times New Roman" w:hAnsi="Times New Roman"/>
          <w:sz w:val="20"/>
        </w:rPr>
        <w:t xml:space="preserve">www.gscocpa.com </w:t>
      </w:r>
    </w:p>
    <w:p>
      <w:pPr>
        <w:pStyle w:val="TextBody"/>
        <w:spacing w:before="0" w:after="0"/>
        <w:jc w:val="center"/>
        <w:rPr>
          <w:rFonts w:ascii="Times New Roman" w:hAnsi="Times New Roman"/>
          <w:i/>
          <w:sz w:val="20"/>
        </w:rPr>
      </w:pPr>
      <w:r>
        <w:rPr>
          <w:rFonts w:ascii="Times New Roman" w:hAnsi="Times New Roman"/>
          <w:i/>
          <w:sz w:val="20"/>
        </w:rPr>
        <w:t xml:space="preserve">Celebrating 60 Years of Serving Businesses and Our Community </w:t>
      </w:r>
      <w:r>
        <w:br w:type="page"/>
      </w:r>
    </w:p>
    <w:p>
      <w:pPr>
        <w:pStyle w:val="HorizontalLine"/>
        <w:pBdr>
          <w:bottom w:val="double" w:sz="6" w:space="0" w:color="999999"/>
        </w:pBdr>
        <w:rPr/>
      </w:pPr>
      <w:r>
        <w:rPr/>
      </w:r>
    </w:p>
    <w:p>
      <w:pPr>
        <w:pStyle w:val="TextBody"/>
        <w:spacing w:before="0" w:after="0"/>
        <w:rPr>
          <w:rFonts w:ascii="Times New Roman" w:hAnsi="Times New Roman"/>
          <w:b/>
          <w:sz w:val="20"/>
        </w:rPr>
      </w:pPr>
      <w:r>
        <w:rPr>
          <w:rFonts w:ascii="Times New Roman" w:hAnsi="Times New Roman"/>
          <w:b/>
          <w:sz w:val="20"/>
        </w:rPr>
        <w:t xml:space="preserve">EFFOX, INC. </w:t>
      </w:r>
    </w:p>
    <w:p>
      <w:pPr>
        <w:pStyle w:val="TextBody"/>
        <w:spacing w:before="0" w:after="0"/>
        <w:rPr>
          <w:rFonts w:ascii="Times New Roman" w:hAnsi="Times New Roman"/>
          <w:i/>
          <w:sz w:val="20"/>
        </w:rPr>
      </w:pPr>
      <w:r>
        <w:rPr>
          <w:rFonts w:ascii="Times New Roman" w:hAnsi="Times New Roman"/>
          <w:i/>
          <w:sz w:val="20"/>
        </w:rPr>
        <w:t xml:space="preserve">Balance Sheets </w:t>
      </w:r>
    </w:p>
    <w:p>
      <w:pPr>
        <w:pStyle w:val="TextBody"/>
        <w:spacing w:before="0" w:after="0"/>
        <w:rPr>
          <w:rFonts w:ascii="Times New Roman" w:hAnsi="Times New Roman"/>
          <w:i/>
          <w:sz w:val="20"/>
        </w:rPr>
      </w:pPr>
      <w:r>
        <w:rPr>
          <w:rFonts w:ascii="Times New Roman" w:hAnsi="Times New Roman"/>
          <w:i/>
          <w:sz w:val="20"/>
        </w:rPr>
        <w:t xml:space="preserve">December 31, 2006 and 2005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7208"/>
        <w:gridCol w:w="302"/>
        <w:gridCol w:w="125"/>
        <w:gridCol w:w="990"/>
        <w:gridCol w:w="80"/>
        <w:gridCol w:w="269"/>
        <w:gridCol w:w="125"/>
        <w:gridCol w:w="1022"/>
        <w:gridCol w:w="84"/>
      </w:tblGrid>
      <w:tr>
        <w:trPr/>
        <w:tc>
          <w:tcPr>
            <w:tcW w:w="7208" w:type="dxa"/>
            <w:tcBorders/>
            <w:shd w:fill="auto" w:val="clear"/>
            <w:vAlign w:val="center"/>
          </w:tcPr>
          <w:p>
            <w:pPr>
              <w:pStyle w:val="TableContents"/>
              <w:spacing w:before="0" w:after="283"/>
              <w:rPr>
                <w:sz w:val="4"/>
                <w:szCs w:val="4"/>
              </w:rPr>
            </w:pPr>
            <w:r>
              <w:rPr>
                <w:sz w:val="4"/>
                <w:szCs w:val="4"/>
              </w:rPr>
            </w:r>
          </w:p>
        </w:tc>
        <w:tc>
          <w:tcPr>
            <w:tcW w:w="302"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990" w:type="dxa"/>
            <w:tcBorders/>
            <w:shd w:fill="auto" w:val="clear"/>
            <w:vAlign w:val="center"/>
          </w:tcPr>
          <w:p>
            <w:pPr>
              <w:pStyle w:val="TableContents"/>
              <w:spacing w:before="0" w:after="283"/>
              <w:rPr>
                <w:sz w:val="4"/>
                <w:szCs w:val="4"/>
              </w:rPr>
            </w:pPr>
            <w:r>
              <w:rPr>
                <w:sz w:val="4"/>
                <w:szCs w:val="4"/>
              </w:rPr>
            </w:r>
          </w:p>
        </w:tc>
        <w:tc>
          <w:tcPr>
            <w:tcW w:w="80"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022" w:type="dxa"/>
            <w:tcBorders/>
            <w:shd w:fill="auto" w:val="clear"/>
            <w:vAlign w:val="center"/>
          </w:tcPr>
          <w:p>
            <w:pPr>
              <w:pStyle w:val="TableContents"/>
              <w:spacing w:before="0" w:after="283"/>
              <w:rPr>
                <w:sz w:val="4"/>
                <w:szCs w:val="4"/>
              </w:rPr>
            </w:pPr>
            <w:r>
              <w:rPr>
                <w:sz w:val="4"/>
                <w:szCs w:val="4"/>
              </w:rPr>
            </w:r>
          </w:p>
        </w:tc>
        <w:tc>
          <w:tcPr>
            <w:tcW w:w="84" w:type="dxa"/>
            <w:tcBorders/>
            <w:shd w:fill="auto" w:val="clear"/>
            <w:vAlign w:val="center"/>
          </w:tcPr>
          <w:p>
            <w:pPr>
              <w:pStyle w:val="TableContents"/>
              <w:spacing w:before="0" w:after="283"/>
              <w:rPr>
                <w:sz w:val="4"/>
                <w:szCs w:val="4"/>
              </w:rPr>
            </w:pPr>
            <w:r>
              <w:rPr>
                <w:sz w:val="4"/>
                <w:szCs w:val="4"/>
              </w:rPr>
            </w:r>
          </w:p>
        </w:tc>
      </w:tr>
      <w:tr>
        <w:trPr/>
        <w:tc>
          <w:tcPr>
            <w:tcW w:w="7208" w:type="dxa"/>
            <w:tcBorders/>
            <w:shd w:fill="auto" w:val="clear"/>
            <w:vAlign w:val="bottom"/>
          </w:tcPr>
          <w:p>
            <w:pPr>
              <w:pStyle w:val="TableContents"/>
              <w:spacing w:before="0" w:after="283"/>
              <w:rPr/>
            </w:pPr>
            <w:r>
              <w:rPr/>
              <w:t> </w:t>
            </w:r>
          </w:p>
        </w:tc>
        <w:tc>
          <w:tcPr>
            <w:tcW w:w="302" w:type="dxa"/>
            <w:tcBorders/>
            <w:shd w:fill="auto" w:val="clear"/>
            <w:vAlign w:val="bottom"/>
          </w:tcPr>
          <w:p>
            <w:pPr>
              <w:pStyle w:val="TableContents"/>
              <w:spacing w:before="0" w:after="283"/>
              <w:rPr/>
            </w:pPr>
            <w:r>
              <w:rPr/>
              <w:t>  </w:t>
            </w:r>
          </w:p>
        </w:tc>
        <w:tc>
          <w:tcPr>
            <w:tcW w:w="1115"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2006</w:t>
            </w:r>
          </w:p>
        </w:tc>
        <w:tc>
          <w:tcPr>
            <w:tcW w:w="80" w:type="dxa"/>
            <w:tcBorders/>
            <w:shd w:fill="auto" w:val="clear"/>
            <w:vAlign w:val="bottom"/>
          </w:tcPr>
          <w:p>
            <w:pPr>
              <w:pStyle w:val="TableContents"/>
              <w:spacing w:before="0" w:after="283"/>
              <w:rPr/>
            </w:pPr>
            <w:r>
              <w:rPr/>
              <w:t> </w:t>
            </w:r>
          </w:p>
        </w:tc>
        <w:tc>
          <w:tcPr>
            <w:tcW w:w="269" w:type="dxa"/>
            <w:tcBorders/>
            <w:shd w:fill="auto" w:val="clear"/>
            <w:vAlign w:val="bottom"/>
          </w:tcPr>
          <w:p>
            <w:pPr>
              <w:pStyle w:val="TableContents"/>
              <w:spacing w:before="0" w:after="283"/>
              <w:rPr/>
            </w:pPr>
            <w:r>
              <w:rPr/>
              <w:t> </w:t>
            </w:r>
          </w:p>
        </w:tc>
        <w:tc>
          <w:tcPr>
            <w:tcW w:w="1147"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2005</w:t>
            </w:r>
          </w:p>
        </w:tc>
        <w:tc>
          <w:tcPr>
            <w:tcW w:w="84" w:type="dxa"/>
            <w:tcBorders/>
            <w:shd w:fill="auto" w:val="clear"/>
            <w:vAlign w:val="bottom"/>
          </w:tcPr>
          <w:p>
            <w:pPr>
              <w:pStyle w:val="TableContents"/>
              <w:spacing w:before="0" w:after="283"/>
              <w:rPr/>
            </w:pPr>
            <w:r>
              <w:rPr/>
              <w:t> </w:t>
            </w:r>
          </w:p>
        </w:tc>
      </w:tr>
      <w:tr>
        <w:trPr/>
        <w:tc>
          <w:tcPr>
            <w:tcW w:w="7208" w:type="dxa"/>
            <w:tcBorders/>
            <w:shd w:fill="CCEEFF" w:val="clear"/>
          </w:tcPr>
          <w:p>
            <w:pPr>
              <w:pStyle w:val="TableContents"/>
              <w:spacing w:before="0" w:after="283"/>
              <w:jc w:val="center"/>
              <w:rPr>
                <w:rFonts w:ascii="Times New Roman" w:hAnsi="Times New Roman"/>
                <w:b/>
                <w:sz w:val="20"/>
              </w:rPr>
            </w:pPr>
            <w:r>
              <w:rPr>
                <w:rFonts w:ascii="Times New Roman" w:hAnsi="Times New Roman"/>
                <w:b/>
                <w:sz w:val="20"/>
              </w:rPr>
              <w:t>ASSETS</w:t>
            </w:r>
          </w:p>
        </w:tc>
        <w:tc>
          <w:tcPr>
            <w:tcW w:w="302" w:type="dxa"/>
            <w:tcBorders/>
            <w:shd w:fill="CCEEFF" w:val="clear"/>
            <w:vAlign w:val="bottom"/>
          </w:tcPr>
          <w:p>
            <w:pPr>
              <w:pStyle w:val="TableContents"/>
              <w:spacing w:before="0" w:after="283"/>
              <w:rPr/>
            </w:pPr>
            <w:r>
              <w:rPr/>
              <w:t>  </w:t>
            </w:r>
          </w:p>
        </w:tc>
        <w:tc>
          <w:tcPr>
            <w:tcW w:w="125" w:type="dxa"/>
            <w:tcBorders/>
            <w:shd w:fill="CCEEFF" w:val="clear"/>
          </w:tcPr>
          <w:p>
            <w:pPr>
              <w:pStyle w:val="TableContents"/>
              <w:spacing w:before="0" w:after="283"/>
              <w:rPr>
                <w:sz w:val="4"/>
                <w:szCs w:val="4"/>
              </w:rPr>
            </w:pPr>
            <w:r>
              <w:rPr>
                <w:sz w:val="4"/>
                <w:szCs w:val="4"/>
              </w:rPr>
            </w:r>
          </w:p>
        </w:tc>
        <w:tc>
          <w:tcPr>
            <w:tcW w:w="990" w:type="dxa"/>
            <w:tcBorders/>
            <w:shd w:fill="CCEEFF" w:val="clear"/>
          </w:tcPr>
          <w:p>
            <w:pPr>
              <w:pStyle w:val="TableContents"/>
              <w:spacing w:before="0" w:after="283"/>
              <w:rPr>
                <w:sz w:val="4"/>
                <w:szCs w:val="4"/>
              </w:rPr>
            </w:pPr>
            <w:r>
              <w:rPr>
                <w:sz w:val="4"/>
                <w:szCs w:val="4"/>
              </w:rPr>
            </w:r>
          </w:p>
        </w:tc>
        <w:tc>
          <w:tcPr>
            <w:tcW w:w="80" w:type="dxa"/>
            <w:tcBorders/>
            <w:shd w:fill="CCEEFF" w:val="clear"/>
          </w:tcPr>
          <w:p>
            <w:pPr>
              <w:pStyle w:val="TableContents"/>
              <w:spacing w:before="0" w:after="283"/>
              <w:rPr>
                <w:sz w:val="4"/>
                <w:szCs w:val="4"/>
              </w:rPr>
            </w:pPr>
            <w:r>
              <w:rPr>
                <w:sz w:val="4"/>
                <w:szCs w:val="4"/>
              </w:rPr>
            </w:r>
          </w:p>
        </w:tc>
        <w:tc>
          <w:tcPr>
            <w:tcW w:w="269" w:type="dxa"/>
            <w:tcBorders/>
            <w:shd w:fill="CCEEFF" w:val="clear"/>
            <w:vAlign w:val="bottom"/>
          </w:tcPr>
          <w:p>
            <w:pPr>
              <w:pStyle w:val="TableContents"/>
              <w:spacing w:before="0" w:after="283"/>
              <w:rPr/>
            </w:pPr>
            <w:r>
              <w:rPr/>
              <w:t> </w:t>
            </w:r>
          </w:p>
        </w:tc>
        <w:tc>
          <w:tcPr>
            <w:tcW w:w="125" w:type="dxa"/>
            <w:tcBorders/>
            <w:shd w:fill="CCEEFF" w:val="clear"/>
          </w:tcPr>
          <w:p>
            <w:pPr>
              <w:pStyle w:val="TableContents"/>
              <w:spacing w:before="0" w:after="283"/>
              <w:rPr>
                <w:sz w:val="4"/>
                <w:szCs w:val="4"/>
              </w:rPr>
            </w:pPr>
            <w:r>
              <w:rPr>
                <w:sz w:val="4"/>
                <w:szCs w:val="4"/>
              </w:rPr>
            </w:r>
          </w:p>
        </w:tc>
        <w:tc>
          <w:tcPr>
            <w:tcW w:w="1022" w:type="dxa"/>
            <w:tcBorders/>
            <w:shd w:fill="CCEEFF" w:val="clear"/>
          </w:tcPr>
          <w:p>
            <w:pPr>
              <w:pStyle w:val="TableContents"/>
              <w:spacing w:before="0" w:after="283"/>
              <w:rPr>
                <w:sz w:val="4"/>
                <w:szCs w:val="4"/>
              </w:rPr>
            </w:pPr>
            <w:r>
              <w:rPr>
                <w:sz w:val="4"/>
                <w:szCs w:val="4"/>
              </w:rPr>
            </w:r>
          </w:p>
        </w:tc>
        <w:tc>
          <w:tcPr>
            <w:tcW w:w="84" w:type="dxa"/>
            <w:tcBorders/>
            <w:shd w:fill="CCEEFF" w:val="clear"/>
          </w:tcPr>
          <w:p>
            <w:pPr>
              <w:pStyle w:val="TableContents"/>
              <w:spacing w:before="0" w:after="283"/>
              <w:rPr>
                <w:sz w:val="4"/>
                <w:szCs w:val="4"/>
              </w:rPr>
            </w:pPr>
            <w:r>
              <w:rPr>
                <w:sz w:val="4"/>
                <w:szCs w:val="4"/>
              </w:rPr>
            </w:r>
          </w:p>
        </w:tc>
      </w:tr>
      <w:tr>
        <w:trPr/>
        <w:tc>
          <w:tcPr>
            <w:tcW w:w="7208" w:type="dxa"/>
            <w:tcBorders/>
            <w:shd w:fill="auto" w:val="clear"/>
          </w:tcPr>
          <w:p>
            <w:pPr>
              <w:pStyle w:val="TableContents"/>
              <w:spacing w:before="0" w:after="283"/>
              <w:rPr>
                <w:rFonts w:ascii="Times New Roman" w:hAnsi="Times New Roman"/>
                <w:b/>
                <w:sz w:val="20"/>
              </w:rPr>
            </w:pPr>
            <w:r>
              <w:rPr>
                <w:rFonts w:ascii="Times New Roman" w:hAnsi="Times New Roman"/>
                <w:b/>
                <w:sz w:val="20"/>
              </w:rPr>
              <w:t>Current Assets</w:t>
            </w:r>
          </w:p>
        </w:tc>
        <w:tc>
          <w:tcPr>
            <w:tcW w:w="30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990" w:type="dxa"/>
            <w:tcBorders/>
            <w:shd w:fill="auto" w:val="clear"/>
            <w:vAlign w:val="bottom"/>
          </w:tcPr>
          <w:p>
            <w:pPr>
              <w:pStyle w:val="TableContents"/>
              <w:spacing w:before="0" w:after="283"/>
              <w:rPr>
                <w:sz w:val="4"/>
                <w:szCs w:val="4"/>
              </w:rPr>
            </w:pPr>
            <w:r>
              <w:rPr>
                <w:sz w:val="4"/>
                <w:szCs w:val="4"/>
              </w:rPr>
            </w:r>
          </w:p>
        </w:tc>
        <w:tc>
          <w:tcPr>
            <w:tcW w:w="80" w:type="dxa"/>
            <w:tcBorders/>
            <w:shd w:fill="auto" w:val="clear"/>
            <w:vAlign w:val="bottom"/>
          </w:tcPr>
          <w:p>
            <w:pPr>
              <w:pStyle w:val="TableContents"/>
              <w:spacing w:before="0" w:after="283"/>
              <w:rPr>
                <w:sz w:val="4"/>
                <w:szCs w:val="4"/>
              </w:rPr>
            </w:pPr>
            <w:r>
              <w:rPr>
                <w:sz w:val="4"/>
                <w:szCs w:val="4"/>
              </w:rPr>
            </w:r>
          </w:p>
        </w:tc>
        <w:tc>
          <w:tcPr>
            <w:tcW w:w="26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1022" w:type="dxa"/>
            <w:tcBorders/>
            <w:shd w:fill="auto" w:val="clear"/>
            <w:vAlign w:val="bottom"/>
          </w:tcPr>
          <w:p>
            <w:pPr>
              <w:pStyle w:val="TableContents"/>
              <w:spacing w:before="0" w:after="283"/>
              <w:rPr>
                <w:sz w:val="4"/>
                <w:szCs w:val="4"/>
              </w:rPr>
            </w:pPr>
            <w:r>
              <w:rPr>
                <w:sz w:val="4"/>
                <w:szCs w:val="4"/>
              </w:rPr>
            </w:r>
          </w:p>
        </w:tc>
        <w:tc>
          <w:tcPr>
            <w:tcW w:w="84" w:type="dxa"/>
            <w:tcBorders/>
            <w:shd w:fill="auto" w:val="clear"/>
            <w:vAlign w:val="bottom"/>
          </w:tcPr>
          <w:p>
            <w:pPr>
              <w:pStyle w:val="TableContents"/>
              <w:spacing w:before="0" w:after="283"/>
              <w:rPr>
                <w:sz w:val="4"/>
                <w:szCs w:val="4"/>
              </w:rPr>
            </w:pPr>
            <w:r>
              <w:rPr>
                <w:sz w:val="4"/>
                <w:szCs w:val="4"/>
              </w:rPr>
            </w:r>
          </w:p>
        </w:tc>
      </w:tr>
      <w:tr>
        <w:trPr/>
        <w:tc>
          <w:tcPr>
            <w:tcW w:w="7208" w:type="dxa"/>
            <w:tcBorders/>
            <w:shd w:fill="CCEEFF" w:val="clear"/>
          </w:tcPr>
          <w:p>
            <w:pPr>
              <w:pStyle w:val="TableContents"/>
              <w:spacing w:before="0" w:after="283"/>
              <w:rPr>
                <w:rFonts w:ascii="Times New Roman" w:hAnsi="Times New Roman"/>
                <w:sz w:val="20"/>
              </w:rPr>
            </w:pPr>
            <w:r>
              <w:rPr>
                <w:rFonts w:ascii="Times New Roman" w:hAnsi="Times New Roman"/>
                <w:sz w:val="20"/>
              </w:rPr>
              <w:t>Cash</w:t>
            </w:r>
          </w:p>
        </w:tc>
        <w:tc>
          <w:tcPr>
            <w:tcW w:w="30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2,195,867</w:t>
            </w:r>
          </w:p>
        </w:tc>
        <w:tc>
          <w:tcPr>
            <w:tcW w:w="80" w:type="dxa"/>
            <w:tcBorders/>
            <w:shd w:fill="CCEEFF" w:val="clear"/>
            <w:vAlign w:val="bottom"/>
          </w:tcPr>
          <w:p>
            <w:pPr>
              <w:pStyle w:val="TableContents"/>
              <w:spacing w:before="0" w:after="283"/>
              <w:rPr/>
            </w:pPr>
            <w:r>
              <w:rPr/>
              <w:t> </w:t>
            </w:r>
          </w:p>
        </w:tc>
        <w:tc>
          <w:tcPr>
            <w:tcW w:w="26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02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1,000</w:t>
            </w:r>
          </w:p>
        </w:tc>
        <w:tc>
          <w:tcPr>
            <w:tcW w:w="84" w:type="dxa"/>
            <w:tcBorders/>
            <w:shd w:fill="CCEEFF" w:val="clear"/>
            <w:vAlign w:val="bottom"/>
          </w:tcPr>
          <w:p>
            <w:pPr>
              <w:pStyle w:val="TableContents"/>
              <w:spacing w:before="0" w:after="283"/>
              <w:rPr/>
            </w:pPr>
            <w:r>
              <w:rPr/>
              <w:t> </w:t>
            </w:r>
          </w:p>
        </w:tc>
      </w:tr>
      <w:tr>
        <w:trPr/>
        <w:tc>
          <w:tcPr>
            <w:tcW w:w="7208" w:type="dxa"/>
            <w:tcBorders/>
            <w:shd w:fill="auto" w:val="clear"/>
          </w:tcPr>
          <w:p>
            <w:pPr>
              <w:pStyle w:val="TableContents"/>
              <w:spacing w:before="0" w:after="283"/>
              <w:rPr>
                <w:rFonts w:ascii="Times New Roman" w:hAnsi="Times New Roman"/>
                <w:sz w:val="20"/>
              </w:rPr>
            </w:pPr>
            <w:r>
              <w:rPr>
                <w:rFonts w:ascii="Times New Roman" w:hAnsi="Times New Roman"/>
                <w:sz w:val="20"/>
              </w:rPr>
              <w:t>Trade accounts receivable, net of allowance for doubtful accounts of $100,000 in 2006 and 2005</w:t>
            </w:r>
          </w:p>
        </w:tc>
        <w:tc>
          <w:tcPr>
            <w:tcW w:w="30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9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6,480,138</w:t>
            </w:r>
          </w:p>
        </w:tc>
        <w:tc>
          <w:tcPr>
            <w:tcW w:w="80" w:type="dxa"/>
            <w:tcBorders/>
            <w:shd w:fill="auto" w:val="clear"/>
            <w:vAlign w:val="bottom"/>
          </w:tcPr>
          <w:p>
            <w:pPr>
              <w:pStyle w:val="TableContents"/>
              <w:spacing w:before="0" w:after="283"/>
              <w:rPr/>
            </w:pPr>
            <w:r>
              <w:rPr/>
              <w:t> </w:t>
            </w:r>
          </w:p>
        </w:tc>
        <w:tc>
          <w:tcPr>
            <w:tcW w:w="26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02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3,667,021</w:t>
            </w:r>
          </w:p>
        </w:tc>
        <w:tc>
          <w:tcPr>
            <w:tcW w:w="84" w:type="dxa"/>
            <w:tcBorders/>
            <w:shd w:fill="auto" w:val="clear"/>
            <w:vAlign w:val="bottom"/>
          </w:tcPr>
          <w:p>
            <w:pPr>
              <w:pStyle w:val="TableContents"/>
              <w:spacing w:before="0" w:after="283"/>
              <w:rPr/>
            </w:pPr>
            <w:r>
              <w:rPr/>
              <w:t> </w:t>
            </w:r>
          </w:p>
        </w:tc>
      </w:tr>
      <w:tr>
        <w:trPr/>
        <w:tc>
          <w:tcPr>
            <w:tcW w:w="7208" w:type="dxa"/>
            <w:tcBorders/>
            <w:shd w:fill="CCEEFF" w:val="clear"/>
          </w:tcPr>
          <w:p>
            <w:pPr>
              <w:pStyle w:val="TableContents"/>
              <w:spacing w:before="0" w:after="283"/>
              <w:rPr>
                <w:rFonts w:ascii="Times New Roman" w:hAnsi="Times New Roman"/>
                <w:sz w:val="20"/>
              </w:rPr>
            </w:pPr>
            <w:r>
              <w:rPr>
                <w:rFonts w:ascii="Times New Roman" w:hAnsi="Times New Roman"/>
                <w:sz w:val="20"/>
              </w:rPr>
              <w:t>Retainage receivable, current</w:t>
            </w:r>
          </w:p>
        </w:tc>
        <w:tc>
          <w:tcPr>
            <w:tcW w:w="30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155,540</w:t>
            </w:r>
          </w:p>
        </w:tc>
        <w:tc>
          <w:tcPr>
            <w:tcW w:w="80" w:type="dxa"/>
            <w:tcBorders/>
            <w:shd w:fill="CCEEFF" w:val="clear"/>
            <w:vAlign w:val="bottom"/>
          </w:tcPr>
          <w:p>
            <w:pPr>
              <w:pStyle w:val="TableContents"/>
              <w:spacing w:before="0" w:after="283"/>
              <w:rPr/>
            </w:pPr>
            <w:r>
              <w:rPr/>
              <w:t> </w:t>
            </w:r>
          </w:p>
        </w:tc>
        <w:tc>
          <w:tcPr>
            <w:tcW w:w="26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02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158,154</w:t>
            </w:r>
          </w:p>
        </w:tc>
        <w:tc>
          <w:tcPr>
            <w:tcW w:w="84" w:type="dxa"/>
            <w:tcBorders/>
            <w:shd w:fill="CCEEFF" w:val="clear"/>
            <w:vAlign w:val="bottom"/>
          </w:tcPr>
          <w:p>
            <w:pPr>
              <w:pStyle w:val="TableContents"/>
              <w:spacing w:before="0" w:after="283"/>
              <w:rPr/>
            </w:pPr>
            <w:r>
              <w:rPr/>
              <w:t> </w:t>
            </w:r>
          </w:p>
        </w:tc>
      </w:tr>
      <w:tr>
        <w:trPr/>
        <w:tc>
          <w:tcPr>
            <w:tcW w:w="7208" w:type="dxa"/>
            <w:tcBorders/>
            <w:shd w:fill="auto" w:val="clear"/>
          </w:tcPr>
          <w:p>
            <w:pPr>
              <w:pStyle w:val="TableContents"/>
              <w:spacing w:before="0" w:after="283"/>
              <w:rPr>
                <w:rFonts w:ascii="Times New Roman" w:hAnsi="Times New Roman"/>
                <w:sz w:val="20"/>
              </w:rPr>
            </w:pPr>
            <w:r>
              <w:rPr>
                <w:rFonts w:ascii="Times New Roman" w:hAnsi="Times New Roman"/>
                <w:sz w:val="20"/>
              </w:rPr>
              <w:t>Other receivables</w:t>
            </w:r>
          </w:p>
        </w:tc>
        <w:tc>
          <w:tcPr>
            <w:tcW w:w="30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9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19,289</w:t>
            </w:r>
          </w:p>
        </w:tc>
        <w:tc>
          <w:tcPr>
            <w:tcW w:w="80" w:type="dxa"/>
            <w:tcBorders/>
            <w:shd w:fill="auto" w:val="clear"/>
            <w:vAlign w:val="bottom"/>
          </w:tcPr>
          <w:p>
            <w:pPr>
              <w:pStyle w:val="TableContents"/>
              <w:spacing w:before="0" w:after="283"/>
              <w:rPr/>
            </w:pPr>
            <w:r>
              <w:rPr/>
              <w:t> </w:t>
            </w:r>
          </w:p>
        </w:tc>
        <w:tc>
          <w:tcPr>
            <w:tcW w:w="26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02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42,139</w:t>
            </w:r>
          </w:p>
        </w:tc>
        <w:tc>
          <w:tcPr>
            <w:tcW w:w="84" w:type="dxa"/>
            <w:tcBorders/>
            <w:shd w:fill="auto" w:val="clear"/>
            <w:vAlign w:val="bottom"/>
          </w:tcPr>
          <w:p>
            <w:pPr>
              <w:pStyle w:val="TableContents"/>
              <w:spacing w:before="0" w:after="283"/>
              <w:rPr/>
            </w:pPr>
            <w:r>
              <w:rPr/>
              <w:t> </w:t>
            </w:r>
          </w:p>
        </w:tc>
      </w:tr>
      <w:tr>
        <w:trPr/>
        <w:tc>
          <w:tcPr>
            <w:tcW w:w="7208" w:type="dxa"/>
            <w:tcBorders/>
            <w:shd w:fill="CCEEFF" w:val="clear"/>
          </w:tcPr>
          <w:p>
            <w:pPr>
              <w:pStyle w:val="TableContents"/>
              <w:spacing w:before="0" w:after="283"/>
              <w:rPr>
                <w:rFonts w:ascii="Times New Roman" w:hAnsi="Times New Roman"/>
                <w:sz w:val="20"/>
              </w:rPr>
            </w:pPr>
            <w:r>
              <w:rPr>
                <w:rFonts w:ascii="Times New Roman" w:hAnsi="Times New Roman"/>
                <w:sz w:val="20"/>
              </w:rPr>
              <w:t>Inventory, net of reserves</w:t>
            </w:r>
          </w:p>
        </w:tc>
        <w:tc>
          <w:tcPr>
            <w:tcW w:w="30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2,172,055</w:t>
            </w:r>
          </w:p>
        </w:tc>
        <w:tc>
          <w:tcPr>
            <w:tcW w:w="80" w:type="dxa"/>
            <w:tcBorders/>
            <w:shd w:fill="CCEEFF" w:val="clear"/>
            <w:vAlign w:val="bottom"/>
          </w:tcPr>
          <w:p>
            <w:pPr>
              <w:pStyle w:val="TableContents"/>
              <w:spacing w:before="0" w:after="283"/>
              <w:rPr/>
            </w:pPr>
            <w:r>
              <w:rPr/>
              <w:t> </w:t>
            </w:r>
          </w:p>
        </w:tc>
        <w:tc>
          <w:tcPr>
            <w:tcW w:w="26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02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1,949,226</w:t>
            </w:r>
          </w:p>
        </w:tc>
        <w:tc>
          <w:tcPr>
            <w:tcW w:w="84" w:type="dxa"/>
            <w:tcBorders/>
            <w:shd w:fill="CCEEFF" w:val="clear"/>
            <w:vAlign w:val="bottom"/>
          </w:tcPr>
          <w:p>
            <w:pPr>
              <w:pStyle w:val="TableContents"/>
              <w:spacing w:before="0" w:after="283"/>
              <w:rPr/>
            </w:pPr>
            <w:r>
              <w:rPr/>
              <w:t> </w:t>
            </w:r>
          </w:p>
        </w:tc>
      </w:tr>
      <w:tr>
        <w:trPr/>
        <w:tc>
          <w:tcPr>
            <w:tcW w:w="7208" w:type="dxa"/>
            <w:tcBorders/>
            <w:shd w:fill="auto" w:val="clear"/>
          </w:tcPr>
          <w:p>
            <w:pPr>
              <w:pStyle w:val="TableContents"/>
              <w:spacing w:before="0" w:after="283"/>
              <w:rPr>
                <w:rFonts w:ascii="Times New Roman" w:hAnsi="Times New Roman"/>
                <w:sz w:val="20"/>
              </w:rPr>
            </w:pPr>
            <w:r>
              <w:rPr>
                <w:rFonts w:ascii="Times New Roman" w:hAnsi="Times New Roman"/>
                <w:sz w:val="20"/>
              </w:rPr>
              <w:t>Prepaid expenses</w:t>
            </w:r>
          </w:p>
        </w:tc>
        <w:tc>
          <w:tcPr>
            <w:tcW w:w="30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9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183,250</w:t>
            </w:r>
          </w:p>
        </w:tc>
        <w:tc>
          <w:tcPr>
            <w:tcW w:w="80" w:type="dxa"/>
            <w:tcBorders/>
            <w:shd w:fill="auto" w:val="clear"/>
            <w:vAlign w:val="bottom"/>
          </w:tcPr>
          <w:p>
            <w:pPr>
              <w:pStyle w:val="TableContents"/>
              <w:spacing w:before="0" w:after="283"/>
              <w:rPr/>
            </w:pPr>
            <w:r>
              <w:rPr/>
              <w:t> </w:t>
            </w:r>
          </w:p>
        </w:tc>
        <w:tc>
          <w:tcPr>
            <w:tcW w:w="26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02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107,762</w:t>
            </w:r>
          </w:p>
        </w:tc>
        <w:tc>
          <w:tcPr>
            <w:tcW w:w="84" w:type="dxa"/>
            <w:tcBorders/>
            <w:shd w:fill="auto" w:val="clear"/>
            <w:vAlign w:val="bottom"/>
          </w:tcPr>
          <w:p>
            <w:pPr>
              <w:pStyle w:val="TableContents"/>
              <w:spacing w:before="0" w:after="283"/>
              <w:rPr/>
            </w:pPr>
            <w:r>
              <w:rPr/>
              <w:t> </w:t>
            </w:r>
          </w:p>
        </w:tc>
      </w:tr>
      <w:tr>
        <w:trPr/>
        <w:tc>
          <w:tcPr>
            <w:tcW w:w="7208" w:type="dxa"/>
            <w:tcBorders/>
            <w:shd w:fill="auto" w:val="clear"/>
            <w:vAlign w:val="bottom"/>
          </w:tcPr>
          <w:p>
            <w:pPr>
              <w:pStyle w:val="TableContents"/>
              <w:spacing w:before="0" w:after="283"/>
              <w:rPr>
                <w:sz w:val="4"/>
                <w:szCs w:val="4"/>
              </w:rPr>
            </w:pPr>
            <w:r>
              <w:rPr>
                <w:sz w:val="4"/>
                <w:szCs w:val="4"/>
              </w:rPr>
            </w:r>
          </w:p>
        </w:tc>
        <w:tc>
          <w:tcPr>
            <w:tcW w:w="302"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990" w:type="dxa"/>
            <w:tcBorders>
              <w:top w:val="single" w:sz="2"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269"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1022" w:type="dxa"/>
            <w:tcBorders>
              <w:top w:val="single" w:sz="2" w:space="0" w:color="000000"/>
            </w:tcBorders>
            <w:shd w:fill="auto" w:val="clear"/>
            <w:tcMar>
              <w:top w:w="28" w:type="dxa"/>
            </w:tcMar>
            <w:vAlign w:val="bottom"/>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r>
      <w:tr>
        <w:trPr/>
        <w:tc>
          <w:tcPr>
            <w:tcW w:w="7208" w:type="dxa"/>
            <w:tcBorders/>
            <w:shd w:fill="CCEEFF" w:val="clear"/>
          </w:tcPr>
          <w:p>
            <w:pPr>
              <w:pStyle w:val="TableContents"/>
              <w:spacing w:before="0" w:after="283"/>
              <w:rPr>
                <w:rFonts w:ascii="Times New Roman" w:hAnsi="Times New Roman"/>
                <w:i/>
                <w:sz w:val="20"/>
              </w:rPr>
            </w:pPr>
            <w:r>
              <w:rPr>
                <w:rFonts w:ascii="Times New Roman" w:hAnsi="Times New Roman"/>
                <w:i/>
                <w:sz w:val="20"/>
              </w:rPr>
              <w:t>Total current assets</w:t>
            </w:r>
          </w:p>
        </w:tc>
        <w:tc>
          <w:tcPr>
            <w:tcW w:w="30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11,206,139</w:t>
            </w:r>
          </w:p>
        </w:tc>
        <w:tc>
          <w:tcPr>
            <w:tcW w:w="80" w:type="dxa"/>
            <w:tcBorders/>
            <w:shd w:fill="CCEEFF" w:val="clear"/>
            <w:vAlign w:val="bottom"/>
          </w:tcPr>
          <w:p>
            <w:pPr>
              <w:pStyle w:val="TableContents"/>
              <w:spacing w:before="0" w:after="283"/>
              <w:rPr/>
            </w:pPr>
            <w:r>
              <w:rPr/>
              <w:t> </w:t>
            </w:r>
          </w:p>
        </w:tc>
        <w:tc>
          <w:tcPr>
            <w:tcW w:w="26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02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5,925,302</w:t>
            </w:r>
          </w:p>
        </w:tc>
        <w:tc>
          <w:tcPr>
            <w:tcW w:w="84" w:type="dxa"/>
            <w:tcBorders/>
            <w:shd w:fill="CCEEFF" w:val="clear"/>
            <w:vAlign w:val="bottom"/>
          </w:tcPr>
          <w:p>
            <w:pPr>
              <w:pStyle w:val="TableContents"/>
              <w:spacing w:before="0" w:after="283"/>
              <w:rPr/>
            </w:pPr>
            <w:r>
              <w:rPr/>
              <w:t> </w:t>
            </w:r>
          </w:p>
        </w:tc>
      </w:tr>
      <w:tr>
        <w:trPr/>
        <w:tc>
          <w:tcPr>
            <w:tcW w:w="7208" w:type="dxa"/>
            <w:tcBorders/>
            <w:shd w:fill="auto" w:val="clear"/>
            <w:vAlign w:val="bottom"/>
          </w:tcPr>
          <w:p>
            <w:pPr>
              <w:pStyle w:val="TableContents"/>
              <w:spacing w:before="0" w:after="283"/>
              <w:rPr>
                <w:sz w:val="4"/>
                <w:szCs w:val="4"/>
              </w:rPr>
            </w:pPr>
            <w:r>
              <w:rPr>
                <w:sz w:val="4"/>
                <w:szCs w:val="4"/>
              </w:rPr>
            </w:r>
          </w:p>
        </w:tc>
        <w:tc>
          <w:tcPr>
            <w:tcW w:w="302"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990" w:type="dxa"/>
            <w:tcBorders>
              <w:top w:val="single" w:sz="2"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269"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1022" w:type="dxa"/>
            <w:tcBorders>
              <w:top w:val="single" w:sz="2" w:space="0" w:color="000000"/>
            </w:tcBorders>
            <w:shd w:fill="auto" w:val="clear"/>
            <w:tcMar>
              <w:top w:w="28" w:type="dxa"/>
            </w:tcMar>
            <w:vAlign w:val="bottom"/>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r>
      <w:tr>
        <w:trPr/>
        <w:tc>
          <w:tcPr>
            <w:tcW w:w="7208" w:type="dxa"/>
            <w:tcBorders/>
            <w:shd w:fill="auto" w:val="clear"/>
          </w:tcPr>
          <w:p>
            <w:pPr>
              <w:pStyle w:val="TableContents"/>
              <w:spacing w:before="0" w:after="283"/>
              <w:rPr>
                <w:rFonts w:ascii="Times New Roman" w:hAnsi="Times New Roman"/>
                <w:b/>
                <w:sz w:val="20"/>
              </w:rPr>
            </w:pPr>
            <w:r>
              <w:rPr>
                <w:rFonts w:ascii="Times New Roman" w:hAnsi="Times New Roman"/>
                <w:b/>
                <w:sz w:val="20"/>
              </w:rPr>
              <w:t>Property and Equipment</w:t>
            </w:r>
          </w:p>
        </w:tc>
        <w:tc>
          <w:tcPr>
            <w:tcW w:w="30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990" w:type="dxa"/>
            <w:tcBorders/>
            <w:shd w:fill="auto" w:val="clear"/>
            <w:vAlign w:val="bottom"/>
          </w:tcPr>
          <w:p>
            <w:pPr>
              <w:pStyle w:val="TableContents"/>
              <w:spacing w:before="0" w:after="283"/>
              <w:rPr>
                <w:sz w:val="4"/>
                <w:szCs w:val="4"/>
              </w:rPr>
            </w:pPr>
            <w:r>
              <w:rPr>
                <w:sz w:val="4"/>
                <w:szCs w:val="4"/>
              </w:rPr>
            </w:r>
          </w:p>
        </w:tc>
        <w:tc>
          <w:tcPr>
            <w:tcW w:w="80" w:type="dxa"/>
            <w:tcBorders/>
            <w:shd w:fill="auto" w:val="clear"/>
            <w:vAlign w:val="bottom"/>
          </w:tcPr>
          <w:p>
            <w:pPr>
              <w:pStyle w:val="TableContents"/>
              <w:spacing w:before="0" w:after="283"/>
              <w:rPr>
                <w:sz w:val="4"/>
                <w:szCs w:val="4"/>
              </w:rPr>
            </w:pPr>
            <w:r>
              <w:rPr>
                <w:sz w:val="4"/>
                <w:szCs w:val="4"/>
              </w:rPr>
            </w:r>
          </w:p>
        </w:tc>
        <w:tc>
          <w:tcPr>
            <w:tcW w:w="26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1022" w:type="dxa"/>
            <w:tcBorders/>
            <w:shd w:fill="auto" w:val="clear"/>
            <w:vAlign w:val="bottom"/>
          </w:tcPr>
          <w:p>
            <w:pPr>
              <w:pStyle w:val="TableContents"/>
              <w:spacing w:before="0" w:after="283"/>
              <w:rPr>
                <w:sz w:val="4"/>
                <w:szCs w:val="4"/>
              </w:rPr>
            </w:pPr>
            <w:r>
              <w:rPr>
                <w:sz w:val="4"/>
                <w:szCs w:val="4"/>
              </w:rPr>
            </w:r>
          </w:p>
        </w:tc>
        <w:tc>
          <w:tcPr>
            <w:tcW w:w="84" w:type="dxa"/>
            <w:tcBorders/>
            <w:shd w:fill="auto" w:val="clear"/>
            <w:vAlign w:val="bottom"/>
          </w:tcPr>
          <w:p>
            <w:pPr>
              <w:pStyle w:val="TableContents"/>
              <w:spacing w:before="0" w:after="283"/>
              <w:rPr>
                <w:sz w:val="4"/>
                <w:szCs w:val="4"/>
              </w:rPr>
            </w:pPr>
            <w:r>
              <w:rPr>
                <w:sz w:val="4"/>
                <w:szCs w:val="4"/>
              </w:rPr>
            </w:r>
          </w:p>
        </w:tc>
      </w:tr>
      <w:tr>
        <w:trPr/>
        <w:tc>
          <w:tcPr>
            <w:tcW w:w="7208" w:type="dxa"/>
            <w:tcBorders/>
            <w:shd w:fill="CCEEFF" w:val="clear"/>
          </w:tcPr>
          <w:p>
            <w:pPr>
              <w:pStyle w:val="TableContents"/>
              <w:spacing w:before="0" w:after="283"/>
              <w:rPr>
                <w:rFonts w:ascii="Times New Roman" w:hAnsi="Times New Roman"/>
                <w:sz w:val="20"/>
              </w:rPr>
            </w:pPr>
            <w:r>
              <w:rPr>
                <w:rFonts w:ascii="Times New Roman" w:hAnsi="Times New Roman"/>
                <w:sz w:val="20"/>
              </w:rPr>
              <w:t>Office furniture and equipment</w:t>
            </w:r>
          </w:p>
        </w:tc>
        <w:tc>
          <w:tcPr>
            <w:tcW w:w="30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498,463</w:t>
            </w:r>
          </w:p>
        </w:tc>
        <w:tc>
          <w:tcPr>
            <w:tcW w:w="80" w:type="dxa"/>
            <w:tcBorders/>
            <w:shd w:fill="CCEEFF" w:val="clear"/>
            <w:vAlign w:val="bottom"/>
          </w:tcPr>
          <w:p>
            <w:pPr>
              <w:pStyle w:val="TableContents"/>
              <w:spacing w:before="0" w:after="283"/>
              <w:rPr/>
            </w:pPr>
            <w:r>
              <w:rPr/>
              <w:t> </w:t>
            </w:r>
          </w:p>
        </w:tc>
        <w:tc>
          <w:tcPr>
            <w:tcW w:w="26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02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489,369</w:t>
            </w:r>
          </w:p>
        </w:tc>
        <w:tc>
          <w:tcPr>
            <w:tcW w:w="84" w:type="dxa"/>
            <w:tcBorders/>
            <w:shd w:fill="CCEEFF" w:val="clear"/>
            <w:vAlign w:val="bottom"/>
          </w:tcPr>
          <w:p>
            <w:pPr>
              <w:pStyle w:val="TableContents"/>
              <w:spacing w:before="0" w:after="283"/>
              <w:rPr/>
            </w:pPr>
            <w:r>
              <w:rPr/>
              <w:t> </w:t>
            </w:r>
          </w:p>
        </w:tc>
      </w:tr>
      <w:tr>
        <w:trPr/>
        <w:tc>
          <w:tcPr>
            <w:tcW w:w="7208" w:type="dxa"/>
            <w:tcBorders/>
            <w:shd w:fill="auto" w:val="clear"/>
          </w:tcPr>
          <w:p>
            <w:pPr>
              <w:pStyle w:val="TableContents"/>
              <w:spacing w:before="0" w:after="283"/>
              <w:rPr>
                <w:rFonts w:ascii="Times New Roman" w:hAnsi="Times New Roman"/>
                <w:sz w:val="20"/>
              </w:rPr>
            </w:pPr>
            <w:r>
              <w:rPr>
                <w:rFonts w:ascii="Times New Roman" w:hAnsi="Times New Roman"/>
                <w:sz w:val="20"/>
              </w:rPr>
              <w:t>Machinery and equipment</w:t>
            </w:r>
          </w:p>
        </w:tc>
        <w:tc>
          <w:tcPr>
            <w:tcW w:w="30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9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463,878</w:t>
            </w:r>
          </w:p>
        </w:tc>
        <w:tc>
          <w:tcPr>
            <w:tcW w:w="80" w:type="dxa"/>
            <w:tcBorders/>
            <w:shd w:fill="auto" w:val="clear"/>
            <w:vAlign w:val="bottom"/>
          </w:tcPr>
          <w:p>
            <w:pPr>
              <w:pStyle w:val="TableContents"/>
              <w:spacing w:before="0" w:after="283"/>
              <w:rPr/>
            </w:pPr>
            <w:r>
              <w:rPr/>
              <w:t> </w:t>
            </w:r>
          </w:p>
        </w:tc>
        <w:tc>
          <w:tcPr>
            <w:tcW w:w="26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02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462,258</w:t>
            </w:r>
          </w:p>
        </w:tc>
        <w:tc>
          <w:tcPr>
            <w:tcW w:w="84" w:type="dxa"/>
            <w:tcBorders/>
            <w:shd w:fill="auto" w:val="clear"/>
            <w:vAlign w:val="bottom"/>
          </w:tcPr>
          <w:p>
            <w:pPr>
              <w:pStyle w:val="TableContents"/>
              <w:spacing w:before="0" w:after="283"/>
              <w:rPr/>
            </w:pPr>
            <w:r>
              <w:rPr/>
              <w:t> </w:t>
            </w:r>
          </w:p>
        </w:tc>
      </w:tr>
      <w:tr>
        <w:trPr/>
        <w:tc>
          <w:tcPr>
            <w:tcW w:w="7208" w:type="dxa"/>
            <w:tcBorders/>
            <w:shd w:fill="CCEEFF" w:val="clear"/>
          </w:tcPr>
          <w:p>
            <w:pPr>
              <w:pStyle w:val="TableContents"/>
              <w:spacing w:before="0" w:after="283"/>
              <w:rPr>
                <w:rFonts w:ascii="Times New Roman" w:hAnsi="Times New Roman"/>
                <w:sz w:val="20"/>
              </w:rPr>
            </w:pPr>
            <w:r>
              <w:rPr>
                <w:rFonts w:ascii="Times New Roman" w:hAnsi="Times New Roman"/>
                <w:sz w:val="20"/>
              </w:rPr>
              <w:t>Vehicles</w:t>
            </w:r>
          </w:p>
        </w:tc>
        <w:tc>
          <w:tcPr>
            <w:tcW w:w="30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30,448</w:t>
            </w:r>
          </w:p>
        </w:tc>
        <w:tc>
          <w:tcPr>
            <w:tcW w:w="80" w:type="dxa"/>
            <w:tcBorders/>
            <w:shd w:fill="CCEEFF" w:val="clear"/>
            <w:vAlign w:val="bottom"/>
          </w:tcPr>
          <w:p>
            <w:pPr>
              <w:pStyle w:val="TableContents"/>
              <w:spacing w:before="0" w:after="283"/>
              <w:rPr/>
            </w:pPr>
            <w:r>
              <w:rPr/>
              <w:t> </w:t>
            </w:r>
          </w:p>
        </w:tc>
        <w:tc>
          <w:tcPr>
            <w:tcW w:w="26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02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14,333</w:t>
            </w:r>
          </w:p>
        </w:tc>
        <w:tc>
          <w:tcPr>
            <w:tcW w:w="84" w:type="dxa"/>
            <w:tcBorders/>
            <w:shd w:fill="CCEEFF" w:val="clear"/>
            <w:vAlign w:val="bottom"/>
          </w:tcPr>
          <w:p>
            <w:pPr>
              <w:pStyle w:val="TableContents"/>
              <w:spacing w:before="0" w:after="283"/>
              <w:rPr/>
            </w:pPr>
            <w:r>
              <w:rPr/>
              <w:t> </w:t>
            </w:r>
          </w:p>
        </w:tc>
      </w:tr>
      <w:tr>
        <w:trPr/>
        <w:tc>
          <w:tcPr>
            <w:tcW w:w="7208" w:type="dxa"/>
            <w:tcBorders/>
            <w:shd w:fill="auto" w:val="clear"/>
          </w:tcPr>
          <w:p>
            <w:pPr>
              <w:pStyle w:val="TableContents"/>
              <w:spacing w:before="0" w:after="283"/>
              <w:rPr>
                <w:rFonts w:ascii="Times New Roman" w:hAnsi="Times New Roman"/>
                <w:sz w:val="20"/>
              </w:rPr>
            </w:pPr>
            <w:r>
              <w:rPr>
                <w:rFonts w:ascii="Times New Roman" w:hAnsi="Times New Roman"/>
                <w:sz w:val="20"/>
              </w:rPr>
              <w:t>Leasehold improvements</w:t>
            </w:r>
          </w:p>
        </w:tc>
        <w:tc>
          <w:tcPr>
            <w:tcW w:w="30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9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106,160</w:t>
            </w:r>
          </w:p>
        </w:tc>
        <w:tc>
          <w:tcPr>
            <w:tcW w:w="80" w:type="dxa"/>
            <w:tcBorders/>
            <w:shd w:fill="auto" w:val="clear"/>
            <w:vAlign w:val="bottom"/>
          </w:tcPr>
          <w:p>
            <w:pPr>
              <w:pStyle w:val="TableContents"/>
              <w:spacing w:before="0" w:after="283"/>
              <w:rPr/>
            </w:pPr>
            <w:r>
              <w:rPr/>
              <w:t> </w:t>
            </w:r>
          </w:p>
        </w:tc>
        <w:tc>
          <w:tcPr>
            <w:tcW w:w="26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02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102,360</w:t>
            </w:r>
          </w:p>
        </w:tc>
        <w:tc>
          <w:tcPr>
            <w:tcW w:w="84" w:type="dxa"/>
            <w:tcBorders/>
            <w:shd w:fill="auto" w:val="clear"/>
            <w:vAlign w:val="bottom"/>
          </w:tcPr>
          <w:p>
            <w:pPr>
              <w:pStyle w:val="TableContents"/>
              <w:spacing w:before="0" w:after="283"/>
              <w:rPr/>
            </w:pPr>
            <w:r>
              <w:rPr/>
              <w:t> </w:t>
            </w:r>
          </w:p>
        </w:tc>
      </w:tr>
      <w:tr>
        <w:trPr/>
        <w:tc>
          <w:tcPr>
            <w:tcW w:w="7208" w:type="dxa"/>
            <w:tcBorders/>
            <w:shd w:fill="auto" w:val="clear"/>
            <w:vAlign w:val="bottom"/>
          </w:tcPr>
          <w:p>
            <w:pPr>
              <w:pStyle w:val="TableContents"/>
              <w:spacing w:before="0" w:after="283"/>
              <w:rPr>
                <w:sz w:val="4"/>
                <w:szCs w:val="4"/>
              </w:rPr>
            </w:pPr>
            <w:r>
              <w:rPr>
                <w:sz w:val="4"/>
                <w:szCs w:val="4"/>
              </w:rPr>
            </w:r>
          </w:p>
        </w:tc>
        <w:tc>
          <w:tcPr>
            <w:tcW w:w="302"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990" w:type="dxa"/>
            <w:tcBorders>
              <w:top w:val="single" w:sz="2"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269"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1022" w:type="dxa"/>
            <w:tcBorders>
              <w:top w:val="single" w:sz="2" w:space="0" w:color="000000"/>
            </w:tcBorders>
            <w:shd w:fill="auto" w:val="clear"/>
            <w:tcMar>
              <w:top w:w="28" w:type="dxa"/>
            </w:tcMar>
            <w:vAlign w:val="bottom"/>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r>
      <w:tr>
        <w:trPr/>
        <w:tc>
          <w:tcPr>
            <w:tcW w:w="7208" w:type="dxa"/>
            <w:tcBorders/>
            <w:shd w:fill="CCEEFF" w:val="clear"/>
          </w:tcPr>
          <w:p>
            <w:pPr>
              <w:pStyle w:val="TableContents"/>
              <w:spacing w:before="0" w:after="283"/>
              <w:rPr>
                <w:sz w:val="4"/>
                <w:szCs w:val="4"/>
              </w:rPr>
            </w:pPr>
            <w:r>
              <w:rPr>
                <w:sz w:val="4"/>
                <w:szCs w:val="4"/>
              </w:rPr>
            </w:r>
          </w:p>
        </w:tc>
        <w:tc>
          <w:tcPr>
            <w:tcW w:w="30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1,098,949</w:t>
            </w:r>
          </w:p>
        </w:tc>
        <w:tc>
          <w:tcPr>
            <w:tcW w:w="80" w:type="dxa"/>
            <w:tcBorders/>
            <w:shd w:fill="CCEEFF" w:val="clear"/>
            <w:vAlign w:val="bottom"/>
          </w:tcPr>
          <w:p>
            <w:pPr>
              <w:pStyle w:val="TableContents"/>
              <w:spacing w:before="0" w:after="283"/>
              <w:rPr/>
            </w:pPr>
            <w:r>
              <w:rPr/>
              <w:t> </w:t>
            </w:r>
          </w:p>
        </w:tc>
        <w:tc>
          <w:tcPr>
            <w:tcW w:w="26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02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1,068,320</w:t>
            </w:r>
          </w:p>
        </w:tc>
        <w:tc>
          <w:tcPr>
            <w:tcW w:w="84" w:type="dxa"/>
            <w:tcBorders/>
            <w:shd w:fill="CCEEFF" w:val="clear"/>
            <w:vAlign w:val="bottom"/>
          </w:tcPr>
          <w:p>
            <w:pPr>
              <w:pStyle w:val="TableContents"/>
              <w:spacing w:before="0" w:after="283"/>
              <w:rPr/>
            </w:pPr>
            <w:r>
              <w:rPr/>
              <w:t> </w:t>
            </w:r>
          </w:p>
        </w:tc>
      </w:tr>
      <w:tr>
        <w:trPr/>
        <w:tc>
          <w:tcPr>
            <w:tcW w:w="7208" w:type="dxa"/>
            <w:tcBorders/>
            <w:shd w:fill="auto" w:val="clear"/>
          </w:tcPr>
          <w:p>
            <w:pPr>
              <w:pStyle w:val="TableContents"/>
              <w:spacing w:before="0" w:after="283"/>
              <w:rPr>
                <w:rFonts w:ascii="Times New Roman" w:hAnsi="Times New Roman"/>
                <w:sz w:val="20"/>
              </w:rPr>
            </w:pPr>
            <w:r>
              <w:rPr>
                <w:rFonts w:ascii="Times New Roman" w:hAnsi="Times New Roman"/>
                <w:sz w:val="20"/>
              </w:rPr>
              <w:t>Accumulated depreciation</w:t>
            </w:r>
          </w:p>
        </w:tc>
        <w:tc>
          <w:tcPr>
            <w:tcW w:w="30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9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(806,572</w:t>
            </w:r>
          </w:p>
        </w:tc>
        <w:tc>
          <w:tcPr>
            <w:tcW w:w="8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26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02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(669,359</w:t>
            </w:r>
          </w:p>
        </w:tc>
        <w:tc>
          <w:tcPr>
            <w:tcW w:w="8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7208" w:type="dxa"/>
            <w:tcBorders/>
            <w:shd w:fill="auto" w:val="clear"/>
            <w:vAlign w:val="bottom"/>
          </w:tcPr>
          <w:p>
            <w:pPr>
              <w:pStyle w:val="TableContents"/>
              <w:spacing w:before="0" w:after="283"/>
              <w:rPr>
                <w:sz w:val="4"/>
                <w:szCs w:val="4"/>
              </w:rPr>
            </w:pPr>
            <w:r>
              <w:rPr>
                <w:sz w:val="4"/>
                <w:szCs w:val="4"/>
              </w:rPr>
            </w:r>
          </w:p>
        </w:tc>
        <w:tc>
          <w:tcPr>
            <w:tcW w:w="302"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990" w:type="dxa"/>
            <w:tcBorders>
              <w:top w:val="single" w:sz="2"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269"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1022" w:type="dxa"/>
            <w:tcBorders>
              <w:top w:val="single" w:sz="2" w:space="0" w:color="000000"/>
            </w:tcBorders>
            <w:shd w:fill="auto" w:val="clear"/>
            <w:tcMar>
              <w:top w:w="28" w:type="dxa"/>
            </w:tcMar>
            <w:vAlign w:val="bottom"/>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r>
      <w:tr>
        <w:trPr/>
        <w:tc>
          <w:tcPr>
            <w:tcW w:w="7208" w:type="dxa"/>
            <w:tcBorders/>
            <w:shd w:fill="CCEEFF" w:val="clear"/>
          </w:tcPr>
          <w:p>
            <w:pPr>
              <w:pStyle w:val="TableContents"/>
              <w:spacing w:before="0" w:after="283"/>
              <w:rPr>
                <w:rFonts w:ascii="Times New Roman" w:hAnsi="Times New Roman"/>
                <w:i/>
                <w:sz w:val="20"/>
              </w:rPr>
            </w:pPr>
            <w:r>
              <w:rPr>
                <w:rFonts w:ascii="Times New Roman" w:hAnsi="Times New Roman"/>
                <w:i/>
                <w:sz w:val="20"/>
              </w:rPr>
              <w:t>Net property and equipment</w:t>
            </w:r>
          </w:p>
        </w:tc>
        <w:tc>
          <w:tcPr>
            <w:tcW w:w="30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292,377</w:t>
            </w:r>
          </w:p>
        </w:tc>
        <w:tc>
          <w:tcPr>
            <w:tcW w:w="80" w:type="dxa"/>
            <w:tcBorders/>
            <w:shd w:fill="CCEEFF" w:val="clear"/>
            <w:vAlign w:val="bottom"/>
          </w:tcPr>
          <w:p>
            <w:pPr>
              <w:pStyle w:val="TableContents"/>
              <w:spacing w:before="0" w:after="283"/>
              <w:rPr/>
            </w:pPr>
            <w:r>
              <w:rPr/>
              <w:t> </w:t>
            </w:r>
          </w:p>
        </w:tc>
        <w:tc>
          <w:tcPr>
            <w:tcW w:w="26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02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398,961</w:t>
            </w:r>
          </w:p>
        </w:tc>
        <w:tc>
          <w:tcPr>
            <w:tcW w:w="84" w:type="dxa"/>
            <w:tcBorders/>
            <w:shd w:fill="CCEEFF" w:val="clear"/>
            <w:vAlign w:val="bottom"/>
          </w:tcPr>
          <w:p>
            <w:pPr>
              <w:pStyle w:val="TableContents"/>
              <w:spacing w:before="0" w:after="283"/>
              <w:rPr/>
            </w:pPr>
            <w:r>
              <w:rPr/>
              <w:t> </w:t>
            </w:r>
          </w:p>
        </w:tc>
      </w:tr>
      <w:tr>
        <w:trPr/>
        <w:tc>
          <w:tcPr>
            <w:tcW w:w="7208" w:type="dxa"/>
            <w:tcBorders/>
            <w:shd w:fill="auto" w:val="clear"/>
            <w:vAlign w:val="bottom"/>
          </w:tcPr>
          <w:p>
            <w:pPr>
              <w:pStyle w:val="TableContents"/>
              <w:spacing w:before="0" w:after="283"/>
              <w:rPr>
                <w:sz w:val="4"/>
                <w:szCs w:val="4"/>
              </w:rPr>
            </w:pPr>
            <w:r>
              <w:rPr>
                <w:sz w:val="4"/>
                <w:szCs w:val="4"/>
              </w:rPr>
            </w:r>
          </w:p>
        </w:tc>
        <w:tc>
          <w:tcPr>
            <w:tcW w:w="302"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990" w:type="dxa"/>
            <w:tcBorders>
              <w:top w:val="single" w:sz="2"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269"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1022" w:type="dxa"/>
            <w:tcBorders>
              <w:top w:val="single" w:sz="2" w:space="0" w:color="000000"/>
            </w:tcBorders>
            <w:shd w:fill="auto" w:val="clear"/>
            <w:tcMar>
              <w:top w:w="28" w:type="dxa"/>
            </w:tcMar>
            <w:vAlign w:val="bottom"/>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r>
      <w:tr>
        <w:trPr/>
        <w:tc>
          <w:tcPr>
            <w:tcW w:w="7208" w:type="dxa"/>
            <w:tcBorders/>
            <w:shd w:fill="auto" w:val="clear"/>
          </w:tcPr>
          <w:p>
            <w:pPr>
              <w:pStyle w:val="TableContents"/>
              <w:spacing w:before="0" w:after="283"/>
              <w:rPr>
                <w:rFonts w:ascii="Times New Roman" w:hAnsi="Times New Roman"/>
                <w:b/>
                <w:sz w:val="20"/>
              </w:rPr>
            </w:pPr>
            <w:r>
              <w:rPr>
                <w:rFonts w:ascii="Times New Roman" w:hAnsi="Times New Roman"/>
                <w:b/>
                <w:sz w:val="20"/>
              </w:rPr>
              <w:t>Other Assets</w:t>
            </w:r>
          </w:p>
        </w:tc>
        <w:tc>
          <w:tcPr>
            <w:tcW w:w="30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990" w:type="dxa"/>
            <w:tcBorders/>
            <w:shd w:fill="auto" w:val="clear"/>
            <w:vAlign w:val="bottom"/>
          </w:tcPr>
          <w:p>
            <w:pPr>
              <w:pStyle w:val="TableContents"/>
              <w:spacing w:before="0" w:after="283"/>
              <w:rPr>
                <w:sz w:val="4"/>
                <w:szCs w:val="4"/>
              </w:rPr>
            </w:pPr>
            <w:r>
              <w:rPr>
                <w:sz w:val="4"/>
                <w:szCs w:val="4"/>
              </w:rPr>
            </w:r>
          </w:p>
        </w:tc>
        <w:tc>
          <w:tcPr>
            <w:tcW w:w="80" w:type="dxa"/>
            <w:tcBorders/>
            <w:shd w:fill="auto" w:val="clear"/>
            <w:vAlign w:val="bottom"/>
          </w:tcPr>
          <w:p>
            <w:pPr>
              <w:pStyle w:val="TableContents"/>
              <w:spacing w:before="0" w:after="283"/>
              <w:rPr>
                <w:sz w:val="4"/>
                <w:szCs w:val="4"/>
              </w:rPr>
            </w:pPr>
            <w:r>
              <w:rPr>
                <w:sz w:val="4"/>
                <w:szCs w:val="4"/>
              </w:rPr>
            </w:r>
          </w:p>
        </w:tc>
        <w:tc>
          <w:tcPr>
            <w:tcW w:w="26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1022" w:type="dxa"/>
            <w:tcBorders/>
            <w:shd w:fill="auto" w:val="clear"/>
            <w:vAlign w:val="bottom"/>
          </w:tcPr>
          <w:p>
            <w:pPr>
              <w:pStyle w:val="TableContents"/>
              <w:spacing w:before="0" w:after="283"/>
              <w:rPr>
                <w:sz w:val="4"/>
                <w:szCs w:val="4"/>
              </w:rPr>
            </w:pPr>
            <w:r>
              <w:rPr>
                <w:sz w:val="4"/>
                <w:szCs w:val="4"/>
              </w:rPr>
            </w:r>
          </w:p>
        </w:tc>
        <w:tc>
          <w:tcPr>
            <w:tcW w:w="84" w:type="dxa"/>
            <w:tcBorders/>
            <w:shd w:fill="auto" w:val="clear"/>
            <w:vAlign w:val="bottom"/>
          </w:tcPr>
          <w:p>
            <w:pPr>
              <w:pStyle w:val="TableContents"/>
              <w:spacing w:before="0" w:after="283"/>
              <w:rPr>
                <w:sz w:val="4"/>
                <w:szCs w:val="4"/>
              </w:rPr>
            </w:pPr>
            <w:r>
              <w:rPr>
                <w:sz w:val="4"/>
                <w:szCs w:val="4"/>
              </w:rPr>
            </w:r>
          </w:p>
        </w:tc>
      </w:tr>
      <w:tr>
        <w:trPr/>
        <w:tc>
          <w:tcPr>
            <w:tcW w:w="7208" w:type="dxa"/>
            <w:tcBorders/>
            <w:shd w:fill="CCEEFF" w:val="clear"/>
          </w:tcPr>
          <w:p>
            <w:pPr>
              <w:pStyle w:val="TableContents"/>
              <w:spacing w:before="0" w:after="283"/>
              <w:rPr>
                <w:rFonts w:ascii="Times New Roman" w:hAnsi="Times New Roman"/>
                <w:sz w:val="20"/>
              </w:rPr>
            </w:pPr>
            <w:r>
              <w:rPr>
                <w:rFonts w:ascii="Times New Roman" w:hAnsi="Times New Roman"/>
                <w:sz w:val="20"/>
              </w:rPr>
              <w:t>Deferred financing costs, net</w:t>
            </w:r>
          </w:p>
        </w:tc>
        <w:tc>
          <w:tcPr>
            <w:tcW w:w="30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80" w:type="dxa"/>
            <w:tcBorders/>
            <w:shd w:fill="CCEEFF" w:val="clear"/>
            <w:vAlign w:val="bottom"/>
          </w:tcPr>
          <w:p>
            <w:pPr>
              <w:pStyle w:val="TableContents"/>
              <w:spacing w:before="0" w:after="283"/>
              <w:rPr/>
            </w:pPr>
            <w:r>
              <w:rPr/>
              <w:t> </w:t>
            </w:r>
          </w:p>
        </w:tc>
        <w:tc>
          <w:tcPr>
            <w:tcW w:w="26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02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22,757</w:t>
            </w:r>
          </w:p>
        </w:tc>
        <w:tc>
          <w:tcPr>
            <w:tcW w:w="84" w:type="dxa"/>
            <w:tcBorders/>
            <w:shd w:fill="CCEEFF" w:val="clear"/>
            <w:vAlign w:val="bottom"/>
          </w:tcPr>
          <w:p>
            <w:pPr>
              <w:pStyle w:val="TableContents"/>
              <w:spacing w:before="0" w:after="283"/>
              <w:rPr/>
            </w:pPr>
            <w:r>
              <w:rPr/>
              <w:t> </w:t>
            </w:r>
          </w:p>
        </w:tc>
      </w:tr>
      <w:tr>
        <w:trPr/>
        <w:tc>
          <w:tcPr>
            <w:tcW w:w="7208" w:type="dxa"/>
            <w:tcBorders/>
            <w:shd w:fill="auto" w:val="clear"/>
          </w:tcPr>
          <w:p>
            <w:pPr>
              <w:pStyle w:val="TableContents"/>
              <w:spacing w:before="0" w:after="283"/>
              <w:rPr>
                <w:rFonts w:ascii="Times New Roman" w:hAnsi="Times New Roman"/>
                <w:sz w:val="20"/>
              </w:rPr>
            </w:pPr>
            <w:r>
              <w:rPr>
                <w:rFonts w:ascii="Times New Roman" w:hAnsi="Times New Roman"/>
                <w:sz w:val="20"/>
              </w:rPr>
              <w:t>Deferred tax asset</w:t>
            </w:r>
          </w:p>
        </w:tc>
        <w:tc>
          <w:tcPr>
            <w:tcW w:w="30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9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80" w:type="dxa"/>
            <w:tcBorders/>
            <w:shd w:fill="auto" w:val="clear"/>
            <w:vAlign w:val="bottom"/>
          </w:tcPr>
          <w:p>
            <w:pPr>
              <w:pStyle w:val="TableContents"/>
              <w:spacing w:before="0" w:after="283"/>
              <w:rPr/>
            </w:pPr>
            <w:r>
              <w:rPr/>
              <w:t> </w:t>
            </w:r>
          </w:p>
        </w:tc>
        <w:tc>
          <w:tcPr>
            <w:tcW w:w="26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02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682,000</w:t>
            </w:r>
          </w:p>
        </w:tc>
        <w:tc>
          <w:tcPr>
            <w:tcW w:w="84" w:type="dxa"/>
            <w:tcBorders/>
            <w:shd w:fill="auto" w:val="clear"/>
            <w:vAlign w:val="bottom"/>
          </w:tcPr>
          <w:p>
            <w:pPr>
              <w:pStyle w:val="TableContents"/>
              <w:spacing w:before="0" w:after="283"/>
              <w:rPr/>
            </w:pPr>
            <w:r>
              <w:rPr/>
              <w:t> </w:t>
            </w:r>
          </w:p>
        </w:tc>
      </w:tr>
      <w:tr>
        <w:trPr/>
        <w:tc>
          <w:tcPr>
            <w:tcW w:w="7208" w:type="dxa"/>
            <w:tcBorders/>
            <w:shd w:fill="CCEEFF" w:val="clear"/>
          </w:tcPr>
          <w:p>
            <w:pPr>
              <w:pStyle w:val="TableContents"/>
              <w:spacing w:before="0" w:after="283"/>
              <w:rPr>
                <w:rFonts w:ascii="Times New Roman" w:hAnsi="Times New Roman"/>
                <w:sz w:val="20"/>
              </w:rPr>
            </w:pPr>
            <w:r>
              <w:rPr>
                <w:rFonts w:ascii="Times New Roman" w:hAnsi="Times New Roman"/>
                <w:sz w:val="20"/>
              </w:rPr>
              <w:t>Cash surrender of life insurance</w:t>
            </w:r>
          </w:p>
        </w:tc>
        <w:tc>
          <w:tcPr>
            <w:tcW w:w="30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301,528</w:t>
            </w:r>
          </w:p>
        </w:tc>
        <w:tc>
          <w:tcPr>
            <w:tcW w:w="80" w:type="dxa"/>
            <w:tcBorders/>
            <w:shd w:fill="CCEEFF" w:val="clear"/>
            <w:vAlign w:val="bottom"/>
          </w:tcPr>
          <w:p>
            <w:pPr>
              <w:pStyle w:val="TableContents"/>
              <w:spacing w:before="0" w:after="283"/>
              <w:rPr/>
            </w:pPr>
            <w:r>
              <w:rPr/>
              <w:t> </w:t>
            </w:r>
          </w:p>
        </w:tc>
        <w:tc>
          <w:tcPr>
            <w:tcW w:w="26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02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284,485</w:t>
            </w:r>
          </w:p>
        </w:tc>
        <w:tc>
          <w:tcPr>
            <w:tcW w:w="84" w:type="dxa"/>
            <w:tcBorders/>
            <w:shd w:fill="CCEEFF" w:val="clear"/>
            <w:vAlign w:val="bottom"/>
          </w:tcPr>
          <w:p>
            <w:pPr>
              <w:pStyle w:val="TableContents"/>
              <w:spacing w:before="0" w:after="283"/>
              <w:rPr/>
            </w:pPr>
            <w:r>
              <w:rPr/>
              <w:t> </w:t>
            </w:r>
          </w:p>
        </w:tc>
      </w:tr>
      <w:tr>
        <w:trPr/>
        <w:tc>
          <w:tcPr>
            <w:tcW w:w="7208" w:type="dxa"/>
            <w:tcBorders/>
            <w:shd w:fill="auto" w:val="clear"/>
          </w:tcPr>
          <w:p>
            <w:pPr>
              <w:pStyle w:val="TableContents"/>
              <w:spacing w:before="0" w:after="283"/>
              <w:rPr>
                <w:rFonts w:ascii="Times New Roman" w:hAnsi="Times New Roman"/>
                <w:sz w:val="20"/>
              </w:rPr>
            </w:pPr>
            <w:r>
              <w:rPr>
                <w:rFonts w:ascii="Times New Roman" w:hAnsi="Times New Roman"/>
                <w:sz w:val="20"/>
              </w:rPr>
              <w:t>Retainage receivable, long-term</w:t>
            </w:r>
          </w:p>
        </w:tc>
        <w:tc>
          <w:tcPr>
            <w:tcW w:w="30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9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444,050</w:t>
            </w:r>
          </w:p>
        </w:tc>
        <w:tc>
          <w:tcPr>
            <w:tcW w:w="80" w:type="dxa"/>
            <w:tcBorders/>
            <w:shd w:fill="auto" w:val="clear"/>
            <w:vAlign w:val="bottom"/>
          </w:tcPr>
          <w:p>
            <w:pPr>
              <w:pStyle w:val="TableContents"/>
              <w:spacing w:before="0" w:after="283"/>
              <w:rPr/>
            </w:pPr>
            <w:r>
              <w:rPr/>
              <w:t> </w:t>
            </w:r>
          </w:p>
        </w:tc>
        <w:tc>
          <w:tcPr>
            <w:tcW w:w="26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02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312,666</w:t>
            </w:r>
          </w:p>
        </w:tc>
        <w:tc>
          <w:tcPr>
            <w:tcW w:w="84" w:type="dxa"/>
            <w:tcBorders/>
            <w:shd w:fill="auto" w:val="clear"/>
            <w:vAlign w:val="bottom"/>
          </w:tcPr>
          <w:p>
            <w:pPr>
              <w:pStyle w:val="TableContents"/>
              <w:spacing w:before="0" w:after="283"/>
              <w:rPr/>
            </w:pPr>
            <w:r>
              <w:rPr/>
              <w:t> </w:t>
            </w:r>
          </w:p>
        </w:tc>
      </w:tr>
      <w:tr>
        <w:trPr/>
        <w:tc>
          <w:tcPr>
            <w:tcW w:w="7208" w:type="dxa"/>
            <w:tcBorders/>
            <w:shd w:fill="CCEEFF" w:val="clear"/>
          </w:tcPr>
          <w:p>
            <w:pPr>
              <w:pStyle w:val="TableContents"/>
              <w:spacing w:before="0" w:after="283"/>
              <w:rPr>
                <w:rFonts w:ascii="Times New Roman" w:hAnsi="Times New Roman"/>
                <w:sz w:val="20"/>
              </w:rPr>
            </w:pPr>
            <w:r>
              <w:rPr>
                <w:rFonts w:ascii="Times New Roman" w:hAnsi="Times New Roman"/>
                <w:sz w:val="20"/>
              </w:rPr>
              <w:t>Deposits</w:t>
            </w:r>
          </w:p>
        </w:tc>
        <w:tc>
          <w:tcPr>
            <w:tcW w:w="30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25,000</w:t>
            </w:r>
          </w:p>
        </w:tc>
        <w:tc>
          <w:tcPr>
            <w:tcW w:w="80" w:type="dxa"/>
            <w:tcBorders/>
            <w:shd w:fill="CCEEFF" w:val="clear"/>
            <w:vAlign w:val="bottom"/>
          </w:tcPr>
          <w:p>
            <w:pPr>
              <w:pStyle w:val="TableContents"/>
              <w:spacing w:before="0" w:after="283"/>
              <w:rPr/>
            </w:pPr>
            <w:r>
              <w:rPr/>
              <w:t> </w:t>
            </w:r>
          </w:p>
        </w:tc>
        <w:tc>
          <w:tcPr>
            <w:tcW w:w="26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02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84" w:type="dxa"/>
            <w:tcBorders/>
            <w:shd w:fill="CCEEFF" w:val="clear"/>
            <w:vAlign w:val="bottom"/>
          </w:tcPr>
          <w:p>
            <w:pPr>
              <w:pStyle w:val="TableContents"/>
              <w:spacing w:before="0" w:after="283"/>
              <w:rPr/>
            </w:pPr>
            <w:r>
              <w:rPr/>
              <w:t> </w:t>
            </w:r>
          </w:p>
        </w:tc>
      </w:tr>
      <w:tr>
        <w:trPr/>
        <w:tc>
          <w:tcPr>
            <w:tcW w:w="7208" w:type="dxa"/>
            <w:tcBorders/>
            <w:shd w:fill="auto" w:val="clear"/>
            <w:vAlign w:val="bottom"/>
          </w:tcPr>
          <w:p>
            <w:pPr>
              <w:pStyle w:val="TableContents"/>
              <w:spacing w:before="0" w:after="283"/>
              <w:rPr>
                <w:sz w:val="4"/>
                <w:szCs w:val="4"/>
              </w:rPr>
            </w:pPr>
            <w:r>
              <w:rPr>
                <w:sz w:val="4"/>
                <w:szCs w:val="4"/>
              </w:rPr>
            </w:r>
          </w:p>
        </w:tc>
        <w:tc>
          <w:tcPr>
            <w:tcW w:w="302"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990" w:type="dxa"/>
            <w:tcBorders>
              <w:top w:val="single" w:sz="2"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269"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1022" w:type="dxa"/>
            <w:tcBorders>
              <w:top w:val="single" w:sz="2" w:space="0" w:color="000000"/>
            </w:tcBorders>
            <w:shd w:fill="auto" w:val="clear"/>
            <w:tcMar>
              <w:top w:w="28" w:type="dxa"/>
            </w:tcMar>
            <w:vAlign w:val="bottom"/>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r>
      <w:tr>
        <w:trPr/>
        <w:tc>
          <w:tcPr>
            <w:tcW w:w="7208" w:type="dxa"/>
            <w:tcBorders/>
            <w:shd w:fill="auto" w:val="clear"/>
          </w:tcPr>
          <w:p>
            <w:pPr>
              <w:pStyle w:val="TableContents"/>
              <w:spacing w:before="0" w:after="283"/>
              <w:rPr>
                <w:rFonts w:ascii="Times New Roman" w:hAnsi="Times New Roman"/>
                <w:i/>
                <w:sz w:val="20"/>
              </w:rPr>
            </w:pPr>
            <w:r>
              <w:rPr>
                <w:rFonts w:ascii="Times New Roman" w:hAnsi="Times New Roman"/>
                <w:i/>
                <w:sz w:val="20"/>
              </w:rPr>
              <w:t>Total other assets</w:t>
            </w:r>
          </w:p>
        </w:tc>
        <w:tc>
          <w:tcPr>
            <w:tcW w:w="30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9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770,578</w:t>
            </w:r>
          </w:p>
        </w:tc>
        <w:tc>
          <w:tcPr>
            <w:tcW w:w="80" w:type="dxa"/>
            <w:tcBorders/>
            <w:shd w:fill="auto" w:val="clear"/>
            <w:vAlign w:val="bottom"/>
          </w:tcPr>
          <w:p>
            <w:pPr>
              <w:pStyle w:val="TableContents"/>
              <w:spacing w:before="0" w:after="283"/>
              <w:rPr/>
            </w:pPr>
            <w:r>
              <w:rPr/>
              <w:t> </w:t>
            </w:r>
          </w:p>
        </w:tc>
        <w:tc>
          <w:tcPr>
            <w:tcW w:w="26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02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1,301,908</w:t>
            </w:r>
          </w:p>
        </w:tc>
        <w:tc>
          <w:tcPr>
            <w:tcW w:w="84" w:type="dxa"/>
            <w:tcBorders/>
            <w:shd w:fill="auto" w:val="clear"/>
            <w:vAlign w:val="bottom"/>
          </w:tcPr>
          <w:p>
            <w:pPr>
              <w:pStyle w:val="TableContents"/>
              <w:spacing w:before="0" w:after="283"/>
              <w:rPr/>
            </w:pPr>
            <w:r>
              <w:rPr/>
              <w:t> </w:t>
            </w:r>
          </w:p>
        </w:tc>
      </w:tr>
      <w:tr>
        <w:trPr/>
        <w:tc>
          <w:tcPr>
            <w:tcW w:w="7208" w:type="dxa"/>
            <w:tcBorders/>
            <w:shd w:fill="auto" w:val="clear"/>
            <w:vAlign w:val="bottom"/>
          </w:tcPr>
          <w:p>
            <w:pPr>
              <w:pStyle w:val="TableContents"/>
              <w:spacing w:before="0" w:after="283"/>
              <w:rPr>
                <w:sz w:val="4"/>
                <w:szCs w:val="4"/>
              </w:rPr>
            </w:pPr>
            <w:r>
              <w:rPr>
                <w:sz w:val="4"/>
                <w:szCs w:val="4"/>
              </w:rPr>
            </w:r>
          </w:p>
        </w:tc>
        <w:tc>
          <w:tcPr>
            <w:tcW w:w="302"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990" w:type="dxa"/>
            <w:tcBorders>
              <w:top w:val="single" w:sz="2"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269"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1022" w:type="dxa"/>
            <w:tcBorders>
              <w:top w:val="single" w:sz="2" w:space="0" w:color="000000"/>
            </w:tcBorders>
            <w:shd w:fill="auto" w:val="clear"/>
            <w:tcMar>
              <w:top w:w="28" w:type="dxa"/>
            </w:tcMar>
            <w:vAlign w:val="bottom"/>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r>
      <w:tr>
        <w:trPr/>
        <w:tc>
          <w:tcPr>
            <w:tcW w:w="7208" w:type="dxa"/>
            <w:tcBorders/>
            <w:shd w:fill="CCEEFF" w:val="clear"/>
          </w:tcPr>
          <w:p>
            <w:pPr>
              <w:pStyle w:val="TableContents"/>
              <w:spacing w:before="0" w:after="283"/>
              <w:rPr>
                <w:sz w:val="4"/>
                <w:szCs w:val="4"/>
              </w:rPr>
            </w:pPr>
            <w:r>
              <w:rPr>
                <w:sz w:val="4"/>
                <w:szCs w:val="4"/>
              </w:rPr>
            </w:r>
          </w:p>
        </w:tc>
        <w:tc>
          <w:tcPr>
            <w:tcW w:w="30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12,269,094</w:t>
            </w:r>
          </w:p>
        </w:tc>
        <w:tc>
          <w:tcPr>
            <w:tcW w:w="80" w:type="dxa"/>
            <w:tcBorders/>
            <w:shd w:fill="CCEEFF" w:val="clear"/>
            <w:vAlign w:val="bottom"/>
          </w:tcPr>
          <w:p>
            <w:pPr>
              <w:pStyle w:val="TableContents"/>
              <w:spacing w:before="0" w:after="283"/>
              <w:rPr/>
            </w:pPr>
            <w:r>
              <w:rPr/>
              <w:t> </w:t>
            </w:r>
          </w:p>
        </w:tc>
        <w:tc>
          <w:tcPr>
            <w:tcW w:w="26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02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7,626,171</w:t>
            </w:r>
          </w:p>
        </w:tc>
        <w:tc>
          <w:tcPr>
            <w:tcW w:w="84" w:type="dxa"/>
            <w:tcBorders/>
            <w:shd w:fill="CCEEFF" w:val="clear"/>
            <w:vAlign w:val="bottom"/>
          </w:tcPr>
          <w:p>
            <w:pPr>
              <w:pStyle w:val="TableContents"/>
              <w:spacing w:before="0" w:after="283"/>
              <w:rPr/>
            </w:pPr>
            <w:r>
              <w:rPr/>
              <w:t> </w:t>
            </w:r>
          </w:p>
        </w:tc>
      </w:tr>
      <w:tr>
        <w:trPr/>
        <w:tc>
          <w:tcPr>
            <w:tcW w:w="7208" w:type="dxa"/>
            <w:tcBorders/>
            <w:shd w:fill="auto" w:val="clear"/>
            <w:vAlign w:val="bottom"/>
          </w:tcPr>
          <w:p>
            <w:pPr>
              <w:pStyle w:val="TableContents"/>
              <w:spacing w:before="0" w:after="283"/>
              <w:rPr>
                <w:sz w:val="4"/>
                <w:szCs w:val="4"/>
              </w:rPr>
            </w:pPr>
            <w:r>
              <w:rPr>
                <w:sz w:val="4"/>
                <w:szCs w:val="4"/>
              </w:rPr>
            </w:r>
          </w:p>
        </w:tc>
        <w:tc>
          <w:tcPr>
            <w:tcW w:w="302"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990" w:type="dxa"/>
            <w:tcBorders>
              <w:top w:val="double" w:sz="6"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269"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1022" w:type="dxa"/>
            <w:tcBorders>
              <w:top w:val="double" w:sz="6" w:space="0" w:color="000000"/>
            </w:tcBorders>
            <w:shd w:fill="auto" w:val="clear"/>
            <w:tcMar>
              <w:top w:w="28" w:type="dxa"/>
            </w:tcMar>
            <w:vAlign w:val="bottom"/>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r>
      <w:tr>
        <w:trPr>
          <w:trHeight w:val="240" w:hRule="atLeast"/>
        </w:trPr>
        <w:tc>
          <w:tcPr>
            <w:tcW w:w="7208" w:type="dxa"/>
            <w:tcBorders/>
            <w:shd w:fill="auto" w:val="clear"/>
            <w:vAlign w:val="center"/>
          </w:tcPr>
          <w:p>
            <w:pPr>
              <w:pStyle w:val="TableContents"/>
              <w:spacing w:before="0" w:after="283"/>
              <w:rPr>
                <w:sz w:val="4"/>
                <w:szCs w:val="4"/>
              </w:rPr>
            </w:pPr>
            <w:r>
              <w:rPr>
                <w:sz w:val="4"/>
                <w:szCs w:val="4"/>
              </w:rPr>
            </w:r>
          </w:p>
        </w:tc>
        <w:tc>
          <w:tcPr>
            <w:tcW w:w="1497" w:type="dxa"/>
            <w:gridSpan w:val="4"/>
            <w:tcBorders/>
            <w:shd w:fill="auto" w:val="clear"/>
            <w:vAlign w:val="center"/>
          </w:tcPr>
          <w:p>
            <w:pPr>
              <w:pStyle w:val="TableContents"/>
              <w:spacing w:before="0" w:after="283"/>
              <w:rPr>
                <w:sz w:val="4"/>
                <w:szCs w:val="4"/>
              </w:rPr>
            </w:pPr>
            <w:r>
              <w:rPr>
                <w:sz w:val="4"/>
                <w:szCs w:val="4"/>
              </w:rPr>
            </w:r>
          </w:p>
        </w:tc>
        <w:tc>
          <w:tcPr>
            <w:tcW w:w="1500" w:type="dxa"/>
            <w:gridSpan w:val="4"/>
            <w:tcBorders/>
            <w:shd w:fill="auto" w:val="clear"/>
            <w:vAlign w:val="center"/>
          </w:tcPr>
          <w:p>
            <w:pPr>
              <w:pStyle w:val="TableContents"/>
              <w:spacing w:before="0" w:after="283"/>
              <w:rPr>
                <w:sz w:val="4"/>
                <w:szCs w:val="4"/>
              </w:rPr>
            </w:pPr>
            <w:r>
              <w:rPr>
                <w:sz w:val="4"/>
                <w:szCs w:val="4"/>
              </w:rPr>
            </w:r>
          </w:p>
        </w:tc>
      </w:tr>
      <w:tr>
        <w:trPr/>
        <w:tc>
          <w:tcPr>
            <w:tcW w:w="7208" w:type="dxa"/>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LIABILITIES AND SHAREHOLDERS EQUITY</w:t>
            </w:r>
          </w:p>
        </w:tc>
        <w:tc>
          <w:tcPr>
            <w:tcW w:w="302" w:type="dxa"/>
            <w:tcBorders/>
            <w:shd w:fill="auto" w:val="clear"/>
            <w:vAlign w:val="bottom"/>
          </w:tcPr>
          <w:p>
            <w:pPr>
              <w:pStyle w:val="TableContents"/>
              <w:spacing w:before="0" w:after="283"/>
              <w:rPr/>
            </w:pPr>
            <w:r>
              <w:rPr/>
              <w:t>  </w:t>
            </w:r>
          </w:p>
        </w:tc>
        <w:tc>
          <w:tcPr>
            <w:tcW w:w="125" w:type="dxa"/>
            <w:tcBorders/>
            <w:shd w:fill="auto" w:val="clear"/>
          </w:tcPr>
          <w:p>
            <w:pPr>
              <w:pStyle w:val="TableContents"/>
              <w:spacing w:before="0" w:after="283"/>
              <w:rPr>
                <w:sz w:val="4"/>
                <w:szCs w:val="4"/>
              </w:rPr>
            </w:pPr>
            <w:r>
              <w:rPr>
                <w:sz w:val="4"/>
                <w:szCs w:val="4"/>
              </w:rPr>
            </w:r>
          </w:p>
        </w:tc>
        <w:tc>
          <w:tcPr>
            <w:tcW w:w="990" w:type="dxa"/>
            <w:tcBorders/>
            <w:shd w:fill="auto" w:val="clear"/>
          </w:tcPr>
          <w:p>
            <w:pPr>
              <w:pStyle w:val="TableContents"/>
              <w:spacing w:before="0" w:after="283"/>
              <w:rPr>
                <w:sz w:val="4"/>
                <w:szCs w:val="4"/>
              </w:rPr>
            </w:pPr>
            <w:r>
              <w:rPr>
                <w:sz w:val="4"/>
                <w:szCs w:val="4"/>
              </w:rPr>
            </w:r>
          </w:p>
        </w:tc>
        <w:tc>
          <w:tcPr>
            <w:tcW w:w="80" w:type="dxa"/>
            <w:tcBorders/>
            <w:shd w:fill="auto" w:val="clear"/>
          </w:tcPr>
          <w:p>
            <w:pPr>
              <w:pStyle w:val="TableContents"/>
              <w:spacing w:before="0" w:after="283"/>
              <w:rPr>
                <w:sz w:val="4"/>
                <w:szCs w:val="4"/>
              </w:rPr>
            </w:pPr>
            <w:r>
              <w:rPr>
                <w:sz w:val="4"/>
                <w:szCs w:val="4"/>
              </w:rPr>
            </w:r>
          </w:p>
        </w:tc>
        <w:tc>
          <w:tcPr>
            <w:tcW w:w="269" w:type="dxa"/>
            <w:tcBorders/>
            <w:shd w:fill="auto" w:val="clear"/>
            <w:vAlign w:val="bottom"/>
          </w:tcPr>
          <w:p>
            <w:pPr>
              <w:pStyle w:val="TableContents"/>
              <w:spacing w:before="0" w:after="283"/>
              <w:rPr/>
            </w:pPr>
            <w:r>
              <w:rPr/>
              <w:t> </w:t>
            </w:r>
          </w:p>
        </w:tc>
        <w:tc>
          <w:tcPr>
            <w:tcW w:w="125" w:type="dxa"/>
            <w:tcBorders/>
            <w:shd w:fill="auto" w:val="clear"/>
          </w:tcPr>
          <w:p>
            <w:pPr>
              <w:pStyle w:val="TableContents"/>
              <w:spacing w:before="0" w:after="283"/>
              <w:rPr>
                <w:sz w:val="4"/>
                <w:szCs w:val="4"/>
              </w:rPr>
            </w:pPr>
            <w:r>
              <w:rPr>
                <w:sz w:val="4"/>
                <w:szCs w:val="4"/>
              </w:rPr>
            </w:r>
          </w:p>
        </w:tc>
        <w:tc>
          <w:tcPr>
            <w:tcW w:w="1022" w:type="dxa"/>
            <w:tcBorders/>
            <w:shd w:fill="auto" w:val="clear"/>
          </w:tcPr>
          <w:p>
            <w:pPr>
              <w:pStyle w:val="TableContents"/>
              <w:spacing w:before="0" w:after="283"/>
              <w:rPr>
                <w:sz w:val="4"/>
                <w:szCs w:val="4"/>
              </w:rPr>
            </w:pPr>
            <w:r>
              <w:rPr>
                <w:sz w:val="4"/>
                <w:szCs w:val="4"/>
              </w:rPr>
            </w:r>
          </w:p>
        </w:tc>
        <w:tc>
          <w:tcPr>
            <w:tcW w:w="84" w:type="dxa"/>
            <w:tcBorders/>
            <w:shd w:fill="auto" w:val="clear"/>
          </w:tcPr>
          <w:p>
            <w:pPr>
              <w:pStyle w:val="TableContents"/>
              <w:spacing w:before="0" w:after="283"/>
              <w:rPr>
                <w:sz w:val="4"/>
                <w:szCs w:val="4"/>
              </w:rPr>
            </w:pPr>
            <w:r>
              <w:rPr>
                <w:sz w:val="4"/>
                <w:szCs w:val="4"/>
              </w:rPr>
            </w:r>
          </w:p>
        </w:tc>
      </w:tr>
      <w:tr>
        <w:trPr/>
        <w:tc>
          <w:tcPr>
            <w:tcW w:w="7208" w:type="dxa"/>
            <w:tcBorders/>
            <w:shd w:fill="CCEEFF" w:val="clear"/>
          </w:tcPr>
          <w:p>
            <w:pPr>
              <w:pStyle w:val="TableContents"/>
              <w:spacing w:before="0" w:after="283"/>
              <w:rPr>
                <w:rFonts w:ascii="Times New Roman" w:hAnsi="Times New Roman"/>
                <w:b/>
                <w:sz w:val="20"/>
              </w:rPr>
            </w:pPr>
            <w:r>
              <w:rPr>
                <w:rFonts w:ascii="Times New Roman" w:hAnsi="Times New Roman"/>
                <w:b/>
                <w:sz w:val="20"/>
              </w:rPr>
              <w:t>Current Liabilities</w:t>
            </w:r>
          </w:p>
        </w:tc>
        <w:tc>
          <w:tcPr>
            <w:tcW w:w="30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990" w:type="dxa"/>
            <w:tcBorders/>
            <w:shd w:fill="CCEEFF" w:val="clear"/>
            <w:vAlign w:val="bottom"/>
          </w:tcPr>
          <w:p>
            <w:pPr>
              <w:pStyle w:val="TableContents"/>
              <w:spacing w:before="0" w:after="283"/>
              <w:rPr>
                <w:sz w:val="4"/>
                <w:szCs w:val="4"/>
              </w:rPr>
            </w:pPr>
            <w:r>
              <w:rPr>
                <w:sz w:val="4"/>
                <w:szCs w:val="4"/>
              </w:rPr>
            </w:r>
          </w:p>
        </w:tc>
        <w:tc>
          <w:tcPr>
            <w:tcW w:w="80" w:type="dxa"/>
            <w:tcBorders/>
            <w:shd w:fill="CCEEFF" w:val="clear"/>
            <w:vAlign w:val="bottom"/>
          </w:tcPr>
          <w:p>
            <w:pPr>
              <w:pStyle w:val="TableContents"/>
              <w:spacing w:before="0" w:after="283"/>
              <w:rPr>
                <w:sz w:val="4"/>
                <w:szCs w:val="4"/>
              </w:rPr>
            </w:pPr>
            <w:r>
              <w:rPr>
                <w:sz w:val="4"/>
                <w:szCs w:val="4"/>
              </w:rPr>
            </w:r>
          </w:p>
        </w:tc>
        <w:tc>
          <w:tcPr>
            <w:tcW w:w="26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1022" w:type="dxa"/>
            <w:tcBorders/>
            <w:shd w:fill="CCEEFF" w:val="clear"/>
            <w:vAlign w:val="bottom"/>
          </w:tcPr>
          <w:p>
            <w:pPr>
              <w:pStyle w:val="TableContents"/>
              <w:spacing w:before="0" w:after="283"/>
              <w:rPr>
                <w:sz w:val="4"/>
                <w:szCs w:val="4"/>
              </w:rPr>
            </w:pPr>
            <w:r>
              <w:rPr>
                <w:sz w:val="4"/>
                <w:szCs w:val="4"/>
              </w:rPr>
            </w:r>
          </w:p>
        </w:tc>
        <w:tc>
          <w:tcPr>
            <w:tcW w:w="84" w:type="dxa"/>
            <w:tcBorders/>
            <w:shd w:fill="CCEEFF" w:val="clear"/>
            <w:vAlign w:val="bottom"/>
          </w:tcPr>
          <w:p>
            <w:pPr>
              <w:pStyle w:val="TableContents"/>
              <w:spacing w:before="0" w:after="283"/>
              <w:rPr>
                <w:sz w:val="4"/>
                <w:szCs w:val="4"/>
              </w:rPr>
            </w:pPr>
            <w:r>
              <w:rPr>
                <w:sz w:val="4"/>
                <w:szCs w:val="4"/>
              </w:rPr>
            </w:r>
          </w:p>
        </w:tc>
      </w:tr>
      <w:tr>
        <w:trPr/>
        <w:tc>
          <w:tcPr>
            <w:tcW w:w="7208" w:type="dxa"/>
            <w:tcBorders/>
            <w:shd w:fill="auto" w:val="clear"/>
          </w:tcPr>
          <w:p>
            <w:pPr>
              <w:pStyle w:val="TableContents"/>
              <w:spacing w:before="0" w:after="283"/>
              <w:rPr>
                <w:rFonts w:ascii="Times New Roman" w:hAnsi="Times New Roman"/>
                <w:sz w:val="20"/>
              </w:rPr>
            </w:pPr>
            <w:r>
              <w:rPr>
                <w:rFonts w:ascii="Times New Roman" w:hAnsi="Times New Roman"/>
                <w:sz w:val="20"/>
              </w:rPr>
              <w:t>Line of credit</w:t>
            </w:r>
          </w:p>
        </w:tc>
        <w:tc>
          <w:tcPr>
            <w:tcW w:w="30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9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3,595,000</w:t>
            </w:r>
          </w:p>
        </w:tc>
        <w:tc>
          <w:tcPr>
            <w:tcW w:w="80" w:type="dxa"/>
            <w:tcBorders/>
            <w:shd w:fill="auto" w:val="clear"/>
            <w:vAlign w:val="bottom"/>
          </w:tcPr>
          <w:p>
            <w:pPr>
              <w:pStyle w:val="TableContents"/>
              <w:spacing w:before="0" w:after="283"/>
              <w:rPr/>
            </w:pPr>
            <w:r>
              <w:rPr/>
              <w:t> </w:t>
            </w:r>
          </w:p>
        </w:tc>
        <w:tc>
          <w:tcPr>
            <w:tcW w:w="26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02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3,045,000</w:t>
            </w:r>
          </w:p>
        </w:tc>
        <w:tc>
          <w:tcPr>
            <w:tcW w:w="84" w:type="dxa"/>
            <w:tcBorders/>
            <w:shd w:fill="auto" w:val="clear"/>
            <w:vAlign w:val="bottom"/>
          </w:tcPr>
          <w:p>
            <w:pPr>
              <w:pStyle w:val="TableContents"/>
              <w:spacing w:before="0" w:after="283"/>
              <w:rPr/>
            </w:pPr>
            <w:r>
              <w:rPr/>
              <w:t> </w:t>
            </w:r>
          </w:p>
        </w:tc>
      </w:tr>
      <w:tr>
        <w:trPr/>
        <w:tc>
          <w:tcPr>
            <w:tcW w:w="7208" w:type="dxa"/>
            <w:tcBorders/>
            <w:shd w:fill="CCEEFF" w:val="clear"/>
          </w:tcPr>
          <w:p>
            <w:pPr>
              <w:pStyle w:val="TableContents"/>
              <w:spacing w:before="0" w:after="283"/>
              <w:rPr>
                <w:rFonts w:ascii="Times New Roman" w:hAnsi="Times New Roman"/>
                <w:sz w:val="20"/>
              </w:rPr>
            </w:pPr>
            <w:r>
              <w:rPr>
                <w:rFonts w:ascii="Times New Roman" w:hAnsi="Times New Roman"/>
                <w:sz w:val="20"/>
              </w:rPr>
              <w:t>Current maturities of note payable</w:t>
            </w:r>
          </w:p>
        </w:tc>
        <w:tc>
          <w:tcPr>
            <w:tcW w:w="30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1,731,250</w:t>
            </w:r>
          </w:p>
        </w:tc>
        <w:tc>
          <w:tcPr>
            <w:tcW w:w="80" w:type="dxa"/>
            <w:tcBorders/>
            <w:shd w:fill="CCEEFF" w:val="clear"/>
            <w:vAlign w:val="bottom"/>
          </w:tcPr>
          <w:p>
            <w:pPr>
              <w:pStyle w:val="TableContents"/>
              <w:spacing w:before="0" w:after="283"/>
              <w:rPr/>
            </w:pPr>
            <w:r>
              <w:rPr/>
              <w:t> </w:t>
            </w:r>
          </w:p>
        </w:tc>
        <w:tc>
          <w:tcPr>
            <w:tcW w:w="26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02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200,000</w:t>
            </w:r>
          </w:p>
        </w:tc>
        <w:tc>
          <w:tcPr>
            <w:tcW w:w="84" w:type="dxa"/>
            <w:tcBorders/>
            <w:shd w:fill="CCEEFF" w:val="clear"/>
            <w:vAlign w:val="bottom"/>
          </w:tcPr>
          <w:p>
            <w:pPr>
              <w:pStyle w:val="TableContents"/>
              <w:spacing w:before="0" w:after="283"/>
              <w:rPr/>
            </w:pPr>
            <w:r>
              <w:rPr/>
              <w:t> </w:t>
            </w:r>
          </w:p>
        </w:tc>
      </w:tr>
      <w:tr>
        <w:trPr/>
        <w:tc>
          <w:tcPr>
            <w:tcW w:w="7208" w:type="dxa"/>
            <w:tcBorders/>
            <w:shd w:fill="auto" w:val="clear"/>
          </w:tcPr>
          <w:p>
            <w:pPr>
              <w:pStyle w:val="TableContents"/>
              <w:spacing w:before="0" w:after="283"/>
              <w:rPr>
                <w:rFonts w:ascii="Times New Roman" w:hAnsi="Times New Roman"/>
                <w:sz w:val="20"/>
              </w:rPr>
            </w:pPr>
            <w:r>
              <w:rPr>
                <w:rFonts w:ascii="Times New Roman" w:hAnsi="Times New Roman"/>
                <w:sz w:val="20"/>
              </w:rPr>
              <w:t>Current maturities of notes payable to shareholders</w:t>
            </w:r>
          </w:p>
        </w:tc>
        <w:tc>
          <w:tcPr>
            <w:tcW w:w="30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9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1,600,000</w:t>
            </w:r>
          </w:p>
        </w:tc>
        <w:tc>
          <w:tcPr>
            <w:tcW w:w="80" w:type="dxa"/>
            <w:tcBorders/>
            <w:shd w:fill="auto" w:val="clear"/>
            <w:vAlign w:val="bottom"/>
          </w:tcPr>
          <w:p>
            <w:pPr>
              <w:pStyle w:val="TableContents"/>
              <w:spacing w:before="0" w:after="283"/>
              <w:rPr/>
            </w:pPr>
            <w:r>
              <w:rPr/>
              <w:t> </w:t>
            </w:r>
          </w:p>
        </w:tc>
        <w:tc>
          <w:tcPr>
            <w:tcW w:w="26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02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84" w:type="dxa"/>
            <w:tcBorders/>
            <w:shd w:fill="auto" w:val="clear"/>
            <w:vAlign w:val="bottom"/>
          </w:tcPr>
          <w:p>
            <w:pPr>
              <w:pStyle w:val="TableContents"/>
              <w:spacing w:before="0" w:after="283"/>
              <w:rPr/>
            </w:pPr>
            <w:r>
              <w:rPr/>
              <w:t> </w:t>
            </w:r>
          </w:p>
        </w:tc>
      </w:tr>
      <w:tr>
        <w:trPr/>
        <w:tc>
          <w:tcPr>
            <w:tcW w:w="7208" w:type="dxa"/>
            <w:tcBorders/>
            <w:shd w:fill="CCEEFF" w:val="clear"/>
          </w:tcPr>
          <w:p>
            <w:pPr>
              <w:pStyle w:val="TableContents"/>
              <w:spacing w:before="0" w:after="283"/>
              <w:rPr>
                <w:rFonts w:ascii="Times New Roman" w:hAnsi="Times New Roman"/>
                <w:sz w:val="20"/>
              </w:rPr>
            </w:pPr>
            <w:r>
              <w:rPr>
                <w:rFonts w:ascii="Times New Roman" w:hAnsi="Times New Roman"/>
                <w:sz w:val="20"/>
              </w:rPr>
              <w:t>Current maturities of capital lease obligation</w:t>
            </w:r>
          </w:p>
        </w:tc>
        <w:tc>
          <w:tcPr>
            <w:tcW w:w="30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5,783</w:t>
            </w:r>
          </w:p>
        </w:tc>
        <w:tc>
          <w:tcPr>
            <w:tcW w:w="80" w:type="dxa"/>
            <w:tcBorders/>
            <w:shd w:fill="CCEEFF" w:val="clear"/>
            <w:vAlign w:val="bottom"/>
          </w:tcPr>
          <w:p>
            <w:pPr>
              <w:pStyle w:val="TableContents"/>
              <w:spacing w:before="0" w:after="283"/>
              <w:rPr/>
            </w:pPr>
            <w:r>
              <w:rPr/>
              <w:t> </w:t>
            </w:r>
          </w:p>
        </w:tc>
        <w:tc>
          <w:tcPr>
            <w:tcW w:w="26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02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26,008</w:t>
            </w:r>
          </w:p>
        </w:tc>
        <w:tc>
          <w:tcPr>
            <w:tcW w:w="84" w:type="dxa"/>
            <w:tcBorders/>
            <w:shd w:fill="CCEEFF" w:val="clear"/>
            <w:vAlign w:val="bottom"/>
          </w:tcPr>
          <w:p>
            <w:pPr>
              <w:pStyle w:val="TableContents"/>
              <w:spacing w:before="0" w:after="283"/>
              <w:rPr/>
            </w:pPr>
            <w:r>
              <w:rPr/>
              <w:t> </w:t>
            </w:r>
          </w:p>
        </w:tc>
      </w:tr>
      <w:tr>
        <w:trPr/>
        <w:tc>
          <w:tcPr>
            <w:tcW w:w="7208" w:type="dxa"/>
            <w:tcBorders/>
            <w:shd w:fill="auto" w:val="clear"/>
          </w:tcPr>
          <w:p>
            <w:pPr>
              <w:pStyle w:val="TableContents"/>
              <w:spacing w:before="0" w:after="283"/>
              <w:rPr>
                <w:rFonts w:ascii="Times New Roman" w:hAnsi="Times New Roman"/>
                <w:sz w:val="20"/>
              </w:rPr>
            </w:pPr>
            <w:r>
              <w:rPr>
                <w:rFonts w:ascii="Times New Roman" w:hAnsi="Times New Roman"/>
                <w:sz w:val="20"/>
              </w:rPr>
              <w:t>Trade accounts payable</w:t>
            </w:r>
          </w:p>
        </w:tc>
        <w:tc>
          <w:tcPr>
            <w:tcW w:w="30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9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4,080,390</w:t>
            </w:r>
          </w:p>
        </w:tc>
        <w:tc>
          <w:tcPr>
            <w:tcW w:w="80" w:type="dxa"/>
            <w:tcBorders/>
            <w:shd w:fill="auto" w:val="clear"/>
            <w:vAlign w:val="bottom"/>
          </w:tcPr>
          <w:p>
            <w:pPr>
              <w:pStyle w:val="TableContents"/>
              <w:spacing w:before="0" w:after="283"/>
              <w:rPr/>
            </w:pPr>
            <w:r>
              <w:rPr/>
              <w:t> </w:t>
            </w:r>
          </w:p>
        </w:tc>
        <w:tc>
          <w:tcPr>
            <w:tcW w:w="26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02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2,692,826</w:t>
            </w:r>
          </w:p>
        </w:tc>
        <w:tc>
          <w:tcPr>
            <w:tcW w:w="84" w:type="dxa"/>
            <w:tcBorders/>
            <w:shd w:fill="auto" w:val="clear"/>
            <w:vAlign w:val="bottom"/>
          </w:tcPr>
          <w:p>
            <w:pPr>
              <w:pStyle w:val="TableContents"/>
              <w:spacing w:before="0" w:after="283"/>
              <w:rPr/>
            </w:pPr>
            <w:r>
              <w:rPr/>
              <w:t> </w:t>
            </w:r>
          </w:p>
        </w:tc>
      </w:tr>
      <w:tr>
        <w:trPr/>
        <w:tc>
          <w:tcPr>
            <w:tcW w:w="7208" w:type="dxa"/>
            <w:tcBorders/>
            <w:shd w:fill="CCEEFF" w:val="clear"/>
          </w:tcPr>
          <w:p>
            <w:pPr>
              <w:pStyle w:val="TableContents"/>
              <w:spacing w:before="0" w:after="283"/>
              <w:rPr>
                <w:rFonts w:ascii="Times New Roman" w:hAnsi="Times New Roman"/>
                <w:sz w:val="20"/>
              </w:rPr>
            </w:pPr>
            <w:r>
              <w:rPr>
                <w:rFonts w:ascii="Times New Roman" w:hAnsi="Times New Roman"/>
                <w:sz w:val="20"/>
              </w:rPr>
              <w:t>Customer advances</w:t>
            </w:r>
          </w:p>
        </w:tc>
        <w:tc>
          <w:tcPr>
            <w:tcW w:w="30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2,314,124</w:t>
            </w:r>
          </w:p>
        </w:tc>
        <w:tc>
          <w:tcPr>
            <w:tcW w:w="80" w:type="dxa"/>
            <w:tcBorders/>
            <w:shd w:fill="CCEEFF" w:val="clear"/>
            <w:vAlign w:val="bottom"/>
          </w:tcPr>
          <w:p>
            <w:pPr>
              <w:pStyle w:val="TableContents"/>
              <w:spacing w:before="0" w:after="283"/>
              <w:rPr/>
            </w:pPr>
            <w:r>
              <w:rPr/>
              <w:t> </w:t>
            </w:r>
          </w:p>
        </w:tc>
        <w:tc>
          <w:tcPr>
            <w:tcW w:w="26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02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885,077</w:t>
            </w:r>
          </w:p>
        </w:tc>
        <w:tc>
          <w:tcPr>
            <w:tcW w:w="84" w:type="dxa"/>
            <w:tcBorders/>
            <w:shd w:fill="CCEEFF" w:val="clear"/>
            <w:vAlign w:val="bottom"/>
          </w:tcPr>
          <w:p>
            <w:pPr>
              <w:pStyle w:val="TableContents"/>
              <w:spacing w:before="0" w:after="283"/>
              <w:rPr/>
            </w:pPr>
            <w:r>
              <w:rPr/>
              <w:t> </w:t>
            </w:r>
          </w:p>
        </w:tc>
      </w:tr>
      <w:tr>
        <w:trPr/>
        <w:tc>
          <w:tcPr>
            <w:tcW w:w="7208" w:type="dxa"/>
            <w:tcBorders/>
            <w:shd w:fill="auto" w:val="clear"/>
          </w:tcPr>
          <w:p>
            <w:pPr>
              <w:pStyle w:val="TableContents"/>
              <w:spacing w:before="0" w:after="283"/>
              <w:rPr>
                <w:rFonts w:ascii="Times New Roman" w:hAnsi="Times New Roman"/>
                <w:sz w:val="20"/>
              </w:rPr>
            </w:pPr>
            <w:r>
              <w:rPr>
                <w:rFonts w:ascii="Times New Roman" w:hAnsi="Times New Roman"/>
                <w:sz w:val="20"/>
              </w:rPr>
              <w:t>Accrued expenses</w:t>
            </w:r>
          </w:p>
        </w:tc>
        <w:tc>
          <w:tcPr>
            <w:tcW w:w="30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9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2,716,628</w:t>
            </w:r>
          </w:p>
        </w:tc>
        <w:tc>
          <w:tcPr>
            <w:tcW w:w="80" w:type="dxa"/>
            <w:tcBorders/>
            <w:shd w:fill="auto" w:val="clear"/>
            <w:vAlign w:val="bottom"/>
          </w:tcPr>
          <w:p>
            <w:pPr>
              <w:pStyle w:val="TableContents"/>
              <w:spacing w:before="0" w:after="283"/>
              <w:rPr/>
            </w:pPr>
            <w:r>
              <w:rPr/>
              <w:t> </w:t>
            </w:r>
          </w:p>
        </w:tc>
        <w:tc>
          <w:tcPr>
            <w:tcW w:w="26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02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2,296,828</w:t>
            </w:r>
          </w:p>
        </w:tc>
        <w:tc>
          <w:tcPr>
            <w:tcW w:w="84" w:type="dxa"/>
            <w:tcBorders/>
            <w:shd w:fill="auto" w:val="clear"/>
            <w:vAlign w:val="bottom"/>
          </w:tcPr>
          <w:p>
            <w:pPr>
              <w:pStyle w:val="TableContents"/>
              <w:spacing w:before="0" w:after="283"/>
              <w:rPr/>
            </w:pPr>
            <w:r>
              <w:rPr/>
              <w:t> </w:t>
            </w:r>
          </w:p>
        </w:tc>
      </w:tr>
      <w:tr>
        <w:trPr/>
        <w:tc>
          <w:tcPr>
            <w:tcW w:w="7208" w:type="dxa"/>
            <w:tcBorders/>
            <w:shd w:fill="CCEEFF" w:val="clear"/>
          </w:tcPr>
          <w:p>
            <w:pPr>
              <w:pStyle w:val="TableContents"/>
              <w:spacing w:before="0" w:after="283"/>
              <w:rPr>
                <w:rFonts w:ascii="Times New Roman" w:hAnsi="Times New Roman"/>
                <w:sz w:val="20"/>
              </w:rPr>
            </w:pPr>
            <w:r>
              <w:rPr>
                <w:rFonts w:ascii="Times New Roman" w:hAnsi="Times New Roman"/>
                <w:sz w:val="20"/>
              </w:rPr>
              <w:t>Income tax payable</w:t>
            </w:r>
          </w:p>
        </w:tc>
        <w:tc>
          <w:tcPr>
            <w:tcW w:w="30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25,390</w:t>
            </w:r>
          </w:p>
        </w:tc>
        <w:tc>
          <w:tcPr>
            <w:tcW w:w="80" w:type="dxa"/>
            <w:tcBorders/>
            <w:shd w:fill="CCEEFF" w:val="clear"/>
            <w:vAlign w:val="bottom"/>
          </w:tcPr>
          <w:p>
            <w:pPr>
              <w:pStyle w:val="TableContents"/>
              <w:spacing w:before="0" w:after="283"/>
              <w:rPr/>
            </w:pPr>
            <w:r>
              <w:rPr/>
              <w:t> </w:t>
            </w:r>
          </w:p>
        </w:tc>
        <w:tc>
          <w:tcPr>
            <w:tcW w:w="26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02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84" w:type="dxa"/>
            <w:tcBorders/>
            <w:shd w:fill="CCEEFF" w:val="clear"/>
            <w:vAlign w:val="bottom"/>
          </w:tcPr>
          <w:p>
            <w:pPr>
              <w:pStyle w:val="TableContents"/>
              <w:spacing w:before="0" w:after="283"/>
              <w:rPr/>
            </w:pPr>
            <w:r>
              <w:rPr/>
              <w:t> </w:t>
            </w:r>
          </w:p>
        </w:tc>
      </w:tr>
      <w:tr>
        <w:trPr/>
        <w:tc>
          <w:tcPr>
            <w:tcW w:w="7208" w:type="dxa"/>
            <w:tcBorders/>
            <w:shd w:fill="auto" w:val="clear"/>
            <w:vAlign w:val="bottom"/>
          </w:tcPr>
          <w:p>
            <w:pPr>
              <w:pStyle w:val="TableContents"/>
              <w:spacing w:before="0" w:after="283"/>
              <w:rPr>
                <w:sz w:val="4"/>
                <w:szCs w:val="4"/>
              </w:rPr>
            </w:pPr>
            <w:r>
              <w:rPr>
                <w:sz w:val="4"/>
                <w:szCs w:val="4"/>
              </w:rPr>
            </w:r>
          </w:p>
        </w:tc>
        <w:tc>
          <w:tcPr>
            <w:tcW w:w="302"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990" w:type="dxa"/>
            <w:tcBorders>
              <w:top w:val="single" w:sz="2"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269"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1022" w:type="dxa"/>
            <w:tcBorders>
              <w:top w:val="single" w:sz="2" w:space="0" w:color="000000"/>
            </w:tcBorders>
            <w:shd w:fill="auto" w:val="clear"/>
            <w:tcMar>
              <w:top w:w="28" w:type="dxa"/>
            </w:tcMar>
            <w:vAlign w:val="bottom"/>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r>
      <w:tr>
        <w:trPr/>
        <w:tc>
          <w:tcPr>
            <w:tcW w:w="7208" w:type="dxa"/>
            <w:tcBorders/>
            <w:shd w:fill="auto" w:val="clear"/>
          </w:tcPr>
          <w:p>
            <w:pPr>
              <w:pStyle w:val="TableContents"/>
              <w:spacing w:before="0" w:after="283"/>
              <w:rPr>
                <w:rFonts w:ascii="Times New Roman" w:hAnsi="Times New Roman"/>
                <w:i/>
                <w:sz w:val="20"/>
              </w:rPr>
            </w:pPr>
            <w:r>
              <w:rPr>
                <w:rFonts w:ascii="Times New Roman" w:hAnsi="Times New Roman"/>
                <w:i/>
                <w:sz w:val="20"/>
              </w:rPr>
              <w:t>Total current liabilities</w:t>
            </w:r>
          </w:p>
        </w:tc>
        <w:tc>
          <w:tcPr>
            <w:tcW w:w="30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9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16,068,565</w:t>
            </w:r>
          </w:p>
        </w:tc>
        <w:tc>
          <w:tcPr>
            <w:tcW w:w="80" w:type="dxa"/>
            <w:tcBorders/>
            <w:shd w:fill="auto" w:val="clear"/>
            <w:vAlign w:val="bottom"/>
          </w:tcPr>
          <w:p>
            <w:pPr>
              <w:pStyle w:val="TableContents"/>
              <w:spacing w:before="0" w:after="283"/>
              <w:rPr/>
            </w:pPr>
            <w:r>
              <w:rPr/>
              <w:t> </w:t>
            </w:r>
          </w:p>
        </w:tc>
        <w:tc>
          <w:tcPr>
            <w:tcW w:w="26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02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9,145,739</w:t>
            </w:r>
          </w:p>
        </w:tc>
        <w:tc>
          <w:tcPr>
            <w:tcW w:w="84" w:type="dxa"/>
            <w:tcBorders/>
            <w:shd w:fill="auto" w:val="clear"/>
            <w:vAlign w:val="bottom"/>
          </w:tcPr>
          <w:p>
            <w:pPr>
              <w:pStyle w:val="TableContents"/>
              <w:spacing w:before="0" w:after="283"/>
              <w:rPr/>
            </w:pPr>
            <w:r>
              <w:rPr/>
              <w:t> </w:t>
            </w:r>
          </w:p>
        </w:tc>
      </w:tr>
      <w:tr>
        <w:trPr/>
        <w:tc>
          <w:tcPr>
            <w:tcW w:w="7208" w:type="dxa"/>
            <w:tcBorders/>
            <w:shd w:fill="auto" w:val="clear"/>
            <w:vAlign w:val="bottom"/>
          </w:tcPr>
          <w:p>
            <w:pPr>
              <w:pStyle w:val="TableContents"/>
              <w:spacing w:before="0" w:after="283"/>
              <w:rPr>
                <w:sz w:val="4"/>
                <w:szCs w:val="4"/>
              </w:rPr>
            </w:pPr>
            <w:r>
              <w:rPr>
                <w:sz w:val="4"/>
                <w:szCs w:val="4"/>
              </w:rPr>
            </w:r>
          </w:p>
        </w:tc>
        <w:tc>
          <w:tcPr>
            <w:tcW w:w="302"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990" w:type="dxa"/>
            <w:tcBorders>
              <w:top w:val="single" w:sz="2"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269"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1022" w:type="dxa"/>
            <w:tcBorders>
              <w:top w:val="single" w:sz="2" w:space="0" w:color="000000"/>
            </w:tcBorders>
            <w:shd w:fill="auto" w:val="clear"/>
            <w:tcMar>
              <w:top w:w="28" w:type="dxa"/>
            </w:tcMar>
            <w:vAlign w:val="bottom"/>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r>
      <w:tr>
        <w:trPr/>
        <w:tc>
          <w:tcPr>
            <w:tcW w:w="7208" w:type="dxa"/>
            <w:tcBorders/>
            <w:shd w:fill="CCEEFF" w:val="clear"/>
          </w:tcPr>
          <w:p>
            <w:pPr>
              <w:pStyle w:val="TableContents"/>
              <w:spacing w:before="0" w:after="283"/>
              <w:rPr>
                <w:rFonts w:ascii="Times New Roman" w:hAnsi="Times New Roman"/>
                <w:b/>
                <w:sz w:val="20"/>
              </w:rPr>
            </w:pPr>
            <w:r>
              <w:rPr>
                <w:rFonts w:ascii="Times New Roman" w:hAnsi="Times New Roman"/>
                <w:b/>
                <w:sz w:val="20"/>
              </w:rPr>
              <w:t>Long-Term Liabilities</w:t>
            </w:r>
          </w:p>
        </w:tc>
        <w:tc>
          <w:tcPr>
            <w:tcW w:w="30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990" w:type="dxa"/>
            <w:tcBorders/>
            <w:shd w:fill="CCEEFF" w:val="clear"/>
            <w:vAlign w:val="bottom"/>
          </w:tcPr>
          <w:p>
            <w:pPr>
              <w:pStyle w:val="TableContents"/>
              <w:spacing w:before="0" w:after="283"/>
              <w:rPr>
                <w:sz w:val="4"/>
                <w:szCs w:val="4"/>
              </w:rPr>
            </w:pPr>
            <w:r>
              <w:rPr>
                <w:sz w:val="4"/>
                <w:szCs w:val="4"/>
              </w:rPr>
            </w:r>
          </w:p>
        </w:tc>
        <w:tc>
          <w:tcPr>
            <w:tcW w:w="80" w:type="dxa"/>
            <w:tcBorders/>
            <w:shd w:fill="CCEEFF" w:val="clear"/>
            <w:vAlign w:val="bottom"/>
          </w:tcPr>
          <w:p>
            <w:pPr>
              <w:pStyle w:val="TableContents"/>
              <w:spacing w:before="0" w:after="283"/>
              <w:rPr>
                <w:sz w:val="4"/>
                <w:szCs w:val="4"/>
              </w:rPr>
            </w:pPr>
            <w:r>
              <w:rPr>
                <w:sz w:val="4"/>
                <w:szCs w:val="4"/>
              </w:rPr>
            </w:r>
          </w:p>
        </w:tc>
        <w:tc>
          <w:tcPr>
            <w:tcW w:w="26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1022" w:type="dxa"/>
            <w:tcBorders/>
            <w:shd w:fill="CCEEFF" w:val="clear"/>
            <w:vAlign w:val="bottom"/>
          </w:tcPr>
          <w:p>
            <w:pPr>
              <w:pStyle w:val="TableContents"/>
              <w:spacing w:before="0" w:after="283"/>
              <w:rPr>
                <w:sz w:val="4"/>
                <w:szCs w:val="4"/>
              </w:rPr>
            </w:pPr>
            <w:r>
              <w:rPr>
                <w:sz w:val="4"/>
                <w:szCs w:val="4"/>
              </w:rPr>
            </w:r>
          </w:p>
        </w:tc>
        <w:tc>
          <w:tcPr>
            <w:tcW w:w="84" w:type="dxa"/>
            <w:tcBorders/>
            <w:shd w:fill="CCEEFF" w:val="clear"/>
            <w:vAlign w:val="bottom"/>
          </w:tcPr>
          <w:p>
            <w:pPr>
              <w:pStyle w:val="TableContents"/>
              <w:spacing w:before="0" w:after="283"/>
              <w:rPr>
                <w:sz w:val="4"/>
                <w:szCs w:val="4"/>
              </w:rPr>
            </w:pPr>
            <w:r>
              <w:rPr>
                <w:sz w:val="4"/>
                <w:szCs w:val="4"/>
              </w:rPr>
            </w:r>
          </w:p>
        </w:tc>
      </w:tr>
      <w:tr>
        <w:trPr/>
        <w:tc>
          <w:tcPr>
            <w:tcW w:w="7208" w:type="dxa"/>
            <w:tcBorders/>
            <w:shd w:fill="auto" w:val="clear"/>
          </w:tcPr>
          <w:p>
            <w:pPr>
              <w:pStyle w:val="TableContents"/>
              <w:spacing w:before="0" w:after="283"/>
              <w:rPr>
                <w:rFonts w:ascii="Times New Roman" w:hAnsi="Times New Roman"/>
                <w:sz w:val="20"/>
              </w:rPr>
            </w:pPr>
            <w:r>
              <w:rPr>
                <w:rFonts w:ascii="Times New Roman" w:hAnsi="Times New Roman"/>
                <w:sz w:val="20"/>
              </w:rPr>
              <w:t>Note payable, net of current maturities</w:t>
            </w:r>
          </w:p>
        </w:tc>
        <w:tc>
          <w:tcPr>
            <w:tcW w:w="30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9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80" w:type="dxa"/>
            <w:tcBorders/>
            <w:shd w:fill="auto" w:val="clear"/>
            <w:vAlign w:val="bottom"/>
          </w:tcPr>
          <w:p>
            <w:pPr>
              <w:pStyle w:val="TableContents"/>
              <w:spacing w:before="0" w:after="283"/>
              <w:rPr/>
            </w:pPr>
            <w:r>
              <w:rPr/>
              <w:t> </w:t>
            </w:r>
          </w:p>
        </w:tc>
        <w:tc>
          <w:tcPr>
            <w:tcW w:w="26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02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1,731,250</w:t>
            </w:r>
          </w:p>
        </w:tc>
        <w:tc>
          <w:tcPr>
            <w:tcW w:w="84" w:type="dxa"/>
            <w:tcBorders/>
            <w:shd w:fill="auto" w:val="clear"/>
            <w:vAlign w:val="bottom"/>
          </w:tcPr>
          <w:p>
            <w:pPr>
              <w:pStyle w:val="TableContents"/>
              <w:spacing w:before="0" w:after="283"/>
              <w:rPr/>
            </w:pPr>
            <w:r>
              <w:rPr/>
              <w:t> </w:t>
            </w:r>
          </w:p>
        </w:tc>
      </w:tr>
      <w:tr>
        <w:trPr/>
        <w:tc>
          <w:tcPr>
            <w:tcW w:w="7208" w:type="dxa"/>
            <w:tcBorders/>
            <w:shd w:fill="CCEEFF" w:val="clear"/>
          </w:tcPr>
          <w:p>
            <w:pPr>
              <w:pStyle w:val="TableContents"/>
              <w:spacing w:before="0" w:after="283"/>
              <w:rPr>
                <w:rFonts w:ascii="Times New Roman" w:hAnsi="Times New Roman"/>
                <w:sz w:val="20"/>
              </w:rPr>
            </w:pPr>
            <w:r>
              <w:rPr>
                <w:rFonts w:ascii="Times New Roman" w:hAnsi="Times New Roman"/>
                <w:sz w:val="20"/>
              </w:rPr>
              <w:t>Notes payable to shareholders, net of current maturities</w:t>
            </w:r>
          </w:p>
        </w:tc>
        <w:tc>
          <w:tcPr>
            <w:tcW w:w="30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80" w:type="dxa"/>
            <w:tcBorders/>
            <w:shd w:fill="CCEEFF" w:val="clear"/>
            <w:vAlign w:val="bottom"/>
          </w:tcPr>
          <w:p>
            <w:pPr>
              <w:pStyle w:val="TableContents"/>
              <w:spacing w:before="0" w:after="283"/>
              <w:rPr/>
            </w:pPr>
            <w:r>
              <w:rPr/>
              <w:t> </w:t>
            </w:r>
          </w:p>
        </w:tc>
        <w:tc>
          <w:tcPr>
            <w:tcW w:w="26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02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1,600,000</w:t>
            </w:r>
          </w:p>
        </w:tc>
        <w:tc>
          <w:tcPr>
            <w:tcW w:w="84" w:type="dxa"/>
            <w:tcBorders/>
            <w:shd w:fill="CCEEFF" w:val="clear"/>
            <w:vAlign w:val="bottom"/>
          </w:tcPr>
          <w:p>
            <w:pPr>
              <w:pStyle w:val="TableContents"/>
              <w:spacing w:before="0" w:after="283"/>
              <w:rPr/>
            </w:pPr>
            <w:r>
              <w:rPr/>
              <w:t> </w:t>
            </w:r>
          </w:p>
        </w:tc>
      </w:tr>
      <w:tr>
        <w:trPr/>
        <w:tc>
          <w:tcPr>
            <w:tcW w:w="7208" w:type="dxa"/>
            <w:tcBorders/>
            <w:shd w:fill="auto" w:val="clear"/>
          </w:tcPr>
          <w:p>
            <w:pPr>
              <w:pStyle w:val="TableContents"/>
              <w:spacing w:before="0" w:after="283"/>
              <w:rPr>
                <w:rFonts w:ascii="Times New Roman" w:hAnsi="Times New Roman"/>
                <w:sz w:val="20"/>
              </w:rPr>
            </w:pPr>
            <w:r>
              <w:rPr>
                <w:rFonts w:ascii="Times New Roman" w:hAnsi="Times New Roman"/>
                <w:sz w:val="20"/>
              </w:rPr>
              <w:t>Capital lease obligation, net of current maturities</w:t>
            </w:r>
          </w:p>
        </w:tc>
        <w:tc>
          <w:tcPr>
            <w:tcW w:w="30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9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80" w:type="dxa"/>
            <w:tcBorders/>
            <w:shd w:fill="auto" w:val="clear"/>
            <w:vAlign w:val="bottom"/>
          </w:tcPr>
          <w:p>
            <w:pPr>
              <w:pStyle w:val="TableContents"/>
              <w:spacing w:before="0" w:after="283"/>
              <w:rPr/>
            </w:pPr>
            <w:r>
              <w:rPr/>
              <w:t> </w:t>
            </w:r>
          </w:p>
        </w:tc>
        <w:tc>
          <w:tcPr>
            <w:tcW w:w="26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02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9,595</w:t>
            </w:r>
          </w:p>
        </w:tc>
        <w:tc>
          <w:tcPr>
            <w:tcW w:w="84" w:type="dxa"/>
            <w:tcBorders/>
            <w:shd w:fill="auto" w:val="clear"/>
            <w:vAlign w:val="bottom"/>
          </w:tcPr>
          <w:p>
            <w:pPr>
              <w:pStyle w:val="TableContents"/>
              <w:spacing w:before="0" w:after="283"/>
              <w:rPr/>
            </w:pPr>
            <w:r>
              <w:rPr/>
              <w:t> </w:t>
            </w:r>
          </w:p>
        </w:tc>
      </w:tr>
      <w:tr>
        <w:trPr/>
        <w:tc>
          <w:tcPr>
            <w:tcW w:w="7208" w:type="dxa"/>
            <w:tcBorders/>
            <w:shd w:fill="CCEEFF" w:val="clear"/>
          </w:tcPr>
          <w:p>
            <w:pPr>
              <w:pStyle w:val="TableContents"/>
              <w:spacing w:before="0" w:after="283"/>
              <w:rPr>
                <w:rFonts w:ascii="Times New Roman" w:hAnsi="Times New Roman"/>
                <w:sz w:val="20"/>
              </w:rPr>
            </w:pPr>
            <w:r>
              <w:rPr>
                <w:rFonts w:ascii="Times New Roman" w:hAnsi="Times New Roman"/>
                <w:sz w:val="20"/>
              </w:rPr>
              <w:t>Future health care obligation</w:t>
            </w:r>
          </w:p>
        </w:tc>
        <w:tc>
          <w:tcPr>
            <w:tcW w:w="30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1,761,115</w:t>
            </w:r>
          </w:p>
        </w:tc>
        <w:tc>
          <w:tcPr>
            <w:tcW w:w="80" w:type="dxa"/>
            <w:tcBorders/>
            <w:shd w:fill="CCEEFF" w:val="clear"/>
            <w:vAlign w:val="bottom"/>
          </w:tcPr>
          <w:p>
            <w:pPr>
              <w:pStyle w:val="TableContents"/>
              <w:spacing w:before="0" w:after="283"/>
              <w:rPr/>
            </w:pPr>
            <w:r>
              <w:rPr/>
              <w:t> </w:t>
            </w:r>
          </w:p>
        </w:tc>
        <w:tc>
          <w:tcPr>
            <w:tcW w:w="26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02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2,004,680</w:t>
            </w:r>
          </w:p>
        </w:tc>
        <w:tc>
          <w:tcPr>
            <w:tcW w:w="84" w:type="dxa"/>
            <w:tcBorders/>
            <w:shd w:fill="CCEEFF" w:val="clear"/>
            <w:vAlign w:val="bottom"/>
          </w:tcPr>
          <w:p>
            <w:pPr>
              <w:pStyle w:val="TableContents"/>
              <w:spacing w:before="0" w:after="283"/>
              <w:rPr/>
            </w:pPr>
            <w:r>
              <w:rPr/>
              <w:t> </w:t>
            </w:r>
          </w:p>
        </w:tc>
      </w:tr>
      <w:tr>
        <w:trPr/>
        <w:tc>
          <w:tcPr>
            <w:tcW w:w="7208" w:type="dxa"/>
            <w:tcBorders/>
            <w:shd w:fill="auto" w:val="clear"/>
          </w:tcPr>
          <w:p>
            <w:pPr>
              <w:pStyle w:val="TableContents"/>
              <w:spacing w:before="0" w:after="283"/>
              <w:rPr>
                <w:rFonts w:ascii="Times New Roman" w:hAnsi="Times New Roman"/>
                <w:sz w:val="20"/>
              </w:rPr>
            </w:pPr>
            <w:r>
              <w:rPr>
                <w:rFonts w:ascii="Times New Roman" w:hAnsi="Times New Roman"/>
                <w:sz w:val="20"/>
              </w:rPr>
              <w:t>Mandatorily redemable preferred stock</w:t>
            </w:r>
          </w:p>
        </w:tc>
        <w:tc>
          <w:tcPr>
            <w:tcW w:w="30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9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3,079,041</w:t>
            </w:r>
          </w:p>
        </w:tc>
        <w:tc>
          <w:tcPr>
            <w:tcW w:w="80" w:type="dxa"/>
            <w:tcBorders/>
            <w:shd w:fill="auto" w:val="clear"/>
            <w:vAlign w:val="bottom"/>
          </w:tcPr>
          <w:p>
            <w:pPr>
              <w:pStyle w:val="TableContents"/>
              <w:spacing w:before="0" w:after="283"/>
              <w:rPr/>
            </w:pPr>
            <w:r>
              <w:rPr/>
              <w:t> </w:t>
            </w:r>
          </w:p>
        </w:tc>
        <w:tc>
          <w:tcPr>
            <w:tcW w:w="26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02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2,904,041</w:t>
            </w:r>
          </w:p>
        </w:tc>
        <w:tc>
          <w:tcPr>
            <w:tcW w:w="84" w:type="dxa"/>
            <w:tcBorders/>
            <w:shd w:fill="auto" w:val="clear"/>
            <w:vAlign w:val="bottom"/>
          </w:tcPr>
          <w:p>
            <w:pPr>
              <w:pStyle w:val="TableContents"/>
              <w:spacing w:before="0" w:after="283"/>
              <w:rPr/>
            </w:pPr>
            <w:r>
              <w:rPr/>
              <w:t> </w:t>
            </w:r>
          </w:p>
        </w:tc>
      </w:tr>
      <w:tr>
        <w:trPr/>
        <w:tc>
          <w:tcPr>
            <w:tcW w:w="7208" w:type="dxa"/>
            <w:tcBorders/>
            <w:shd w:fill="CCEEFF" w:val="clear"/>
          </w:tcPr>
          <w:p>
            <w:pPr>
              <w:pStyle w:val="TableContents"/>
              <w:spacing w:before="0" w:after="283"/>
              <w:rPr>
                <w:rFonts w:ascii="Times New Roman" w:hAnsi="Times New Roman"/>
                <w:sz w:val="20"/>
              </w:rPr>
            </w:pPr>
            <w:r>
              <w:rPr>
                <w:rFonts w:ascii="Times New Roman" w:hAnsi="Times New Roman"/>
                <w:sz w:val="20"/>
              </w:rPr>
              <w:t>Deferred compensation liability</w:t>
            </w:r>
          </w:p>
        </w:tc>
        <w:tc>
          <w:tcPr>
            <w:tcW w:w="30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301,528</w:t>
            </w:r>
          </w:p>
        </w:tc>
        <w:tc>
          <w:tcPr>
            <w:tcW w:w="80" w:type="dxa"/>
            <w:tcBorders/>
            <w:shd w:fill="CCEEFF" w:val="clear"/>
            <w:vAlign w:val="bottom"/>
          </w:tcPr>
          <w:p>
            <w:pPr>
              <w:pStyle w:val="TableContents"/>
              <w:spacing w:before="0" w:after="283"/>
              <w:rPr/>
            </w:pPr>
            <w:r>
              <w:rPr/>
              <w:t> </w:t>
            </w:r>
          </w:p>
        </w:tc>
        <w:tc>
          <w:tcPr>
            <w:tcW w:w="26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02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284,485</w:t>
            </w:r>
          </w:p>
        </w:tc>
        <w:tc>
          <w:tcPr>
            <w:tcW w:w="84" w:type="dxa"/>
            <w:tcBorders/>
            <w:shd w:fill="CCEEFF" w:val="clear"/>
            <w:vAlign w:val="bottom"/>
          </w:tcPr>
          <w:p>
            <w:pPr>
              <w:pStyle w:val="TableContents"/>
              <w:spacing w:before="0" w:after="283"/>
              <w:rPr/>
            </w:pPr>
            <w:r>
              <w:rPr/>
              <w:t> </w:t>
            </w:r>
          </w:p>
        </w:tc>
      </w:tr>
      <w:tr>
        <w:trPr/>
        <w:tc>
          <w:tcPr>
            <w:tcW w:w="7208" w:type="dxa"/>
            <w:tcBorders/>
            <w:shd w:fill="auto" w:val="clear"/>
            <w:vAlign w:val="bottom"/>
          </w:tcPr>
          <w:p>
            <w:pPr>
              <w:pStyle w:val="TableContents"/>
              <w:spacing w:before="0" w:after="283"/>
              <w:rPr>
                <w:sz w:val="4"/>
                <w:szCs w:val="4"/>
              </w:rPr>
            </w:pPr>
            <w:r>
              <w:rPr>
                <w:sz w:val="4"/>
                <w:szCs w:val="4"/>
              </w:rPr>
            </w:r>
          </w:p>
        </w:tc>
        <w:tc>
          <w:tcPr>
            <w:tcW w:w="302"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990" w:type="dxa"/>
            <w:tcBorders>
              <w:top w:val="single" w:sz="2"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269"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1022" w:type="dxa"/>
            <w:tcBorders>
              <w:top w:val="single" w:sz="2" w:space="0" w:color="000000"/>
            </w:tcBorders>
            <w:shd w:fill="auto" w:val="clear"/>
            <w:tcMar>
              <w:top w:w="28" w:type="dxa"/>
            </w:tcMar>
            <w:vAlign w:val="bottom"/>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r>
      <w:tr>
        <w:trPr/>
        <w:tc>
          <w:tcPr>
            <w:tcW w:w="7208" w:type="dxa"/>
            <w:tcBorders/>
            <w:shd w:fill="auto" w:val="clear"/>
          </w:tcPr>
          <w:p>
            <w:pPr>
              <w:pStyle w:val="TableContents"/>
              <w:spacing w:before="0" w:after="283"/>
              <w:rPr>
                <w:rFonts w:ascii="Times New Roman" w:hAnsi="Times New Roman"/>
                <w:i/>
                <w:sz w:val="20"/>
              </w:rPr>
            </w:pPr>
            <w:r>
              <w:rPr>
                <w:rFonts w:ascii="Times New Roman" w:hAnsi="Times New Roman"/>
                <w:i/>
                <w:sz w:val="20"/>
              </w:rPr>
              <w:t>Total liabilities</w:t>
            </w:r>
          </w:p>
        </w:tc>
        <w:tc>
          <w:tcPr>
            <w:tcW w:w="30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9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5,141,684</w:t>
            </w:r>
          </w:p>
        </w:tc>
        <w:tc>
          <w:tcPr>
            <w:tcW w:w="80" w:type="dxa"/>
            <w:tcBorders/>
            <w:shd w:fill="auto" w:val="clear"/>
            <w:vAlign w:val="bottom"/>
          </w:tcPr>
          <w:p>
            <w:pPr>
              <w:pStyle w:val="TableContents"/>
              <w:spacing w:before="0" w:after="283"/>
              <w:rPr/>
            </w:pPr>
            <w:r>
              <w:rPr/>
              <w:t> </w:t>
            </w:r>
          </w:p>
        </w:tc>
        <w:tc>
          <w:tcPr>
            <w:tcW w:w="26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02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8,534,051</w:t>
            </w:r>
          </w:p>
        </w:tc>
        <w:tc>
          <w:tcPr>
            <w:tcW w:w="84" w:type="dxa"/>
            <w:tcBorders/>
            <w:shd w:fill="auto" w:val="clear"/>
            <w:vAlign w:val="bottom"/>
          </w:tcPr>
          <w:p>
            <w:pPr>
              <w:pStyle w:val="TableContents"/>
              <w:spacing w:before="0" w:after="283"/>
              <w:rPr/>
            </w:pPr>
            <w:r>
              <w:rPr/>
              <w:t> </w:t>
            </w:r>
          </w:p>
        </w:tc>
      </w:tr>
      <w:tr>
        <w:trPr/>
        <w:tc>
          <w:tcPr>
            <w:tcW w:w="7208" w:type="dxa"/>
            <w:tcBorders/>
            <w:shd w:fill="auto" w:val="clear"/>
            <w:vAlign w:val="bottom"/>
          </w:tcPr>
          <w:p>
            <w:pPr>
              <w:pStyle w:val="TableContents"/>
              <w:spacing w:before="0" w:after="283"/>
              <w:rPr>
                <w:sz w:val="4"/>
                <w:szCs w:val="4"/>
              </w:rPr>
            </w:pPr>
            <w:r>
              <w:rPr>
                <w:sz w:val="4"/>
                <w:szCs w:val="4"/>
              </w:rPr>
            </w:r>
          </w:p>
        </w:tc>
        <w:tc>
          <w:tcPr>
            <w:tcW w:w="302"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990" w:type="dxa"/>
            <w:tcBorders>
              <w:top w:val="single" w:sz="2"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269"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1022" w:type="dxa"/>
            <w:tcBorders>
              <w:top w:val="single" w:sz="2" w:space="0" w:color="000000"/>
            </w:tcBorders>
            <w:shd w:fill="auto" w:val="clear"/>
            <w:tcMar>
              <w:top w:w="28" w:type="dxa"/>
            </w:tcMar>
            <w:vAlign w:val="bottom"/>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r>
      <w:tr>
        <w:trPr/>
        <w:tc>
          <w:tcPr>
            <w:tcW w:w="7208" w:type="dxa"/>
            <w:tcBorders/>
            <w:shd w:fill="CCEEFF" w:val="clear"/>
          </w:tcPr>
          <w:p>
            <w:pPr>
              <w:pStyle w:val="TableContents"/>
              <w:spacing w:before="0" w:after="283"/>
              <w:rPr>
                <w:rFonts w:ascii="Times New Roman" w:hAnsi="Times New Roman"/>
                <w:b/>
                <w:sz w:val="20"/>
              </w:rPr>
            </w:pPr>
            <w:r>
              <w:rPr>
                <w:rFonts w:ascii="Times New Roman" w:hAnsi="Times New Roman"/>
                <w:b/>
                <w:sz w:val="20"/>
              </w:rPr>
              <w:t>Commitments (Note 7 &amp; 8)</w:t>
            </w:r>
          </w:p>
        </w:tc>
        <w:tc>
          <w:tcPr>
            <w:tcW w:w="30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990" w:type="dxa"/>
            <w:tcBorders/>
            <w:shd w:fill="CCEEFF" w:val="clear"/>
            <w:vAlign w:val="bottom"/>
          </w:tcPr>
          <w:p>
            <w:pPr>
              <w:pStyle w:val="TableContents"/>
              <w:spacing w:before="0" w:after="283"/>
              <w:rPr>
                <w:sz w:val="4"/>
                <w:szCs w:val="4"/>
              </w:rPr>
            </w:pPr>
            <w:r>
              <w:rPr>
                <w:sz w:val="4"/>
                <w:szCs w:val="4"/>
              </w:rPr>
            </w:r>
          </w:p>
        </w:tc>
        <w:tc>
          <w:tcPr>
            <w:tcW w:w="80" w:type="dxa"/>
            <w:tcBorders/>
            <w:shd w:fill="CCEEFF" w:val="clear"/>
            <w:vAlign w:val="bottom"/>
          </w:tcPr>
          <w:p>
            <w:pPr>
              <w:pStyle w:val="TableContents"/>
              <w:spacing w:before="0" w:after="283"/>
              <w:rPr>
                <w:sz w:val="4"/>
                <w:szCs w:val="4"/>
              </w:rPr>
            </w:pPr>
            <w:r>
              <w:rPr>
                <w:sz w:val="4"/>
                <w:szCs w:val="4"/>
              </w:rPr>
            </w:r>
          </w:p>
        </w:tc>
        <w:tc>
          <w:tcPr>
            <w:tcW w:w="26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1022" w:type="dxa"/>
            <w:tcBorders/>
            <w:shd w:fill="CCEEFF" w:val="clear"/>
            <w:vAlign w:val="bottom"/>
          </w:tcPr>
          <w:p>
            <w:pPr>
              <w:pStyle w:val="TableContents"/>
              <w:spacing w:before="0" w:after="283"/>
              <w:rPr>
                <w:sz w:val="4"/>
                <w:szCs w:val="4"/>
              </w:rPr>
            </w:pPr>
            <w:r>
              <w:rPr>
                <w:sz w:val="4"/>
                <w:szCs w:val="4"/>
              </w:rPr>
            </w:r>
          </w:p>
        </w:tc>
        <w:tc>
          <w:tcPr>
            <w:tcW w:w="84" w:type="dxa"/>
            <w:tcBorders/>
            <w:shd w:fill="CCEEFF" w:val="clear"/>
            <w:vAlign w:val="bottom"/>
          </w:tcPr>
          <w:p>
            <w:pPr>
              <w:pStyle w:val="TableContents"/>
              <w:spacing w:before="0" w:after="283"/>
              <w:rPr>
                <w:sz w:val="4"/>
                <w:szCs w:val="4"/>
              </w:rPr>
            </w:pPr>
            <w:r>
              <w:rPr>
                <w:sz w:val="4"/>
                <w:szCs w:val="4"/>
              </w:rPr>
            </w:r>
          </w:p>
        </w:tc>
      </w:tr>
      <w:tr>
        <w:trPr/>
        <w:tc>
          <w:tcPr>
            <w:tcW w:w="7208" w:type="dxa"/>
            <w:tcBorders/>
            <w:shd w:fill="auto" w:val="clear"/>
          </w:tcPr>
          <w:p>
            <w:pPr>
              <w:pStyle w:val="TableContents"/>
              <w:spacing w:before="0" w:after="283"/>
              <w:rPr>
                <w:rFonts w:ascii="Times New Roman" w:hAnsi="Times New Roman"/>
                <w:b/>
                <w:sz w:val="20"/>
              </w:rPr>
            </w:pPr>
            <w:r>
              <w:rPr>
                <w:rFonts w:ascii="Times New Roman" w:hAnsi="Times New Roman"/>
                <w:b/>
                <w:sz w:val="20"/>
              </w:rPr>
              <w:t>Shareholders Equity</w:t>
            </w:r>
          </w:p>
        </w:tc>
        <w:tc>
          <w:tcPr>
            <w:tcW w:w="30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990" w:type="dxa"/>
            <w:tcBorders/>
            <w:shd w:fill="auto" w:val="clear"/>
            <w:vAlign w:val="bottom"/>
          </w:tcPr>
          <w:p>
            <w:pPr>
              <w:pStyle w:val="TableContents"/>
              <w:spacing w:before="0" w:after="283"/>
              <w:rPr>
                <w:sz w:val="4"/>
                <w:szCs w:val="4"/>
              </w:rPr>
            </w:pPr>
            <w:r>
              <w:rPr>
                <w:sz w:val="4"/>
                <w:szCs w:val="4"/>
              </w:rPr>
            </w:r>
          </w:p>
        </w:tc>
        <w:tc>
          <w:tcPr>
            <w:tcW w:w="80" w:type="dxa"/>
            <w:tcBorders/>
            <w:shd w:fill="auto" w:val="clear"/>
            <w:vAlign w:val="bottom"/>
          </w:tcPr>
          <w:p>
            <w:pPr>
              <w:pStyle w:val="TableContents"/>
              <w:spacing w:before="0" w:after="283"/>
              <w:rPr>
                <w:sz w:val="4"/>
                <w:szCs w:val="4"/>
              </w:rPr>
            </w:pPr>
            <w:r>
              <w:rPr>
                <w:sz w:val="4"/>
                <w:szCs w:val="4"/>
              </w:rPr>
            </w:r>
          </w:p>
        </w:tc>
        <w:tc>
          <w:tcPr>
            <w:tcW w:w="26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1022" w:type="dxa"/>
            <w:tcBorders/>
            <w:shd w:fill="auto" w:val="clear"/>
            <w:vAlign w:val="bottom"/>
          </w:tcPr>
          <w:p>
            <w:pPr>
              <w:pStyle w:val="TableContents"/>
              <w:spacing w:before="0" w:after="283"/>
              <w:rPr>
                <w:sz w:val="4"/>
                <w:szCs w:val="4"/>
              </w:rPr>
            </w:pPr>
            <w:r>
              <w:rPr>
                <w:sz w:val="4"/>
                <w:szCs w:val="4"/>
              </w:rPr>
            </w:r>
          </w:p>
        </w:tc>
        <w:tc>
          <w:tcPr>
            <w:tcW w:w="84" w:type="dxa"/>
            <w:tcBorders/>
            <w:shd w:fill="auto" w:val="clear"/>
            <w:vAlign w:val="bottom"/>
          </w:tcPr>
          <w:p>
            <w:pPr>
              <w:pStyle w:val="TableContents"/>
              <w:spacing w:before="0" w:after="283"/>
              <w:rPr>
                <w:sz w:val="4"/>
                <w:szCs w:val="4"/>
              </w:rPr>
            </w:pPr>
            <w:r>
              <w:rPr>
                <w:sz w:val="4"/>
                <w:szCs w:val="4"/>
              </w:rPr>
            </w:r>
          </w:p>
        </w:tc>
      </w:tr>
      <w:tr>
        <w:trPr/>
        <w:tc>
          <w:tcPr>
            <w:tcW w:w="7208" w:type="dxa"/>
            <w:tcBorders/>
            <w:shd w:fill="CCEEFF" w:val="clear"/>
          </w:tcPr>
          <w:p>
            <w:pPr>
              <w:pStyle w:val="TableContents"/>
              <w:spacing w:before="0" w:after="283"/>
              <w:rPr>
                <w:rFonts w:ascii="Times New Roman" w:hAnsi="Times New Roman"/>
                <w:sz w:val="20"/>
              </w:rPr>
            </w:pPr>
            <w:r>
              <w:rPr>
                <w:rFonts w:ascii="Times New Roman" w:hAnsi="Times New Roman"/>
                <w:sz w:val="20"/>
              </w:rPr>
              <w:t>Common stock</w:t>
            </w:r>
          </w:p>
        </w:tc>
        <w:tc>
          <w:tcPr>
            <w:tcW w:w="30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990" w:type="dxa"/>
            <w:tcBorders/>
            <w:shd w:fill="CCEEFF" w:val="clear"/>
            <w:vAlign w:val="bottom"/>
          </w:tcPr>
          <w:p>
            <w:pPr>
              <w:pStyle w:val="TableContents"/>
              <w:spacing w:before="0" w:after="283"/>
              <w:rPr>
                <w:sz w:val="4"/>
                <w:szCs w:val="4"/>
              </w:rPr>
            </w:pPr>
            <w:r>
              <w:rPr>
                <w:sz w:val="4"/>
                <w:szCs w:val="4"/>
              </w:rPr>
            </w:r>
          </w:p>
        </w:tc>
        <w:tc>
          <w:tcPr>
            <w:tcW w:w="80" w:type="dxa"/>
            <w:tcBorders/>
            <w:shd w:fill="CCEEFF" w:val="clear"/>
            <w:vAlign w:val="bottom"/>
          </w:tcPr>
          <w:p>
            <w:pPr>
              <w:pStyle w:val="TableContents"/>
              <w:spacing w:before="0" w:after="283"/>
              <w:rPr>
                <w:sz w:val="4"/>
                <w:szCs w:val="4"/>
              </w:rPr>
            </w:pPr>
            <w:r>
              <w:rPr>
                <w:sz w:val="4"/>
                <w:szCs w:val="4"/>
              </w:rPr>
            </w:r>
          </w:p>
        </w:tc>
        <w:tc>
          <w:tcPr>
            <w:tcW w:w="26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1022" w:type="dxa"/>
            <w:tcBorders/>
            <w:shd w:fill="CCEEFF" w:val="clear"/>
            <w:vAlign w:val="bottom"/>
          </w:tcPr>
          <w:p>
            <w:pPr>
              <w:pStyle w:val="TableContents"/>
              <w:spacing w:before="0" w:after="283"/>
              <w:rPr>
                <w:sz w:val="4"/>
                <w:szCs w:val="4"/>
              </w:rPr>
            </w:pPr>
            <w:r>
              <w:rPr>
                <w:sz w:val="4"/>
                <w:szCs w:val="4"/>
              </w:rPr>
            </w:r>
          </w:p>
        </w:tc>
        <w:tc>
          <w:tcPr>
            <w:tcW w:w="84" w:type="dxa"/>
            <w:tcBorders/>
            <w:shd w:fill="CCEEFF" w:val="clear"/>
            <w:vAlign w:val="bottom"/>
          </w:tcPr>
          <w:p>
            <w:pPr>
              <w:pStyle w:val="TableContents"/>
              <w:spacing w:before="0" w:after="283"/>
              <w:rPr>
                <w:sz w:val="4"/>
                <w:szCs w:val="4"/>
              </w:rPr>
            </w:pPr>
            <w:r>
              <w:rPr>
                <w:sz w:val="4"/>
                <w:szCs w:val="4"/>
              </w:rPr>
            </w:r>
          </w:p>
        </w:tc>
      </w:tr>
      <w:tr>
        <w:trPr/>
        <w:tc>
          <w:tcPr>
            <w:tcW w:w="7208" w:type="dxa"/>
            <w:tcBorders/>
            <w:shd w:fill="auto" w:val="clear"/>
          </w:tcPr>
          <w:p>
            <w:pPr>
              <w:pStyle w:val="TableContents"/>
              <w:spacing w:before="0" w:after="283"/>
              <w:rPr>
                <w:rFonts w:ascii="Times New Roman" w:hAnsi="Times New Roman"/>
                <w:sz w:val="20"/>
              </w:rPr>
            </w:pPr>
            <w:r>
              <w:rPr>
                <w:rFonts w:ascii="Times New Roman" w:hAnsi="Times New Roman"/>
                <w:sz w:val="20"/>
              </w:rPr>
              <w:t>Class A shares, no par value; 3,075,000 authorized, 1,818,500 shares issued and outstanding</w:t>
            </w:r>
          </w:p>
        </w:tc>
        <w:tc>
          <w:tcPr>
            <w:tcW w:w="30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990" w:type="dxa"/>
            <w:tcBorders/>
            <w:shd w:fill="auto" w:val="clear"/>
            <w:vAlign w:val="bottom"/>
          </w:tcPr>
          <w:p>
            <w:pPr>
              <w:pStyle w:val="TableContents"/>
              <w:spacing w:before="0" w:after="283"/>
              <w:rPr>
                <w:sz w:val="4"/>
                <w:szCs w:val="4"/>
              </w:rPr>
            </w:pPr>
            <w:r>
              <w:rPr>
                <w:sz w:val="4"/>
                <w:szCs w:val="4"/>
              </w:rPr>
            </w:r>
          </w:p>
        </w:tc>
        <w:tc>
          <w:tcPr>
            <w:tcW w:w="80" w:type="dxa"/>
            <w:tcBorders/>
            <w:shd w:fill="auto" w:val="clear"/>
            <w:vAlign w:val="bottom"/>
          </w:tcPr>
          <w:p>
            <w:pPr>
              <w:pStyle w:val="TableContents"/>
              <w:spacing w:before="0" w:after="283"/>
              <w:rPr>
                <w:sz w:val="4"/>
                <w:szCs w:val="4"/>
              </w:rPr>
            </w:pPr>
            <w:r>
              <w:rPr>
                <w:sz w:val="4"/>
                <w:szCs w:val="4"/>
              </w:rPr>
            </w:r>
          </w:p>
        </w:tc>
        <w:tc>
          <w:tcPr>
            <w:tcW w:w="26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1022" w:type="dxa"/>
            <w:tcBorders/>
            <w:shd w:fill="auto" w:val="clear"/>
            <w:vAlign w:val="bottom"/>
          </w:tcPr>
          <w:p>
            <w:pPr>
              <w:pStyle w:val="TableContents"/>
              <w:spacing w:before="0" w:after="283"/>
              <w:rPr>
                <w:sz w:val="4"/>
                <w:szCs w:val="4"/>
              </w:rPr>
            </w:pPr>
            <w:r>
              <w:rPr>
                <w:sz w:val="4"/>
                <w:szCs w:val="4"/>
              </w:rPr>
            </w:r>
          </w:p>
        </w:tc>
        <w:tc>
          <w:tcPr>
            <w:tcW w:w="84" w:type="dxa"/>
            <w:tcBorders/>
            <w:shd w:fill="auto" w:val="clear"/>
            <w:vAlign w:val="bottom"/>
          </w:tcPr>
          <w:p>
            <w:pPr>
              <w:pStyle w:val="TableContents"/>
              <w:spacing w:before="0" w:after="283"/>
              <w:rPr>
                <w:sz w:val="4"/>
                <w:szCs w:val="4"/>
              </w:rPr>
            </w:pPr>
            <w:r>
              <w:rPr>
                <w:sz w:val="4"/>
                <w:szCs w:val="4"/>
              </w:rPr>
            </w:r>
          </w:p>
        </w:tc>
      </w:tr>
      <w:tr>
        <w:trPr/>
        <w:tc>
          <w:tcPr>
            <w:tcW w:w="7208" w:type="dxa"/>
            <w:tcBorders/>
            <w:shd w:fill="CCEEFF" w:val="clear"/>
          </w:tcPr>
          <w:p>
            <w:pPr>
              <w:pStyle w:val="TableContents"/>
              <w:spacing w:before="0" w:after="283"/>
              <w:rPr>
                <w:rFonts w:ascii="Times New Roman" w:hAnsi="Times New Roman"/>
                <w:sz w:val="20"/>
              </w:rPr>
            </w:pPr>
            <w:r>
              <w:rPr>
                <w:rFonts w:ascii="Times New Roman" w:hAnsi="Times New Roman"/>
                <w:sz w:val="20"/>
              </w:rPr>
              <w:t>Class B shares, no par value; 400,000 authorized, 300,000 shares issued and outstanding</w:t>
            </w:r>
          </w:p>
        </w:tc>
        <w:tc>
          <w:tcPr>
            <w:tcW w:w="30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793,500</w:t>
            </w:r>
          </w:p>
        </w:tc>
        <w:tc>
          <w:tcPr>
            <w:tcW w:w="80" w:type="dxa"/>
            <w:tcBorders/>
            <w:shd w:fill="CCEEFF" w:val="clear"/>
            <w:vAlign w:val="bottom"/>
          </w:tcPr>
          <w:p>
            <w:pPr>
              <w:pStyle w:val="TableContents"/>
              <w:spacing w:before="0" w:after="283"/>
              <w:rPr/>
            </w:pPr>
            <w:r>
              <w:rPr/>
              <w:t> </w:t>
            </w:r>
          </w:p>
        </w:tc>
        <w:tc>
          <w:tcPr>
            <w:tcW w:w="26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02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793,500</w:t>
            </w:r>
          </w:p>
        </w:tc>
        <w:tc>
          <w:tcPr>
            <w:tcW w:w="84" w:type="dxa"/>
            <w:tcBorders/>
            <w:shd w:fill="CCEEFF" w:val="clear"/>
            <w:vAlign w:val="bottom"/>
          </w:tcPr>
          <w:p>
            <w:pPr>
              <w:pStyle w:val="TableContents"/>
              <w:spacing w:before="0" w:after="283"/>
              <w:rPr/>
            </w:pPr>
            <w:r>
              <w:rPr/>
              <w:t> </w:t>
            </w:r>
          </w:p>
        </w:tc>
      </w:tr>
      <w:tr>
        <w:trPr/>
        <w:tc>
          <w:tcPr>
            <w:tcW w:w="7208" w:type="dxa"/>
            <w:tcBorders/>
            <w:shd w:fill="auto" w:val="clear"/>
          </w:tcPr>
          <w:p>
            <w:pPr>
              <w:pStyle w:val="TableContents"/>
              <w:spacing w:before="0" w:after="283"/>
              <w:rPr>
                <w:rFonts w:ascii="Times New Roman" w:hAnsi="Times New Roman"/>
                <w:sz w:val="20"/>
              </w:rPr>
            </w:pPr>
            <w:r>
              <w:rPr>
                <w:rFonts w:ascii="Times New Roman" w:hAnsi="Times New Roman"/>
                <w:sz w:val="20"/>
              </w:rPr>
              <w:t>Accumulated deficit</w:t>
            </w:r>
          </w:p>
        </w:tc>
        <w:tc>
          <w:tcPr>
            <w:tcW w:w="30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9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(9,734,655</w:t>
            </w:r>
          </w:p>
        </w:tc>
        <w:tc>
          <w:tcPr>
            <w:tcW w:w="8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26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02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(10,847,119</w:t>
            </w:r>
          </w:p>
        </w:tc>
        <w:tc>
          <w:tcPr>
            <w:tcW w:w="8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7208" w:type="dxa"/>
            <w:tcBorders/>
            <w:shd w:fill="auto" w:val="clear"/>
            <w:vAlign w:val="bottom"/>
          </w:tcPr>
          <w:p>
            <w:pPr>
              <w:pStyle w:val="TableContents"/>
              <w:spacing w:before="0" w:after="283"/>
              <w:rPr>
                <w:sz w:val="4"/>
                <w:szCs w:val="4"/>
              </w:rPr>
            </w:pPr>
            <w:r>
              <w:rPr>
                <w:sz w:val="4"/>
                <w:szCs w:val="4"/>
              </w:rPr>
            </w:r>
          </w:p>
        </w:tc>
        <w:tc>
          <w:tcPr>
            <w:tcW w:w="302"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990" w:type="dxa"/>
            <w:tcBorders>
              <w:top w:val="single" w:sz="2"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269"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1022" w:type="dxa"/>
            <w:tcBorders>
              <w:top w:val="single" w:sz="2" w:space="0" w:color="000000"/>
            </w:tcBorders>
            <w:shd w:fill="auto" w:val="clear"/>
            <w:tcMar>
              <w:top w:w="28" w:type="dxa"/>
            </w:tcMar>
            <w:vAlign w:val="bottom"/>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r>
      <w:tr>
        <w:trPr/>
        <w:tc>
          <w:tcPr>
            <w:tcW w:w="7208" w:type="dxa"/>
            <w:tcBorders/>
            <w:shd w:fill="CCEEFF" w:val="clear"/>
          </w:tcPr>
          <w:p>
            <w:pPr>
              <w:pStyle w:val="TableContents"/>
              <w:spacing w:before="0" w:after="283"/>
              <w:rPr>
                <w:rFonts w:ascii="Times New Roman" w:hAnsi="Times New Roman"/>
                <w:i/>
                <w:sz w:val="20"/>
              </w:rPr>
            </w:pPr>
            <w:r>
              <w:rPr>
                <w:rFonts w:ascii="Times New Roman" w:hAnsi="Times New Roman"/>
                <w:i/>
                <w:sz w:val="20"/>
              </w:rPr>
              <w:t>Total shareholders equity</w:t>
            </w:r>
          </w:p>
        </w:tc>
        <w:tc>
          <w:tcPr>
            <w:tcW w:w="30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(8,941,155</w:t>
            </w:r>
          </w:p>
        </w:tc>
        <w:tc>
          <w:tcPr>
            <w:tcW w:w="8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26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02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(10,053,619</w:t>
            </w:r>
          </w:p>
        </w:tc>
        <w:tc>
          <w:tcPr>
            <w:tcW w:w="8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7208" w:type="dxa"/>
            <w:tcBorders/>
            <w:shd w:fill="auto" w:val="clear"/>
            <w:vAlign w:val="bottom"/>
          </w:tcPr>
          <w:p>
            <w:pPr>
              <w:pStyle w:val="TableContents"/>
              <w:spacing w:before="0" w:after="283"/>
              <w:rPr>
                <w:sz w:val="4"/>
                <w:szCs w:val="4"/>
              </w:rPr>
            </w:pPr>
            <w:r>
              <w:rPr>
                <w:sz w:val="4"/>
                <w:szCs w:val="4"/>
              </w:rPr>
            </w:r>
          </w:p>
        </w:tc>
        <w:tc>
          <w:tcPr>
            <w:tcW w:w="302"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990" w:type="dxa"/>
            <w:tcBorders>
              <w:top w:val="single" w:sz="2"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269"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1022" w:type="dxa"/>
            <w:tcBorders>
              <w:top w:val="single" w:sz="2" w:space="0" w:color="000000"/>
            </w:tcBorders>
            <w:shd w:fill="auto" w:val="clear"/>
            <w:tcMar>
              <w:top w:w="28" w:type="dxa"/>
            </w:tcMar>
            <w:vAlign w:val="bottom"/>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r>
      <w:tr>
        <w:trPr/>
        <w:tc>
          <w:tcPr>
            <w:tcW w:w="7208" w:type="dxa"/>
            <w:tcBorders/>
            <w:shd w:fill="auto" w:val="clear"/>
          </w:tcPr>
          <w:p>
            <w:pPr>
              <w:pStyle w:val="TableContents"/>
              <w:spacing w:before="0" w:after="283"/>
              <w:rPr>
                <w:sz w:val="4"/>
                <w:szCs w:val="4"/>
              </w:rPr>
            </w:pPr>
            <w:r>
              <w:rPr>
                <w:sz w:val="4"/>
                <w:szCs w:val="4"/>
              </w:rPr>
            </w:r>
          </w:p>
        </w:tc>
        <w:tc>
          <w:tcPr>
            <w:tcW w:w="30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9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12,269,094</w:t>
            </w:r>
          </w:p>
        </w:tc>
        <w:tc>
          <w:tcPr>
            <w:tcW w:w="80" w:type="dxa"/>
            <w:tcBorders/>
            <w:shd w:fill="auto" w:val="clear"/>
            <w:vAlign w:val="bottom"/>
          </w:tcPr>
          <w:p>
            <w:pPr>
              <w:pStyle w:val="TableContents"/>
              <w:spacing w:before="0" w:after="283"/>
              <w:rPr/>
            </w:pPr>
            <w:r>
              <w:rPr/>
              <w:t> </w:t>
            </w:r>
          </w:p>
        </w:tc>
        <w:tc>
          <w:tcPr>
            <w:tcW w:w="26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02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7,626,171</w:t>
            </w:r>
          </w:p>
        </w:tc>
        <w:tc>
          <w:tcPr>
            <w:tcW w:w="84" w:type="dxa"/>
            <w:tcBorders/>
            <w:shd w:fill="auto" w:val="clear"/>
            <w:vAlign w:val="bottom"/>
          </w:tcPr>
          <w:p>
            <w:pPr>
              <w:pStyle w:val="TableContents"/>
              <w:spacing w:before="0" w:after="283"/>
              <w:rPr/>
            </w:pPr>
            <w:r>
              <w:rPr/>
              <w:t> </w:t>
            </w:r>
          </w:p>
        </w:tc>
      </w:tr>
      <w:tr>
        <w:trPr/>
        <w:tc>
          <w:tcPr>
            <w:tcW w:w="7208" w:type="dxa"/>
            <w:tcBorders/>
            <w:shd w:fill="auto" w:val="clear"/>
            <w:vAlign w:val="bottom"/>
          </w:tcPr>
          <w:p>
            <w:pPr>
              <w:pStyle w:val="TableContents"/>
              <w:spacing w:before="0" w:after="283"/>
              <w:rPr>
                <w:sz w:val="4"/>
                <w:szCs w:val="4"/>
              </w:rPr>
            </w:pPr>
            <w:r>
              <w:rPr>
                <w:sz w:val="4"/>
                <w:szCs w:val="4"/>
              </w:rPr>
            </w:r>
          </w:p>
        </w:tc>
        <w:tc>
          <w:tcPr>
            <w:tcW w:w="302"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990" w:type="dxa"/>
            <w:tcBorders>
              <w:top w:val="double" w:sz="6"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269"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1022" w:type="dxa"/>
            <w:tcBorders>
              <w:top w:val="double" w:sz="6" w:space="0" w:color="000000"/>
            </w:tcBorders>
            <w:shd w:fill="auto" w:val="clear"/>
            <w:tcMar>
              <w:top w:w="28" w:type="dxa"/>
            </w:tcMar>
            <w:vAlign w:val="bottom"/>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r>
    </w:tbl>
    <w:p>
      <w:pPr>
        <w:pStyle w:val="TextBody"/>
        <w:spacing w:before="180" w:after="0"/>
        <w:jc w:val="center"/>
        <w:rPr>
          <w:rFonts w:ascii="Times New Roman" w:hAnsi="Times New Roman"/>
          <w:sz w:val="20"/>
        </w:rPr>
      </w:pPr>
      <w:r>
        <w:rPr>
          <w:rFonts w:ascii="Times New Roman" w:hAnsi="Times New Roman"/>
          <w:sz w:val="20"/>
        </w:rPr>
        <w:t xml:space="preserve">See accompanying notes to financial statements.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999999"/>
        </w:pBdr>
        <w:rPr/>
      </w:pPr>
      <w:r>
        <w:rPr/>
      </w:r>
    </w:p>
    <w:p>
      <w:pPr>
        <w:pStyle w:val="TextBody"/>
        <w:spacing w:before="0" w:after="0"/>
        <w:rPr>
          <w:rFonts w:ascii="Times New Roman" w:hAnsi="Times New Roman"/>
          <w:b/>
          <w:sz w:val="20"/>
        </w:rPr>
      </w:pPr>
      <w:r>
        <w:rPr>
          <w:rFonts w:ascii="Times New Roman" w:hAnsi="Times New Roman"/>
          <w:b/>
          <w:sz w:val="20"/>
        </w:rPr>
        <w:t xml:space="preserve">EFFOX, INC. </w:t>
      </w:r>
    </w:p>
    <w:p>
      <w:pPr>
        <w:pStyle w:val="TextBody"/>
        <w:spacing w:before="0" w:after="0"/>
        <w:rPr>
          <w:rFonts w:ascii="Times New Roman" w:hAnsi="Times New Roman"/>
          <w:i/>
          <w:sz w:val="20"/>
        </w:rPr>
      </w:pPr>
      <w:r>
        <w:rPr>
          <w:rFonts w:ascii="Times New Roman" w:hAnsi="Times New Roman"/>
          <w:i/>
          <w:sz w:val="20"/>
        </w:rPr>
        <w:t xml:space="preserve">Statements of Operations </w:t>
      </w:r>
    </w:p>
    <w:p>
      <w:pPr>
        <w:pStyle w:val="TextBody"/>
        <w:spacing w:before="0" w:after="0"/>
        <w:rPr>
          <w:rFonts w:ascii="Times New Roman" w:hAnsi="Times New Roman"/>
          <w:i/>
          <w:sz w:val="20"/>
        </w:rPr>
      </w:pPr>
      <w:r>
        <w:rPr>
          <w:rFonts w:ascii="Times New Roman" w:hAnsi="Times New Roman"/>
          <w:i/>
          <w:sz w:val="20"/>
        </w:rPr>
        <w:t xml:space="preserve">For the Years Ended December 31, 2006 and 2005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7057"/>
        <w:gridCol w:w="312"/>
        <w:gridCol w:w="125"/>
        <w:gridCol w:w="963"/>
        <w:gridCol w:w="189"/>
        <w:gridCol w:w="276"/>
        <w:gridCol w:w="125"/>
        <w:gridCol w:w="963"/>
        <w:gridCol w:w="195"/>
      </w:tblGrid>
      <w:tr>
        <w:trPr/>
        <w:tc>
          <w:tcPr>
            <w:tcW w:w="7057"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963" w:type="dxa"/>
            <w:tcBorders/>
            <w:shd w:fill="auto" w:val="clear"/>
            <w:vAlign w:val="center"/>
          </w:tcPr>
          <w:p>
            <w:pPr>
              <w:pStyle w:val="TableContents"/>
              <w:spacing w:before="0" w:after="283"/>
              <w:rPr>
                <w:sz w:val="4"/>
                <w:szCs w:val="4"/>
              </w:rPr>
            </w:pPr>
            <w:r>
              <w:rPr>
                <w:sz w:val="4"/>
                <w:szCs w:val="4"/>
              </w:rPr>
            </w:r>
          </w:p>
        </w:tc>
        <w:tc>
          <w:tcPr>
            <w:tcW w:w="189"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963"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r>
      <w:tr>
        <w:trPr/>
        <w:tc>
          <w:tcPr>
            <w:tcW w:w="7057" w:type="dxa"/>
            <w:tcBorders/>
            <w:shd w:fill="auto" w:val="clear"/>
            <w:vAlign w:val="bottom"/>
          </w:tcPr>
          <w:p>
            <w:pPr>
              <w:pStyle w:val="TableContents"/>
              <w:spacing w:before="0" w:after="283"/>
              <w:rPr/>
            </w:pPr>
            <w:r>
              <w:rPr/>
              <w:t> </w:t>
            </w:r>
          </w:p>
        </w:tc>
        <w:tc>
          <w:tcPr>
            <w:tcW w:w="312" w:type="dxa"/>
            <w:tcBorders/>
            <w:shd w:fill="auto" w:val="clear"/>
            <w:vAlign w:val="bottom"/>
          </w:tcPr>
          <w:p>
            <w:pPr>
              <w:pStyle w:val="TableContents"/>
              <w:spacing w:before="0" w:after="283"/>
              <w:rPr/>
            </w:pPr>
            <w:r>
              <w:rPr/>
              <w:t>  </w:t>
            </w:r>
          </w:p>
        </w:tc>
        <w:tc>
          <w:tcPr>
            <w:tcW w:w="1088"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2006</w:t>
            </w:r>
          </w:p>
        </w:tc>
        <w:tc>
          <w:tcPr>
            <w:tcW w:w="189" w:type="dxa"/>
            <w:tcBorders/>
            <w:shd w:fill="auto" w:val="clear"/>
            <w:vAlign w:val="bottom"/>
          </w:tcPr>
          <w:p>
            <w:pPr>
              <w:pStyle w:val="TableContents"/>
              <w:spacing w:before="0" w:after="283"/>
              <w:rPr/>
            </w:pPr>
            <w:r>
              <w:rPr/>
              <w:t> </w:t>
            </w:r>
          </w:p>
        </w:tc>
        <w:tc>
          <w:tcPr>
            <w:tcW w:w="276" w:type="dxa"/>
            <w:tcBorders/>
            <w:shd w:fill="auto" w:val="clear"/>
            <w:vAlign w:val="bottom"/>
          </w:tcPr>
          <w:p>
            <w:pPr>
              <w:pStyle w:val="TableContents"/>
              <w:spacing w:before="0" w:after="283"/>
              <w:rPr/>
            </w:pPr>
            <w:r>
              <w:rPr/>
              <w:t> </w:t>
            </w:r>
          </w:p>
        </w:tc>
        <w:tc>
          <w:tcPr>
            <w:tcW w:w="1088"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2005</w:t>
            </w:r>
          </w:p>
        </w:tc>
        <w:tc>
          <w:tcPr>
            <w:tcW w:w="195" w:type="dxa"/>
            <w:tcBorders/>
            <w:shd w:fill="auto" w:val="clear"/>
            <w:vAlign w:val="bottom"/>
          </w:tcPr>
          <w:p>
            <w:pPr>
              <w:pStyle w:val="TableContents"/>
              <w:spacing w:before="0" w:after="283"/>
              <w:rPr/>
            </w:pPr>
            <w:r>
              <w:rPr/>
              <w:t> </w:t>
            </w:r>
          </w:p>
        </w:tc>
      </w:tr>
      <w:tr>
        <w:trPr/>
        <w:tc>
          <w:tcPr>
            <w:tcW w:w="7057" w:type="dxa"/>
            <w:tcBorders/>
            <w:shd w:fill="CCEEFF" w:val="clear"/>
          </w:tcPr>
          <w:p>
            <w:pPr>
              <w:pStyle w:val="TableContents"/>
              <w:spacing w:before="0" w:after="283"/>
              <w:rPr>
                <w:rFonts w:ascii="Times New Roman" w:hAnsi="Times New Roman"/>
                <w:b/>
                <w:sz w:val="20"/>
              </w:rPr>
            </w:pPr>
            <w:r>
              <w:rPr>
                <w:rFonts w:ascii="Times New Roman" w:hAnsi="Times New Roman"/>
                <w:b/>
                <w:sz w:val="20"/>
              </w:rPr>
              <w:t>Net Sales</w:t>
            </w:r>
          </w:p>
        </w:tc>
        <w:tc>
          <w:tcPr>
            <w:tcW w:w="31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6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28,639,549</w:t>
            </w:r>
          </w:p>
        </w:tc>
        <w:tc>
          <w:tcPr>
            <w:tcW w:w="189" w:type="dxa"/>
            <w:tcBorders/>
            <w:shd w:fill="CCEEFF" w:val="clear"/>
            <w:vAlign w:val="bottom"/>
          </w:tcPr>
          <w:p>
            <w:pPr>
              <w:pStyle w:val="TableContents"/>
              <w:spacing w:before="0" w:after="283"/>
              <w:rPr/>
            </w:pPr>
            <w:r>
              <w:rPr/>
              <w:t> </w:t>
            </w:r>
          </w:p>
        </w:tc>
        <w:tc>
          <w:tcPr>
            <w:tcW w:w="27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6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19,652,158</w:t>
            </w:r>
          </w:p>
        </w:tc>
        <w:tc>
          <w:tcPr>
            <w:tcW w:w="195" w:type="dxa"/>
            <w:tcBorders/>
            <w:shd w:fill="CCEEFF" w:val="clear"/>
            <w:vAlign w:val="bottom"/>
          </w:tcPr>
          <w:p>
            <w:pPr>
              <w:pStyle w:val="TableContents"/>
              <w:spacing w:before="0" w:after="283"/>
              <w:rPr/>
            </w:pPr>
            <w:r>
              <w:rPr/>
              <w:t> </w:t>
            </w:r>
          </w:p>
        </w:tc>
      </w:tr>
      <w:tr>
        <w:trPr/>
        <w:tc>
          <w:tcPr>
            <w:tcW w:w="7057" w:type="dxa"/>
            <w:tcBorders/>
            <w:shd w:fill="auto" w:val="clear"/>
          </w:tcPr>
          <w:p>
            <w:pPr>
              <w:pStyle w:val="TableContents"/>
              <w:spacing w:before="0" w:after="283"/>
              <w:rPr>
                <w:rFonts w:ascii="Times New Roman" w:hAnsi="Times New Roman"/>
                <w:b/>
                <w:sz w:val="20"/>
              </w:rPr>
            </w:pPr>
            <w:r>
              <w:rPr>
                <w:rFonts w:ascii="Times New Roman" w:hAnsi="Times New Roman"/>
                <w:b/>
                <w:sz w:val="20"/>
              </w:rPr>
              <w:t>Cost of Goods Sold</w:t>
            </w:r>
          </w:p>
        </w:tc>
        <w:tc>
          <w:tcPr>
            <w:tcW w:w="31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6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21,100,336</w:t>
            </w:r>
          </w:p>
        </w:tc>
        <w:tc>
          <w:tcPr>
            <w:tcW w:w="189" w:type="dxa"/>
            <w:tcBorders/>
            <w:shd w:fill="auto" w:val="clear"/>
            <w:vAlign w:val="bottom"/>
          </w:tcPr>
          <w:p>
            <w:pPr>
              <w:pStyle w:val="TableContents"/>
              <w:spacing w:before="0" w:after="283"/>
              <w:rPr/>
            </w:pPr>
            <w:r>
              <w:rPr/>
              <w:t> </w:t>
            </w:r>
          </w:p>
        </w:tc>
        <w:tc>
          <w:tcPr>
            <w:tcW w:w="27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6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16,099,003</w:t>
            </w:r>
          </w:p>
        </w:tc>
        <w:tc>
          <w:tcPr>
            <w:tcW w:w="195" w:type="dxa"/>
            <w:tcBorders/>
            <w:shd w:fill="auto" w:val="clear"/>
            <w:vAlign w:val="bottom"/>
          </w:tcPr>
          <w:p>
            <w:pPr>
              <w:pStyle w:val="TableContents"/>
              <w:spacing w:before="0" w:after="283"/>
              <w:rPr/>
            </w:pPr>
            <w:r>
              <w:rPr/>
              <w:t> </w:t>
            </w:r>
          </w:p>
        </w:tc>
      </w:tr>
      <w:tr>
        <w:trPr/>
        <w:tc>
          <w:tcPr>
            <w:tcW w:w="7057" w:type="dxa"/>
            <w:tcBorders/>
            <w:shd w:fill="auto" w:val="clear"/>
            <w:vAlign w:val="bottom"/>
          </w:tcPr>
          <w:p>
            <w:pPr>
              <w:pStyle w:val="TableContents"/>
              <w:spacing w:before="0" w:after="283"/>
              <w:rPr>
                <w:sz w:val="4"/>
                <w:szCs w:val="4"/>
              </w:rPr>
            </w:pPr>
            <w:r>
              <w:rPr>
                <w:sz w:val="4"/>
                <w:szCs w:val="4"/>
              </w:rPr>
            </w:r>
          </w:p>
        </w:tc>
        <w:tc>
          <w:tcPr>
            <w:tcW w:w="312"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963" w:type="dxa"/>
            <w:tcBorders>
              <w:top w:val="single" w:sz="2" w:space="0" w:color="000000"/>
            </w:tcBorders>
            <w:shd w:fill="auto" w:val="clear"/>
            <w:tcMar>
              <w:top w:w="28" w:type="dxa"/>
            </w:tcMar>
            <w:vAlign w:val="bottom"/>
          </w:tcPr>
          <w:p>
            <w:pPr>
              <w:pStyle w:val="TableContents"/>
              <w:spacing w:before="0" w:after="283"/>
              <w:rPr/>
            </w:pPr>
            <w:r>
              <w:rPr/>
              <w:t> </w:t>
            </w:r>
          </w:p>
        </w:tc>
        <w:tc>
          <w:tcPr>
            <w:tcW w:w="189" w:type="dxa"/>
            <w:tcBorders/>
            <w:shd w:fill="auto" w:val="clear"/>
            <w:vAlign w:val="center"/>
          </w:tcPr>
          <w:p>
            <w:pPr>
              <w:pStyle w:val="TableContents"/>
              <w:spacing w:before="0" w:after="283"/>
              <w:rPr/>
            </w:pPr>
            <w:r>
              <w:rPr/>
              <w:t> </w:t>
            </w:r>
          </w:p>
        </w:tc>
        <w:tc>
          <w:tcPr>
            <w:tcW w:w="276"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963" w:type="dxa"/>
            <w:tcBorders>
              <w:top w:val="single" w:sz="2" w:space="0" w:color="000000"/>
            </w:tcBorders>
            <w:shd w:fill="auto" w:val="clear"/>
            <w:tcMar>
              <w:top w:w="28" w:type="dxa"/>
            </w:tcMar>
            <w:vAlign w:val="bottom"/>
          </w:tcPr>
          <w:p>
            <w:pPr>
              <w:pStyle w:val="TableContents"/>
              <w:spacing w:before="0" w:after="283"/>
              <w:rPr/>
            </w:pPr>
            <w:r>
              <w:rPr/>
              <w:t> </w:t>
            </w:r>
          </w:p>
        </w:tc>
        <w:tc>
          <w:tcPr>
            <w:tcW w:w="195" w:type="dxa"/>
            <w:tcBorders/>
            <w:shd w:fill="auto" w:val="clear"/>
            <w:vAlign w:val="center"/>
          </w:tcPr>
          <w:p>
            <w:pPr>
              <w:pStyle w:val="TableContents"/>
              <w:spacing w:before="0" w:after="283"/>
              <w:rPr/>
            </w:pPr>
            <w:r>
              <w:rPr/>
              <w:t> </w:t>
            </w:r>
          </w:p>
        </w:tc>
      </w:tr>
      <w:tr>
        <w:trPr/>
        <w:tc>
          <w:tcPr>
            <w:tcW w:w="7057" w:type="dxa"/>
            <w:tcBorders/>
            <w:shd w:fill="CCEEFF" w:val="clear"/>
          </w:tcPr>
          <w:p>
            <w:pPr>
              <w:pStyle w:val="TableContents"/>
              <w:spacing w:before="0" w:after="283"/>
              <w:rPr>
                <w:rFonts w:ascii="Times New Roman" w:hAnsi="Times New Roman"/>
                <w:b/>
                <w:sz w:val="20"/>
              </w:rPr>
            </w:pPr>
            <w:r>
              <w:rPr>
                <w:rFonts w:ascii="Times New Roman" w:hAnsi="Times New Roman"/>
                <w:b/>
                <w:sz w:val="20"/>
              </w:rPr>
              <w:t>Gross Profit</w:t>
            </w:r>
          </w:p>
        </w:tc>
        <w:tc>
          <w:tcPr>
            <w:tcW w:w="31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6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7,539,213</w:t>
            </w:r>
          </w:p>
        </w:tc>
        <w:tc>
          <w:tcPr>
            <w:tcW w:w="189" w:type="dxa"/>
            <w:tcBorders/>
            <w:shd w:fill="CCEEFF" w:val="clear"/>
            <w:vAlign w:val="bottom"/>
          </w:tcPr>
          <w:p>
            <w:pPr>
              <w:pStyle w:val="TableContents"/>
              <w:spacing w:before="0" w:after="283"/>
              <w:rPr/>
            </w:pPr>
            <w:r>
              <w:rPr/>
              <w:t> </w:t>
            </w:r>
          </w:p>
        </w:tc>
        <w:tc>
          <w:tcPr>
            <w:tcW w:w="27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6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3,553,155</w:t>
            </w:r>
          </w:p>
        </w:tc>
        <w:tc>
          <w:tcPr>
            <w:tcW w:w="195" w:type="dxa"/>
            <w:tcBorders/>
            <w:shd w:fill="CCEEFF" w:val="clear"/>
            <w:vAlign w:val="bottom"/>
          </w:tcPr>
          <w:p>
            <w:pPr>
              <w:pStyle w:val="TableContents"/>
              <w:spacing w:before="0" w:after="283"/>
              <w:rPr/>
            </w:pPr>
            <w:r>
              <w:rPr/>
              <w:t> </w:t>
            </w:r>
          </w:p>
        </w:tc>
      </w:tr>
      <w:tr>
        <w:trPr/>
        <w:tc>
          <w:tcPr>
            <w:tcW w:w="7057" w:type="dxa"/>
            <w:tcBorders/>
            <w:shd w:fill="auto" w:val="clear"/>
          </w:tcPr>
          <w:p>
            <w:pPr>
              <w:pStyle w:val="TableContents"/>
              <w:spacing w:before="0" w:after="283"/>
              <w:rPr>
                <w:rFonts w:ascii="Times New Roman" w:hAnsi="Times New Roman"/>
                <w:b/>
                <w:sz w:val="20"/>
              </w:rPr>
            </w:pPr>
            <w:r>
              <w:rPr>
                <w:rFonts w:ascii="Times New Roman" w:hAnsi="Times New Roman"/>
                <w:b/>
                <w:sz w:val="20"/>
              </w:rPr>
              <w:t>Gross Profit Percentage</w:t>
            </w:r>
          </w:p>
        </w:tc>
        <w:tc>
          <w:tcPr>
            <w:tcW w:w="31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6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26.3</w:t>
            </w:r>
          </w:p>
        </w:tc>
        <w:tc>
          <w:tcPr>
            <w:tcW w:w="18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27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6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18.1</w:t>
            </w:r>
          </w:p>
        </w:tc>
        <w:tc>
          <w:tcPr>
            <w:tcW w:w="19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7057" w:type="dxa"/>
            <w:tcBorders/>
            <w:shd w:fill="auto" w:val="clear"/>
            <w:vAlign w:val="bottom"/>
          </w:tcPr>
          <w:p>
            <w:pPr>
              <w:pStyle w:val="TableContents"/>
              <w:spacing w:before="0" w:after="283"/>
              <w:rPr>
                <w:sz w:val="4"/>
                <w:szCs w:val="4"/>
              </w:rPr>
            </w:pPr>
            <w:r>
              <w:rPr>
                <w:sz w:val="4"/>
                <w:szCs w:val="4"/>
              </w:rPr>
            </w:r>
          </w:p>
        </w:tc>
        <w:tc>
          <w:tcPr>
            <w:tcW w:w="312"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963" w:type="dxa"/>
            <w:tcBorders>
              <w:top w:val="single" w:sz="2" w:space="0" w:color="000000"/>
            </w:tcBorders>
            <w:shd w:fill="auto" w:val="clear"/>
            <w:tcMar>
              <w:top w:w="28" w:type="dxa"/>
            </w:tcMar>
            <w:vAlign w:val="bottom"/>
          </w:tcPr>
          <w:p>
            <w:pPr>
              <w:pStyle w:val="TableContents"/>
              <w:spacing w:before="0" w:after="283"/>
              <w:rPr/>
            </w:pPr>
            <w:r>
              <w:rPr/>
              <w:t> </w:t>
            </w:r>
          </w:p>
        </w:tc>
        <w:tc>
          <w:tcPr>
            <w:tcW w:w="189" w:type="dxa"/>
            <w:tcBorders/>
            <w:shd w:fill="auto" w:val="clear"/>
            <w:vAlign w:val="center"/>
          </w:tcPr>
          <w:p>
            <w:pPr>
              <w:pStyle w:val="TableContents"/>
              <w:spacing w:before="0" w:after="283"/>
              <w:rPr/>
            </w:pPr>
            <w:r>
              <w:rPr/>
              <w:t> </w:t>
            </w:r>
          </w:p>
        </w:tc>
        <w:tc>
          <w:tcPr>
            <w:tcW w:w="276"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963" w:type="dxa"/>
            <w:tcBorders>
              <w:top w:val="single" w:sz="2" w:space="0" w:color="000000"/>
            </w:tcBorders>
            <w:shd w:fill="auto" w:val="clear"/>
            <w:tcMar>
              <w:top w:w="28" w:type="dxa"/>
            </w:tcMar>
            <w:vAlign w:val="bottom"/>
          </w:tcPr>
          <w:p>
            <w:pPr>
              <w:pStyle w:val="TableContents"/>
              <w:spacing w:before="0" w:after="283"/>
              <w:rPr/>
            </w:pPr>
            <w:r>
              <w:rPr/>
              <w:t> </w:t>
            </w:r>
          </w:p>
        </w:tc>
        <w:tc>
          <w:tcPr>
            <w:tcW w:w="195" w:type="dxa"/>
            <w:tcBorders/>
            <w:shd w:fill="auto" w:val="clear"/>
            <w:vAlign w:val="center"/>
          </w:tcPr>
          <w:p>
            <w:pPr>
              <w:pStyle w:val="TableContents"/>
              <w:spacing w:before="0" w:after="283"/>
              <w:rPr/>
            </w:pPr>
            <w:r>
              <w:rPr/>
              <w:t> </w:t>
            </w:r>
          </w:p>
        </w:tc>
      </w:tr>
      <w:tr>
        <w:trPr/>
        <w:tc>
          <w:tcPr>
            <w:tcW w:w="7057" w:type="dxa"/>
            <w:tcBorders/>
            <w:shd w:fill="CCEEFF" w:val="clear"/>
          </w:tcPr>
          <w:p>
            <w:pPr>
              <w:pStyle w:val="TableContents"/>
              <w:spacing w:before="0" w:after="283"/>
              <w:rPr>
                <w:rFonts w:ascii="Times New Roman" w:hAnsi="Times New Roman"/>
                <w:b/>
                <w:sz w:val="20"/>
              </w:rPr>
            </w:pPr>
            <w:r>
              <w:rPr>
                <w:rFonts w:ascii="Times New Roman" w:hAnsi="Times New Roman"/>
                <w:b/>
                <w:sz w:val="20"/>
              </w:rPr>
              <w:t>Operating Expenses</w:t>
            </w:r>
          </w:p>
        </w:tc>
        <w:tc>
          <w:tcPr>
            <w:tcW w:w="31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6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4,888,471</w:t>
            </w:r>
          </w:p>
        </w:tc>
        <w:tc>
          <w:tcPr>
            <w:tcW w:w="189" w:type="dxa"/>
            <w:tcBorders/>
            <w:shd w:fill="CCEEFF" w:val="clear"/>
            <w:vAlign w:val="bottom"/>
          </w:tcPr>
          <w:p>
            <w:pPr>
              <w:pStyle w:val="TableContents"/>
              <w:spacing w:before="0" w:after="283"/>
              <w:rPr/>
            </w:pPr>
            <w:r>
              <w:rPr/>
              <w:t> </w:t>
            </w:r>
          </w:p>
        </w:tc>
        <w:tc>
          <w:tcPr>
            <w:tcW w:w="27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6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3,378,261</w:t>
            </w:r>
          </w:p>
        </w:tc>
        <w:tc>
          <w:tcPr>
            <w:tcW w:w="195" w:type="dxa"/>
            <w:tcBorders/>
            <w:shd w:fill="CCEEFF" w:val="clear"/>
            <w:vAlign w:val="bottom"/>
          </w:tcPr>
          <w:p>
            <w:pPr>
              <w:pStyle w:val="TableContents"/>
              <w:spacing w:before="0" w:after="283"/>
              <w:rPr/>
            </w:pPr>
            <w:r>
              <w:rPr/>
              <w:t> </w:t>
            </w:r>
          </w:p>
        </w:tc>
      </w:tr>
      <w:tr>
        <w:trPr/>
        <w:tc>
          <w:tcPr>
            <w:tcW w:w="7057" w:type="dxa"/>
            <w:tcBorders/>
            <w:shd w:fill="auto" w:val="clear"/>
            <w:vAlign w:val="bottom"/>
          </w:tcPr>
          <w:p>
            <w:pPr>
              <w:pStyle w:val="TableContents"/>
              <w:spacing w:before="0" w:after="283"/>
              <w:rPr>
                <w:sz w:val="4"/>
                <w:szCs w:val="4"/>
              </w:rPr>
            </w:pPr>
            <w:r>
              <w:rPr>
                <w:sz w:val="4"/>
                <w:szCs w:val="4"/>
              </w:rPr>
            </w:r>
          </w:p>
        </w:tc>
        <w:tc>
          <w:tcPr>
            <w:tcW w:w="312"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963" w:type="dxa"/>
            <w:tcBorders>
              <w:top w:val="single" w:sz="2" w:space="0" w:color="000000"/>
            </w:tcBorders>
            <w:shd w:fill="auto" w:val="clear"/>
            <w:tcMar>
              <w:top w:w="28" w:type="dxa"/>
            </w:tcMar>
            <w:vAlign w:val="bottom"/>
          </w:tcPr>
          <w:p>
            <w:pPr>
              <w:pStyle w:val="TableContents"/>
              <w:spacing w:before="0" w:after="283"/>
              <w:rPr/>
            </w:pPr>
            <w:r>
              <w:rPr/>
              <w:t> </w:t>
            </w:r>
          </w:p>
        </w:tc>
        <w:tc>
          <w:tcPr>
            <w:tcW w:w="189" w:type="dxa"/>
            <w:tcBorders/>
            <w:shd w:fill="auto" w:val="clear"/>
            <w:vAlign w:val="center"/>
          </w:tcPr>
          <w:p>
            <w:pPr>
              <w:pStyle w:val="TableContents"/>
              <w:spacing w:before="0" w:after="283"/>
              <w:rPr/>
            </w:pPr>
            <w:r>
              <w:rPr/>
              <w:t> </w:t>
            </w:r>
          </w:p>
        </w:tc>
        <w:tc>
          <w:tcPr>
            <w:tcW w:w="276"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963" w:type="dxa"/>
            <w:tcBorders>
              <w:top w:val="single" w:sz="2" w:space="0" w:color="000000"/>
            </w:tcBorders>
            <w:shd w:fill="auto" w:val="clear"/>
            <w:tcMar>
              <w:top w:w="28" w:type="dxa"/>
            </w:tcMar>
            <w:vAlign w:val="bottom"/>
          </w:tcPr>
          <w:p>
            <w:pPr>
              <w:pStyle w:val="TableContents"/>
              <w:spacing w:before="0" w:after="283"/>
              <w:rPr/>
            </w:pPr>
            <w:r>
              <w:rPr/>
              <w:t> </w:t>
            </w:r>
          </w:p>
        </w:tc>
        <w:tc>
          <w:tcPr>
            <w:tcW w:w="195" w:type="dxa"/>
            <w:tcBorders/>
            <w:shd w:fill="auto" w:val="clear"/>
            <w:vAlign w:val="center"/>
          </w:tcPr>
          <w:p>
            <w:pPr>
              <w:pStyle w:val="TableContents"/>
              <w:spacing w:before="0" w:after="283"/>
              <w:rPr/>
            </w:pPr>
            <w:r>
              <w:rPr/>
              <w:t> </w:t>
            </w:r>
          </w:p>
        </w:tc>
      </w:tr>
      <w:tr>
        <w:trPr/>
        <w:tc>
          <w:tcPr>
            <w:tcW w:w="7057" w:type="dxa"/>
            <w:tcBorders/>
            <w:shd w:fill="auto" w:val="clear"/>
          </w:tcPr>
          <w:p>
            <w:pPr>
              <w:pStyle w:val="TableContents"/>
              <w:spacing w:before="0" w:after="283"/>
              <w:rPr>
                <w:rFonts w:ascii="Times New Roman" w:hAnsi="Times New Roman"/>
                <w:b/>
                <w:sz w:val="20"/>
              </w:rPr>
            </w:pPr>
            <w:r>
              <w:rPr>
                <w:rFonts w:ascii="Times New Roman" w:hAnsi="Times New Roman"/>
                <w:b/>
                <w:sz w:val="20"/>
              </w:rPr>
              <w:t>Income From Operations Before Goodwill Impairment</w:t>
            </w:r>
          </w:p>
        </w:tc>
        <w:tc>
          <w:tcPr>
            <w:tcW w:w="31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6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2,650,742</w:t>
            </w:r>
          </w:p>
        </w:tc>
        <w:tc>
          <w:tcPr>
            <w:tcW w:w="189" w:type="dxa"/>
            <w:tcBorders/>
            <w:shd w:fill="auto" w:val="clear"/>
            <w:vAlign w:val="bottom"/>
          </w:tcPr>
          <w:p>
            <w:pPr>
              <w:pStyle w:val="TableContents"/>
              <w:spacing w:before="0" w:after="283"/>
              <w:rPr/>
            </w:pPr>
            <w:r>
              <w:rPr/>
              <w:t> </w:t>
            </w:r>
          </w:p>
        </w:tc>
        <w:tc>
          <w:tcPr>
            <w:tcW w:w="27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6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174,894</w:t>
            </w:r>
          </w:p>
        </w:tc>
        <w:tc>
          <w:tcPr>
            <w:tcW w:w="195" w:type="dxa"/>
            <w:tcBorders/>
            <w:shd w:fill="auto" w:val="clear"/>
            <w:vAlign w:val="bottom"/>
          </w:tcPr>
          <w:p>
            <w:pPr>
              <w:pStyle w:val="TableContents"/>
              <w:spacing w:before="0" w:after="283"/>
              <w:rPr/>
            </w:pPr>
            <w:r>
              <w:rPr/>
              <w:t> </w:t>
            </w:r>
          </w:p>
        </w:tc>
      </w:tr>
      <w:tr>
        <w:trPr/>
        <w:tc>
          <w:tcPr>
            <w:tcW w:w="7057" w:type="dxa"/>
            <w:tcBorders/>
            <w:shd w:fill="CCEEFF" w:val="clear"/>
          </w:tcPr>
          <w:p>
            <w:pPr>
              <w:pStyle w:val="TableContents"/>
              <w:spacing w:before="0" w:after="283"/>
              <w:rPr>
                <w:rFonts w:ascii="Times New Roman" w:hAnsi="Times New Roman"/>
                <w:b/>
                <w:sz w:val="20"/>
              </w:rPr>
            </w:pPr>
            <w:r>
              <w:rPr>
                <w:rFonts w:ascii="Times New Roman" w:hAnsi="Times New Roman"/>
                <w:b/>
                <w:sz w:val="20"/>
              </w:rPr>
              <w:t>Goodwill Impairment</w:t>
            </w:r>
          </w:p>
        </w:tc>
        <w:tc>
          <w:tcPr>
            <w:tcW w:w="31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6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89" w:type="dxa"/>
            <w:tcBorders/>
            <w:shd w:fill="CCEEFF" w:val="clear"/>
            <w:vAlign w:val="bottom"/>
          </w:tcPr>
          <w:p>
            <w:pPr>
              <w:pStyle w:val="TableContents"/>
              <w:spacing w:before="0" w:after="283"/>
              <w:rPr/>
            </w:pPr>
            <w:r>
              <w:rPr/>
              <w:t> </w:t>
            </w:r>
          </w:p>
        </w:tc>
        <w:tc>
          <w:tcPr>
            <w:tcW w:w="27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6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1,878,793</w:t>
            </w:r>
          </w:p>
        </w:tc>
        <w:tc>
          <w:tcPr>
            <w:tcW w:w="195" w:type="dxa"/>
            <w:tcBorders/>
            <w:shd w:fill="CCEEFF" w:val="clear"/>
            <w:vAlign w:val="bottom"/>
          </w:tcPr>
          <w:p>
            <w:pPr>
              <w:pStyle w:val="TableContents"/>
              <w:spacing w:before="0" w:after="283"/>
              <w:rPr/>
            </w:pPr>
            <w:r>
              <w:rPr/>
              <w:t> </w:t>
            </w:r>
          </w:p>
        </w:tc>
      </w:tr>
      <w:tr>
        <w:trPr/>
        <w:tc>
          <w:tcPr>
            <w:tcW w:w="7057" w:type="dxa"/>
            <w:tcBorders/>
            <w:shd w:fill="auto" w:val="clear"/>
            <w:vAlign w:val="bottom"/>
          </w:tcPr>
          <w:p>
            <w:pPr>
              <w:pStyle w:val="TableContents"/>
              <w:spacing w:before="0" w:after="283"/>
              <w:rPr>
                <w:sz w:val="4"/>
                <w:szCs w:val="4"/>
              </w:rPr>
            </w:pPr>
            <w:r>
              <w:rPr>
                <w:sz w:val="4"/>
                <w:szCs w:val="4"/>
              </w:rPr>
            </w:r>
          </w:p>
        </w:tc>
        <w:tc>
          <w:tcPr>
            <w:tcW w:w="312"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963" w:type="dxa"/>
            <w:tcBorders>
              <w:top w:val="single" w:sz="2" w:space="0" w:color="000000"/>
            </w:tcBorders>
            <w:shd w:fill="auto" w:val="clear"/>
            <w:tcMar>
              <w:top w:w="28" w:type="dxa"/>
            </w:tcMar>
            <w:vAlign w:val="bottom"/>
          </w:tcPr>
          <w:p>
            <w:pPr>
              <w:pStyle w:val="TableContents"/>
              <w:spacing w:before="0" w:after="283"/>
              <w:rPr/>
            </w:pPr>
            <w:r>
              <w:rPr/>
              <w:t> </w:t>
            </w:r>
          </w:p>
        </w:tc>
        <w:tc>
          <w:tcPr>
            <w:tcW w:w="189" w:type="dxa"/>
            <w:tcBorders/>
            <w:shd w:fill="auto" w:val="clear"/>
            <w:vAlign w:val="center"/>
          </w:tcPr>
          <w:p>
            <w:pPr>
              <w:pStyle w:val="TableContents"/>
              <w:spacing w:before="0" w:after="283"/>
              <w:rPr/>
            </w:pPr>
            <w:r>
              <w:rPr/>
              <w:t> </w:t>
            </w:r>
          </w:p>
        </w:tc>
        <w:tc>
          <w:tcPr>
            <w:tcW w:w="276"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963" w:type="dxa"/>
            <w:tcBorders>
              <w:top w:val="single" w:sz="2" w:space="0" w:color="000000"/>
            </w:tcBorders>
            <w:shd w:fill="auto" w:val="clear"/>
            <w:tcMar>
              <w:top w:w="28" w:type="dxa"/>
            </w:tcMar>
            <w:vAlign w:val="bottom"/>
          </w:tcPr>
          <w:p>
            <w:pPr>
              <w:pStyle w:val="TableContents"/>
              <w:spacing w:before="0" w:after="283"/>
              <w:rPr/>
            </w:pPr>
            <w:r>
              <w:rPr/>
              <w:t> </w:t>
            </w:r>
          </w:p>
        </w:tc>
        <w:tc>
          <w:tcPr>
            <w:tcW w:w="195" w:type="dxa"/>
            <w:tcBorders/>
            <w:shd w:fill="auto" w:val="clear"/>
            <w:vAlign w:val="center"/>
          </w:tcPr>
          <w:p>
            <w:pPr>
              <w:pStyle w:val="TableContents"/>
              <w:spacing w:before="0" w:after="283"/>
              <w:rPr/>
            </w:pPr>
            <w:r>
              <w:rPr/>
              <w:t> </w:t>
            </w:r>
          </w:p>
        </w:tc>
      </w:tr>
      <w:tr>
        <w:trPr/>
        <w:tc>
          <w:tcPr>
            <w:tcW w:w="7057" w:type="dxa"/>
            <w:tcBorders/>
            <w:shd w:fill="auto" w:val="clear"/>
          </w:tcPr>
          <w:p>
            <w:pPr>
              <w:pStyle w:val="TableContents"/>
              <w:spacing w:before="0" w:after="283"/>
              <w:rPr>
                <w:rFonts w:ascii="Times New Roman" w:hAnsi="Times New Roman"/>
                <w:b/>
                <w:sz w:val="20"/>
              </w:rPr>
            </w:pPr>
            <w:r>
              <w:rPr>
                <w:rFonts w:ascii="Times New Roman" w:hAnsi="Times New Roman"/>
                <w:b/>
                <w:sz w:val="20"/>
              </w:rPr>
              <w:t>Income (Loss) From Operations</w:t>
            </w:r>
          </w:p>
        </w:tc>
        <w:tc>
          <w:tcPr>
            <w:tcW w:w="31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6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2,650,742</w:t>
            </w:r>
          </w:p>
        </w:tc>
        <w:tc>
          <w:tcPr>
            <w:tcW w:w="189" w:type="dxa"/>
            <w:tcBorders/>
            <w:shd w:fill="auto" w:val="clear"/>
            <w:vAlign w:val="bottom"/>
          </w:tcPr>
          <w:p>
            <w:pPr>
              <w:pStyle w:val="TableContents"/>
              <w:spacing w:before="0" w:after="283"/>
              <w:rPr/>
            </w:pPr>
            <w:r>
              <w:rPr/>
              <w:t> </w:t>
            </w:r>
          </w:p>
        </w:tc>
        <w:tc>
          <w:tcPr>
            <w:tcW w:w="27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6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(1,703,899</w:t>
            </w:r>
          </w:p>
        </w:tc>
        <w:tc>
          <w:tcPr>
            <w:tcW w:w="19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7057" w:type="dxa"/>
            <w:tcBorders/>
            <w:shd w:fill="auto" w:val="clear"/>
            <w:vAlign w:val="bottom"/>
          </w:tcPr>
          <w:p>
            <w:pPr>
              <w:pStyle w:val="TableContents"/>
              <w:spacing w:before="0" w:after="283"/>
              <w:rPr>
                <w:sz w:val="4"/>
                <w:szCs w:val="4"/>
              </w:rPr>
            </w:pPr>
            <w:r>
              <w:rPr>
                <w:sz w:val="4"/>
                <w:szCs w:val="4"/>
              </w:rPr>
            </w:r>
          </w:p>
        </w:tc>
        <w:tc>
          <w:tcPr>
            <w:tcW w:w="312"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963" w:type="dxa"/>
            <w:tcBorders>
              <w:top w:val="single" w:sz="2" w:space="0" w:color="000000"/>
            </w:tcBorders>
            <w:shd w:fill="auto" w:val="clear"/>
            <w:tcMar>
              <w:top w:w="28" w:type="dxa"/>
            </w:tcMar>
            <w:vAlign w:val="bottom"/>
          </w:tcPr>
          <w:p>
            <w:pPr>
              <w:pStyle w:val="TableContents"/>
              <w:spacing w:before="0" w:after="283"/>
              <w:rPr/>
            </w:pPr>
            <w:r>
              <w:rPr/>
              <w:t> </w:t>
            </w:r>
          </w:p>
        </w:tc>
        <w:tc>
          <w:tcPr>
            <w:tcW w:w="189" w:type="dxa"/>
            <w:tcBorders/>
            <w:shd w:fill="auto" w:val="clear"/>
            <w:vAlign w:val="center"/>
          </w:tcPr>
          <w:p>
            <w:pPr>
              <w:pStyle w:val="TableContents"/>
              <w:spacing w:before="0" w:after="283"/>
              <w:rPr/>
            </w:pPr>
            <w:r>
              <w:rPr/>
              <w:t> </w:t>
            </w:r>
          </w:p>
        </w:tc>
        <w:tc>
          <w:tcPr>
            <w:tcW w:w="276"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963" w:type="dxa"/>
            <w:tcBorders>
              <w:top w:val="single" w:sz="2" w:space="0" w:color="000000"/>
            </w:tcBorders>
            <w:shd w:fill="auto" w:val="clear"/>
            <w:tcMar>
              <w:top w:w="28" w:type="dxa"/>
            </w:tcMar>
            <w:vAlign w:val="bottom"/>
          </w:tcPr>
          <w:p>
            <w:pPr>
              <w:pStyle w:val="TableContents"/>
              <w:spacing w:before="0" w:after="283"/>
              <w:rPr/>
            </w:pPr>
            <w:r>
              <w:rPr/>
              <w:t> </w:t>
            </w:r>
          </w:p>
        </w:tc>
        <w:tc>
          <w:tcPr>
            <w:tcW w:w="195" w:type="dxa"/>
            <w:tcBorders/>
            <w:shd w:fill="auto" w:val="clear"/>
            <w:vAlign w:val="center"/>
          </w:tcPr>
          <w:p>
            <w:pPr>
              <w:pStyle w:val="TableContents"/>
              <w:spacing w:before="0" w:after="283"/>
              <w:rPr/>
            </w:pPr>
            <w:r>
              <w:rPr/>
              <w:t> </w:t>
            </w:r>
          </w:p>
        </w:tc>
      </w:tr>
      <w:tr>
        <w:trPr/>
        <w:tc>
          <w:tcPr>
            <w:tcW w:w="7057" w:type="dxa"/>
            <w:tcBorders/>
            <w:shd w:fill="CCEEFF" w:val="clear"/>
          </w:tcPr>
          <w:p>
            <w:pPr>
              <w:pStyle w:val="TableContents"/>
              <w:spacing w:before="0" w:after="283"/>
              <w:rPr>
                <w:rFonts w:ascii="Times New Roman" w:hAnsi="Times New Roman"/>
                <w:b/>
                <w:sz w:val="20"/>
              </w:rPr>
            </w:pPr>
            <w:r>
              <w:rPr>
                <w:rFonts w:ascii="Times New Roman" w:hAnsi="Times New Roman"/>
                <w:b/>
                <w:sz w:val="20"/>
              </w:rPr>
              <w:t>Other Income (Expense)</w:t>
            </w:r>
          </w:p>
        </w:tc>
        <w:tc>
          <w:tcPr>
            <w:tcW w:w="31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963" w:type="dxa"/>
            <w:tcBorders/>
            <w:shd w:fill="CCEEFF" w:val="clear"/>
            <w:vAlign w:val="bottom"/>
          </w:tcPr>
          <w:p>
            <w:pPr>
              <w:pStyle w:val="TableContents"/>
              <w:spacing w:before="0" w:after="283"/>
              <w:rPr>
                <w:sz w:val="4"/>
                <w:szCs w:val="4"/>
              </w:rPr>
            </w:pPr>
            <w:r>
              <w:rPr>
                <w:sz w:val="4"/>
                <w:szCs w:val="4"/>
              </w:rPr>
            </w:r>
          </w:p>
        </w:tc>
        <w:tc>
          <w:tcPr>
            <w:tcW w:w="189" w:type="dxa"/>
            <w:tcBorders/>
            <w:shd w:fill="CCEEFF" w:val="clear"/>
            <w:vAlign w:val="bottom"/>
          </w:tcPr>
          <w:p>
            <w:pPr>
              <w:pStyle w:val="TableContents"/>
              <w:spacing w:before="0" w:after="283"/>
              <w:rPr>
                <w:sz w:val="4"/>
                <w:szCs w:val="4"/>
              </w:rPr>
            </w:pPr>
            <w:r>
              <w:rPr>
                <w:sz w:val="4"/>
                <w:szCs w:val="4"/>
              </w:rPr>
            </w:r>
          </w:p>
        </w:tc>
        <w:tc>
          <w:tcPr>
            <w:tcW w:w="27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963" w:type="dxa"/>
            <w:tcBorders/>
            <w:shd w:fill="CCEEFF" w:val="clear"/>
            <w:vAlign w:val="bottom"/>
          </w:tcPr>
          <w:p>
            <w:pPr>
              <w:pStyle w:val="TableContents"/>
              <w:spacing w:before="0" w:after="283"/>
              <w:rPr>
                <w:sz w:val="4"/>
                <w:szCs w:val="4"/>
              </w:rPr>
            </w:pPr>
            <w:r>
              <w:rPr>
                <w:sz w:val="4"/>
                <w:szCs w:val="4"/>
              </w:rPr>
            </w:r>
          </w:p>
        </w:tc>
        <w:tc>
          <w:tcPr>
            <w:tcW w:w="195" w:type="dxa"/>
            <w:tcBorders/>
            <w:shd w:fill="CCEEFF" w:val="clear"/>
            <w:vAlign w:val="bottom"/>
          </w:tcPr>
          <w:p>
            <w:pPr>
              <w:pStyle w:val="TableContents"/>
              <w:spacing w:before="0" w:after="283"/>
              <w:rPr>
                <w:sz w:val="4"/>
                <w:szCs w:val="4"/>
              </w:rPr>
            </w:pPr>
            <w:r>
              <w:rPr>
                <w:sz w:val="4"/>
                <w:szCs w:val="4"/>
              </w:rPr>
            </w:r>
          </w:p>
        </w:tc>
      </w:tr>
      <w:tr>
        <w:trPr/>
        <w:tc>
          <w:tcPr>
            <w:tcW w:w="7057" w:type="dxa"/>
            <w:tcBorders/>
            <w:shd w:fill="auto" w:val="clear"/>
          </w:tcPr>
          <w:p>
            <w:pPr>
              <w:pStyle w:val="TableContents"/>
              <w:spacing w:before="0" w:after="283"/>
              <w:rPr>
                <w:rFonts w:ascii="Times New Roman" w:hAnsi="Times New Roman"/>
                <w:sz w:val="20"/>
              </w:rPr>
            </w:pPr>
            <w:r>
              <w:rPr>
                <w:rFonts w:ascii="Times New Roman" w:hAnsi="Times New Roman"/>
                <w:sz w:val="20"/>
              </w:rPr>
              <w:t>Interest expense</w:t>
            </w:r>
          </w:p>
        </w:tc>
        <w:tc>
          <w:tcPr>
            <w:tcW w:w="31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6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(844,989</w:t>
            </w:r>
          </w:p>
        </w:tc>
        <w:tc>
          <w:tcPr>
            <w:tcW w:w="18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27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6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(708,725</w:t>
            </w:r>
          </w:p>
        </w:tc>
        <w:tc>
          <w:tcPr>
            <w:tcW w:w="19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7057" w:type="dxa"/>
            <w:tcBorders/>
            <w:shd w:fill="CCEEFF" w:val="clear"/>
          </w:tcPr>
          <w:p>
            <w:pPr>
              <w:pStyle w:val="TableContents"/>
              <w:spacing w:before="0" w:after="283"/>
              <w:rPr>
                <w:rFonts w:ascii="Times New Roman" w:hAnsi="Times New Roman"/>
                <w:sz w:val="20"/>
              </w:rPr>
            </w:pPr>
            <w:r>
              <w:rPr>
                <w:rFonts w:ascii="Times New Roman" w:hAnsi="Times New Roman"/>
                <w:sz w:val="20"/>
              </w:rPr>
              <w:t>Interest income</w:t>
            </w:r>
          </w:p>
        </w:tc>
        <w:tc>
          <w:tcPr>
            <w:tcW w:w="31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6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17,155</w:t>
            </w:r>
          </w:p>
        </w:tc>
        <w:tc>
          <w:tcPr>
            <w:tcW w:w="189" w:type="dxa"/>
            <w:tcBorders/>
            <w:shd w:fill="CCEEFF" w:val="clear"/>
            <w:vAlign w:val="bottom"/>
          </w:tcPr>
          <w:p>
            <w:pPr>
              <w:pStyle w:val="TableContents"/>
              <w:spacing w:before="0" w:after="283"/>
              <w:rPr/>
            </w:pPr>
            <w:r>
              <w:rPr/>
              <w:t> </w:t>
            </w:r>
          </w:p>
        </w:tc>
        <w:tc>
          <w:tcPr>
            <w:tcW w:w="27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6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2,779</w:t>
            </w:r>
          </w:p>
        </w:tc>
        <w:tc>
          <w:tcPr>
            <w:tcW w:w="195" w:type="dxa"/>
            <w:tcBorders/>
            <w:shd w:fill="CCEEFF" w:val="clear"/>
            <w:vAlign w:val="bottom"/>
          </w:tcPr>
          <w:p>
            <w:pPr>
              <w:pStyle w:val="TableContents"/>
              <w:spacing w:before="0" w:after="283"/>
              <w:rPr/>
            </w:pPr>
            <w:r>
              <w:rPr/>
              <w:t> </w:t>
            </w:r>
          </w:p>
        </w:tc>
      </w:tr>
      <w:tr>
        <w:trPr/>
        <w:tc>
          <w:tcPr>
            <w:tcW w:w="7057" w:type="dxa"/>
            <w:tcBorders/>
            <w:shd w:fill="auto" w:val="clear"/>
          </w:tcPr>
          <w:p>
            <w:pPr>
              <w:pStyle w:val="TableContents"/>
              <w:spacing w:before="0" w:after="283"/>
              <w:rPr>
                <w:rFonts w:ascii="Times New Roman" w:hAnsi="Times New Roman"/>
                <w:sz w:val="20"/>
              </w:rPr>
            </w:pPr>
            <w:r>
              <w:rPr>
                <w:rFonts w:ascii="Times New Roman" w:hAnsi="Times New Roman"/>
                <w:sz w:val="20"/>
              </w:rPr>
              <w:t>Loss on disposal of property</w:t>
            </w:r>
          </w:p>
        </w:tc>
        <w:tc>
          <w:tcPr>
            <w:tcW w:w="31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6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(3,054</w:t>
            </w:r>
          </w:p>
        </w:tc>
        <w:tc>
          <w:tcPr>
            <w:tcW w:w="18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27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6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95" w:type="dxa"/>
            <w:tcBorders/>
            <w:shd w:fill="auto" w:val="clear"/>
            <w:vAlign w:val="bottom"/>
          </w:tcPr>
          <w:p>
            <w:pPr>
              <w:pStyle w:val="TableContents"/>
              <w:spacing w:before="0" w:after="283"/>
              <w:rPr/>
            </w:pPr>
            <w:r>
              <w:rPr/>
              <w:t> </w:t>
            </w:r>
          </w:p>
        </w:tc>
      </w:tr>
      <w:tr>
        <w:trPr/>
        <w:tc>
          <w:tcPr>
            <w:tcW w:w="7057" w:type="dxa"/>
            <w:tcBorders/>
            <w:shd w:fill="auto" w:val="clear"/>
            <w:vAlign w:val="bottom"/>
          </w:tcPr>
          <w:p>
            <w:pPr>
              <w:pStyle w:val="TableContents"/>
              <w:spacing w:before="0" w:after="283"/>
              <w:rPr>
                <w:sz w:val="4"/>
                <w:szCs w:val="4"/>
              </w:rPr>
            </w:pPr>
            <w:r>
              <w:rPr>
                <w:sz w:val="4"/>
                <w:szCs w:val="4"/>
              </w:rPr>
            </w:r>
          </w:p>
        </w:tc>
        <w:tc>
          <w:tcPr>
            <w:tcW w:w="312"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963" w:type="dxa"/>
            <w:tcBorders>
              <w:top w:val="single" w:sz="2" w:space="0" w:color="000000"/>
            </w:tcBorders>
            <w:shd w:fill="auto" w:val="clear"/>
            <w:tcMar>
              <w:top w:w="28" w:type="dxa"/>
            </w:tcMar>
            <w:vAlign w:val="bottom"/>
          </w:tcPr>
          <w:p>
            <w:pPr>
              <w:pStyle w:val="TableContents"/>
              <w:spacing w:before="0" w:after="283"/>
              <w:rPr/>
            </w:pPr>
            <w:r>
              <w:rPr/>
              <w:t> </w:t>
            </w:r>
          </w:p>
        </w:tc>
        <w:tc>
          <w:tcPr>
            <w:tcW w:w="189" w:type="dxa"/>
            <w:tcBorders/>
            <w:shd w:fill="auto" w:val="clear"/>
            <w:vAlign w:val="center"/>
          </w:tcPr>
          <w:p>
            <w:pPr>
              <w:pStyle w:val="TableContents"/>
              <w:spacing w:before="0" w:after="283"/>
              <w:rPr/>
            </w:pPr>
            <w:r>
              <w:rPr/>
              <w:t> </w:t>
            </w:r>
          </w:p>
        </w:tc>
        <w:tc>
          <w:tcPr>
            <w:tcW w:w="276"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963" w:type="dxa"/>
            <w:tcBorders>
              <w:top w:val="single" w:sz="2" w:space="0" w:color="000000"/>
            </w:tcBorders>
            <w:shd w:fill="auto" w:val="clear"/>
            <w:tcMar>
              <w:top w:w="28" w:type="dxa"/>
            </w:tcMar>
            <w:vAlign w:val="bottom"/>
          </w:tcPr>
          <w:p>
            <w:pPr>
              <w:pStyle w:val="TableContents"/>
              <w:spacing w:before="0" w:after="283"/>
              <w:rPr/>
            </w:pPr>
            <w:r>
              <w:rPr/>
              <w:t> </w:t>
            </w:r>
          </w:p>
        </w:tc>
        <w:tc>
          <w:tcPr>
            <w:tcW w:w="195" w:type="dxa"/>
            <w:tcBorders/>
            <w:shd w:fill="auto" w:val="clear"/>
            <w:vAlign w:val="center"/>
          </w:tcPr>
          <w:p>
            <w:pPr>
              <w:pStyle w:val="TableContents"/>
              <w:spacing w:before="0" w:after="283"/>
              <w:rPr/>
            </w:pPr>
            <w:r>
              <w:rPr/>
              <w:t> </w:t>
            </w:r>
          </w:p>
        </w:tc>
      </w:tr>
      <w:tr>
        <w:trPr/>
        <w:tc>
          <w:tcPr>
            <w:tcW w:w="7057" w:type="dxa"/>
            <w:tcBorders/>
            <w:shd w:fill="CCEEFF" w:val="clear"/>
          </w:tcPr>
          <w:p>
            <w:pPr>
              <w:pStyle w:val="TableContents"/>
              <w:spacing w:before="0" w:after="283"/>
              <w:rPr>
                <w:rFonts w:ascii="Times New Roman" w:hAnsi="Times New Roman"/>
                <w:i/>
                <w:sz w:val="20"/>
              </w:rPr>
            </w:pPr>
            <w:r>
              <w:rPr>
                <w:rFonts w:ascii="Times New Roman" w:hAnsi="Times New Roman"/>
                <w:i/>
                <w:sz w:val="20"/>
              </w:rPr>
              <w:t>Total other income (expense)</w:t>
            </w:r>
          </w:p>
        </w:tc>
        <w:tc>
          <w:tcPr>
            <w:tcW w:w="31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6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(830,888</w:t>
            </w:r>
          </w:p>
        </w:tc>
        <w:tc>
          <w:tcPr>
            <w:tcW w:w="189"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27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6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(705,946</w:t>
            </w:r>
          </w:p>
        </w:tc>
        <w:tc>
          <w:tcPr>
            <w:tcW w:w="19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7057" w:type="dxa"/>
            <w:tcBorders/>
            <w:shd w:fill="auto" w:val="clear"/>
            <w:vAlign w:val="bottom"/>
          </w:tcPr>
          <w:p>
            <w:pPr>
              <w:pStyle w:val="TableContents"/>
              <w:spacing w:before="0" w:after="283"/>
              <w:rPr>
                <w:sz w:val="4"/>
                <w:szCs w:val="4"/>
              </w:rPr>
            </w:pPr>
            <w:r>
              <w:rPr>
                <w:sz w:val="4"/>
                <w:szCs w:val="4"/>
              </w:rPr>
            </w:r>
          </w:p>
        </w:tc>
        <w:tc>
          <w:tcPr>
            <w:tcW w:w="312"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963" w:type="dxa"/>
            <w:tcBorders>
              <w:top w:val="single" w:sz="2" w:space="0" w:color="000000"/>
            </w:tcBorders>
            <w:shd w:fill="auto" w:val="clear"/>
            <w:tcMar>
              <w:top w:w="28" w:type="dxa"/>
            </w:tcMar>
            <w:vAlign w:val="bottom"/>
          </w:tcPr>
          <w:p>
            <w:pPr>
              <w:pStyle w:val="TableContents"/>
              <w:spacing w:before="0" w:after="283"/>
              <w:rPr/>
            </w:pPr>
            <w:r>
              <w:rPr/>
              <w:t> </w:t>
            </w:r>
          </w:p>
        </w:tc>
        <w:tc>
          <w:tcPr>
            <w:tcW w:w="189" w:type="dxa"/>
            <w:tcBorders/>
            <w:shd w:fill="auto" w:val="clear"/>
            <w:vAlign w:val="center"/>
          </w:tcPr>
          <w:p>
            <w:pPr>
              <w:pStyle w:val="TableContents"/>
              <w:spacing w:before="0" w:after="283"/>
              <w:rPr/>
            </w:pPr>
            <w:r>
              <w:rPr/>
              <w:t> </w:t>
            </w:r>
          </w:p>
        </w:tc>
        <w:tc>
          <w:tcPr>
            <w:tcW w:w="276"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963" w:type="dxa"/>
            <w:tcBorders>
              <w:top w:val="single" w:sz="2" w:space="0" w:color="000000"/>
            </w:tcBorders>
            <w:shd w:fill="auto" w:val="clear"/>
            <w:tcMar>
              <w:top w:w="28" w:type="dxa"/>
            </w:tcMar>
            <w:vAlign w:val="bottom"/>
          </w:tcPr>
          <w:p>
            <w:pPr>
              <w:pStyle w:val="TableContents"/>
              <w:spacing w:before="0" w:after="283"/>
              <w:rPr/>
            </w:pPr>
            <w:r>
              <w:rPr/>
              <w:t> </w:t>
            </w:r>
          </w:p>
        </w:tc>
        <w:tc>
          <w:tcPr>
            <w:tcW w:w="195" w:type="dxa"/>
            <w:tcBorders/>
            <w:shd w:fill="auto" w:val="clear"/>
            <w:vAlign w:val="center"/>
          </w:tcPr>
          <w:p>
            <w:pPr>
              <w:pStyle w:val="TableContents"/>
              <w:spacing w:before="0" w:after="283"/>
              <w:rPr/>
            </w:pPr>
            <w:r>
              <w:rPr/>
              <w:t> </w:t>
            </w:r>
          </w:p>
        </w:tc>
      </w:tr>
      <w:tr>
        <w:trPr/>
        <w:tc>
          <w:tcPr>
            <w:tcW w:w="7057" w:type="dxa"/>
            <w:tcBorders/>
            <w:shd w:fill="auto" w:val="clear"/>
          </w:tcPr>
          <w:p>
            <w:pPr>
              <w:pStyle w:val="TableContents"/>
              <w:spacing w:before="0" w:after="283"/>
              <w:rPr>
                <w:rFonts w:ascii="Times New Roman" w:hAnsi="Times New Roman"/>
                <w:b/>
                <w:sz w:val="20"/>
              </w:rPr>
            </w:pPr>
            <w:r>
              <w:rPr>
                <w:rFonts w:ascii="Times New Roman" w:hAnsi="Times New Roman"/>
                <w:b/>
                <w:sz w:val="20"/>
              </w:rPr>
              <w:t>Net Income (Loss) Before Taxes</w:t>
            </w:r>
          </w:p>
        </w:tc>
        <w:tc>
          <w:tcPr>
            <w:tcW w:w="31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6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1,819,854</w:t>
            </w:r>
          </w:p>
        </w:tc>
        <w:tc>
          <w:tcPr>
            <w:tcW w:w="189" w:type="dxa"/>
            <w:tcBorders/>
            <w:shd w:fill="auto" w:val="clear"/>
            <w:vAlign w:val="bottom"/>
          </w:tcPr>
          <w:p>
            <w:pPr>
              <w:pStyle w:val="TableContents"/>
              <w:spacing w:before="0" w:after="283"/>
              <w:rPr/>
            </w:pPr>
            <w:r>
              <w:rPr/>
              <w:t> </w:t>
            </w:r>
          </w:p>
        </w:tc>
        <w:tc>
          <w:tcPr>
            <w:tcW w:w="27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6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(2,409,845</w:t>
            </w:r>
          </w:p>
        </w:tc>
        <w:tc>
          <w:tcPr>
            <w:tcW w:w="19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7057" w:type="dxa"/>
            <w:tcBorders/>
            <w:shd w:fill="auto" w:val="clear"/>
            <w:vAlign w:val="bottom"/>
          </w:tcPr>
          <w:p>
            <w:pPr>
              <w:pStyle w:val="TableContents"/>
              <w:spacing w:before="0" w:after="283"/>
              <w:rPr>
                <w:sz w:val="4"/>
                <w:szCs w:val="4"/>
              </w:rPr>
            </w:pPr>
            <w:r>
              <w:rPr>
                <w:sz w:val="4"/>
                <w:szCs w:val="4"/>
              </w:rPr>
            </w:r>
          </w:p>
        </w:tc>
        <w:tc>
          <w:tcPr>
            <w:tcW w:w="312"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963" w:type="dxa"/>
            <w:tcBorders>
              <w:top w:val="single" w:sz="2" w:space="0" w:color="000000"/>
            </w:tcBorders>
            <w:shd w:fill="auto" w:val="clear"/>
            <w:tcMar>
              <w:top w:w="28" w:type="dxa"/>
            </w:tcMar>
            <w:vAlign w:val="bottom"/>
          </w:tcPr>
          <w:p>
            <w:pPr>
              <w:pStyle w:val="TableContents"/>
              <w:spacing w:before="0" w:after="283"/>
              <w:rPr/>
            </w:pPr>
            <w:r>
              <w:rPr/>
              <w:t> </w:t>
            </w:r>
          </w:p>
        </w:tc>
        <w:tc>
          <w:tcPr>
            <w:tcW w:w="189" w:type="dxa"/>
            <w:tcBorders/>
            <w:shd w:fill="auto" w:val="clear"/>
            <w:vAlign w:val="center"/>
          </w:tcPr>
          <w:p>
            <w:pPr>
              <w:pStyle w:val="TableContents"/>
              <w:spacing w:before="0" w:after="283"/>
              <w:rPr/>
            </w:pPr>
            <w:r>
              <w:rPr/>
              <w:t> </w:t>
            </w:r>
          </w:p>
        </w:tc>
        <w:tc>
          <w:tcPr>
            <w:tcW w:w="276"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963" w:type="dxa"/>
            <w:tcBorders>
              <w:top w:val="single" w:sz="2" w:space="0" w:color="000000"/>
            </w:tcBorders>
            <w:shd w:fill="auto" w:val="clear"/>
            <w:tcMar>
              <w:top w:w="28" w:type="dxa"/>
            </w:tcMar>
            <w:vAlign w:val="bottom"/>
          </w:tcPr>
          <w:p>
            <w:pPr>
              <w:pStyle w:val="TableContents"/>
              <w:spacing w:before="0" w:after="283"/>
              <w:rPr/>
            </w:pPr>
            <w:r>
              <w:rPr/>
              <w:t> </w:t>
            </w:r>
          </w:p>
        </w:tc>
        <w:tc>
          <w:tcPr>
            <w:tcW w:w="195" w:type="dxa"/>
            <w:tcBorders/>
            <w:shd w:fill="auto" w:val="clear"/>
            <w:vAlign w:val="center"/>
          </w:tcPr>
          <w:p>
            <w:pPr>
              <w:pStyle w:val="TableContents"/>
              <w:spacing w:before="0" w:after="283"/>
              <w:rPr/>
            </w:pPr>
            <w:r>
              <w:rPr/>
              <w:t> </w:t>
            </w:r>
          </w:p>
        </w:tc>
      </w:tr>
      <w:tr>
        <w:trPr/>
        <w:tc>
          <w:tcPr>
            <w:tcW w:w="7057" w:type="dxa"/>
            <w:tcBorders/>
            <w:shd w:fill="CCEEFF" w:val="clear"/>
          </w:tcPr>
          <w:p>
            <w:pPr>
              <w:pStyle w:val="TableContents"/>
              <w:spacing w:before="0" w:after="283"/>
              <w:rPr>
                <w:rFonts w:ascii="Times New Roman" w:hAnsi="Times New Roman"/>
                <w:b/>
                <w:sz w:val="20"/>
              </w:rPr>
            </w:pPr>
            <w:r>
              <w:rPr>
                <w:rFonts w:ascii="Times New Roman" w:hAnsi="Times New Roman"/>
                <w:b/>
                <w:sz w:val="20"/>
              </w:rPr>
              <w:t>Income Tax Expense</w:t>
            </w:r>
          </w:p>
        </w:tc>
        <w:tc>
          <w:tcPr>
            <w:tcW w:w="31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963" w:type="dxa"/>
            <w:tcBorders/>
            <w:shd w:fill="CCEEFF" w:val="clear"/>
            <w:vAlign w:val="bottom"/>
          </w:tcPr>
          <w:p>
            <w:pPr>
              <w:pStyle w:val="TableContents"/>
              <w:spacing w:before="0" w:after="283"/>
              <w:rPr>
                <w:sz w:val="4"/>
                <w:szCs w:val="4"/>
              </w:rPr>
            </w:pPr>
            <w:r>
              <w:rPr>
                <w:sz w:val="4"/>
                <w:szCs w:val="4"/>
              </w:rPr>
            </w:r>
          </w:p>
        </w:tc>
        <w:tc>
          <w:tcPr>
            <w:tcW w:w="189" w:type="dxa"/>
            <w:tcBorders/>
            <w:shd w:fill="CCEEFF" w:val="clear"/>
            <w:vAlign w:val="bottom"/>
          </w:tcPr>
          <w:p>
            <w:pPr>
              <w:pStyle w:val="TableContents"/>
              <w:spacing w:before="0" w:after="283"/>
              <w:rPr>
                <w:sz w:val="4"/>
                <w:szCs w:val="4"/>
              </w:rPr>
            </w:pPr>
            <w:r>
              <w:rPr>
                <w:sz w:val="4"/>
                <w:szCs w:val="4"/>
              </w:rPr>
            </w:r>
          </w:p>
        </w:tc>
        <w:tc>
          <w:tcPr>
            <w:tcW w:w="27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963" w:type="dxa"/>
            <w:tcBorders/>
            <w:shd w:fill="CCEEFF" w:val="clear"/>
            <w:vAlign w:val="bottom"/>
          </w:tcPr>
          <w:p>
            <w:pPr>
              <w:pStyle w:val="TableContents"/>
              <w:spacing w:before="0" w:after="283"/>
              <w:rPr>
                <w:sz w:val="4"/>
                <w:szCs w:val="4"/>
              </w:rPr>
            </w:pPr>
            <w:r>
              <w:rPr>
                <w:sz w:val="4"/>
                <w:szCs w:val="4"/>
              </w:rPr>
            </w:r>
          </w:p>
        </w:tc>
        <w:tc>
          <w:tcPr>
            <w:tcW w:w="195" w:type="dxa"/>
            <w:tcBorders/>
            <w:shd w:fill="CCEEFF" w:val="clear"/>
            <w:vAlign w:val="bottom"/>
          </w:tcPr>
          <w:p>
            <w:pPr>
              <w:pStyle w:val="TableContents"/>
              <w:spacing w:before="0" w:after="283"/>
              <w:rPr>
                <w:sz w:val="4"/>
                <w:szCs w:val="4"/>
              </w:rPr>
            </w:pPr>
            <w:r>
              <w:rPr>
                <w:sz w:val="4"/>
                <w:szCs w:val="4"/>
              </w:rPr>
            </w:r>
          </w:p>
        </w:tc>
      </w:tr>
      <w:tr>
        <w:trPr/>
        <w:tc>
          <w:tcPr>
            <w:tcW w:w="7057" w:type="dxa"/>
            <w:tcBorders/>
            <w:shd w:fill="auto" w:val="clear"/>
          </w:tcPr>
          <w:p>
            <w:pPr>
              <w:pStyle w:val="TableContents"/>
              <w:spacing w:before="0" w:after="283"/>
              <w:rPr>
                <w:rFonts w:ascii="Times New Roman" w:hAnsi="Times New Roman"/>
                <w:sz w:val="20"/>
              </w:rPr>
            </w:pPr>
            <w:r>
              <w:rPr>
                <w:rFonts w:ascii="Times New Roman" w:hAnsi="Times New Roman"/>
                <w:sz w:val="20"/>
              </w:rPr>
              <w:t>Current</w:t>
            </w:r>
          </w:p>
        </w:tc>
        <w:tc>
          <w:tcPr>
            <w:tcW w:w="31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6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25,390</w:t>
            </w:r>
          </w:p>
        </w:tc>
        <w:tc>
          <w:tcPr>
            <w:tcW w:w="189" w:type="dxa"/>
            <w:tcBorders/>
            <w:shd w:fill="auto" w:val="clear"/>
            <w:vAlign w:val="bottom"/>
          </w:tcPr>
          <w:p>
            <w:pPr>
              <w:pStyle w:val="TableContents"/>
              <w:spacing w:before="0" w:after="283"/>
              <w:rPr/>
            </w:pPr>
            <w:r>
              <w:rPr/>
              <w:t> </w:t>
            </w:r>
          </w:p>
        </w:tc>
        <w:tc>
          <w:tcPr>
            <w:tcW w:w="27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6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95" w:type="dxa"/>
            <w:tcBorders/>
            <w:shd w:fill="auto" w:val="clear"/>
            <w:vAlign w:val="bottom"/>
          </w:tcPr>
          <w:p>
            <w:pPr>
              <w:pStyle w:val="TableContents"/>
              <w:spacing w:before="0" w:after="283"/>
              <w:rPr/>
            </w:pPr>
            <w:r>
              <w:rPr/>
              <w:t> </w:t>
            </w:r>
          </w:p>
        </w:tc>
      </w:tr>
      <w:tr>
        <w:trPr/>
        <w:tc>
          <w:tcPr>
            <w:tcW w:w="7057" w:type="dxa"/>
            <w:tcBorders/>
            <w:shd w:fill="CCEEFF" w:val="clear"/>
          </w:tcPr>
          <w:p>
            <w:pPr>
              <w:pStyle w:val="TableContents"/>
              <w:spacing w:before="0" w:after="283"/>
              <w:rPr>
                <w:rFonts w:ascii="Times New Roman" w:hAnsi="Times New Roman"/>
                <w:sz w:val="20"/>
              </w:rPr>
            </w:pPr>
            <w:r>
              <w:rPr>
                <w:rFonts w:ascii="Times New Roman" w:hAnsi="Times New Roman"/>
                <w:sz w:val="20"/>
              </w:rPr>
              <w:t>Deferred</w:t>
            </w:r>
          </w:p>
        </w:tc>
        <w:tc>
          <w:tcPr>
            <w:tcW w:w="31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6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682,000</w:t>
            </w:r>
          </w:p>
        </w:tc>
        <w:tc>
          <w:tcPr>
            <w:tcW w:w="189" w:type="dxa"/>
            <w:tcBorders/>
            <w:shd w:fill="CCEEFF" w:val="clear"/>
            <w:vAlign w:val="bottom"/>
          </w:tcPr>
          <w:p>
            <w:pPr>
              <w:pStyle w:val="TableContents"/>
              <w:spacing w:before="0" w:after="283"/>
              <w:rPr/>
            </w:pPr>
            <w:r>
              <w:rPr/>
              <w:t> </w:t>
            </w:r>
          </w:p>
        </w:tc>
        <w:tc>
          <w:tcPr>
            <w:tcW w:w="27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6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85,000</w:t>
            </w:r>
          </w:p>
        </w:tc>
        <w:tc>
          <w:tcPr>
            <w:tcW w:w="195" w:type="dxa"/>
            <w:tcBorders/>
            <w:shd w:fill="CCEEFF" w:val="clear"/>
            <w:vAlign w:val="bottom"/>
          </w:tcPr>
          <w:p>
            <w:pPr>
              <w:pStyle w:val="TableContents"/>
              <w:spacing w:before="0" w:after="283"/>
              <w:rPr/>
            </w:pPr>
            <w:r>
              <w:rPr/>
              <w:t> </w:t>
            </w:r>
          </w:p>
        </w:tc>
      </w:tr>
      <w:tr>
        <w:trPr/>
        <w:tc>
          <w:tcPr>
            <w:tcW w:w="7057" w:type="dxa"/>
            <w:tcBorders/>
            <w:shd w:fill="auto" w:val="clear"/>
            <w:vAlign w:val="bottom"/>
          </w:tcPr>
          <w:p>
            <w:pPr>
              <w:pStyle w:val="TableContents"/>
              <w:spacing w:before="0" w:after="283"/>
              <w:rPr>
                <w:sz w:val="4"/>
                <w:szCs w:val="4"/>
              </w:rPr>
            </w:pPr>
            <w:r>
              <w:rPr>
                <w:sz w:val="4"/>
                <w:szCs w:val="4"/>
              </w:rPr>
            </w:r>
          </w:p>
        </w:tc>
        <w:tc>
          <w:tcPr>
            <w:tcW w:w="312"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963" w:type="dxa"/>
            <w:tcBorders>
              <w:top w:val="single" w:sz="2" w:space="0" w:color="000000"/>
            </w:tcBorders>
            <w:shd w:fill="auto" w:val="clear"/>
            <w:tcMar>
              <w:top w:w="28" w:type="dxa"/>
            </w:tcMar>
            <w:vAlign w:val="bottom"/>
          </w:tcPr>
          <w:p>
            <w:pPr>
              <w:pStyle w:val="TableContents"/>
              <w:spacing w:before="0" w:after="283"/>
              <w:rPr/>
            </w:pPr>
            <w:r>
              <w:rPr/>
              <w:t> </w:t>
            </w:r>
          </w:p>
        </w:tc>
        <w:tc>
          <w:tcPr>
            <w:tcW w:w="189" w:type="dxa"/>
            <w:tcBorders/>
            <w:shd w:fill="auto" w:val="clear"/>
            <w:vAlign w:val="center"/>
          </w:tcPr>
          <w:p>
            <w:pPr>
              <w:pStyle w:val="TableContents"/>
              <w:spacing w:before="0" w:after="283"/>
              <w:rPr/>
            </w:pPr>
            <w:r>
              <w:rPr/>
              <w:t> </w:t>
            </w:r>
          </w:p>
        </w:tc>
        <w:tc>
          <w:tcPr>
            <w:tcW w:w="276"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963" w:type="dxa"/>
            <w:tcBorders>
              <w:top w:val="single" w:sz="2" w:space="0" w:color="000000"/>
            </w:tcBorders>
            <w:shd w:fill="auto" w:val="clear"/>
            <w:tcMar>
              <w:top w:w="28" w:type="dxa"/>
            </w:tcMar>
            <w:vAlign w:val="bottom"/>
          </w:tcPr>
          <w:p>
            <w:pPr>
              <w:pStyle w:val="TableContents"/>
              <w:spacing w:before="0" w:after="283"/>
              <w:rPr/>
            </w:pPr>
            <w:r>
              <w:rPr/>
              <w:t> </w:t>
            </w:r>
          </w:p>
        </w:tc>
        <w:tc>
          <w:tcPr>
            <w:tcW w:w="195" w:type="dxa"/>
            <w:tcBorders/>
            <w:shd w:fill="auto" w:val="clear"/>
            <w:vAlign w:val="center"/>
          </w:tcPr>
          <w:p>
            <w:pPr>
              <w:pStyle w:val="TableContents"/>
              <w:spacing w:before="0" w:after="283"/>
              <w:rPr/>
            </w:pPr>
            <w:r>
              <w:rPr/>
              <w:t> </w:t>
            </w:r>
          </w:p>
        </w:tc>
      </w:tr>
      <w:tr>
        <w:trPr/>
        <w:tc>
          <w:tcPr>
            <w:tcW w:w="7057" w:type="dxa"/>
            <w:tcBorders/>
            <w:shd w:fill="auto" w:val="clear"/>
          </w:tcPr>
          <w:p>
            <w:pPr>
              <w:pStyle w:val="TableContents"/>
              <w:spacing w:before="0" w:after="283"/>
              <w:rPr>
                <w:rFonts w:ascii="Times New Roman" w:hAnsi="Times New Roman"/>
                <w:i/>
                <w:sz w:val="20"/>
              </w:rPr>
            </w:pPr>
            <w:r>
              <w:rPr>
                <w:rFonts w:ascii="Times New Roman" w:hAnsi="Times New Roman"/>
                <w:i/>
                <w:sz w:val="20"/>
              </w:rPr>
              <w:t>Total income tax expense</w:t>
            </w:r>
          </w:p>
        </w:tc>
        <w:tc>
          <w:tcPr>
            <w:tcW w:w="31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6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707,390</w:t>
            </w:r>
          </w:p>
        </w:tc>
        <w:tc>
          <w:tcPr>
            <w:tcW w:w="189" w:type="dxa"/>
            <w:tcBorders/>
            <w:shd w:fill="auto" w:val="clear"/>
            <w:vAlign w:val="bottom"/>
          </w:tcPr>
          <w:p>
            <w:pPr>
              <w:pStyle w:val="TableContents"/>
              <w:spacing w:before="0" w:after="283"/>
              <w:rPr/>
            </w:pPr>
            <w:r>
              <w:rPr/>
              <w:t> </w:t>
            </w:r>
          </w:p>
        </w:tc>
        <w:tc>
          <w:tcPr>
            <w:tcW w:w="27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6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85,000</w:t>
            </w:r>
          </w:p>
        </w:tc>
        <w:tc>
          <w:tcPr>
            <w:tcW w:w="195" w:type="dxa"/>
            <w:tcBorders/>
            <w:shd w:fill="auto" w:val="clear"/>
            <w:vAlign w:val="bottom"/>
          </w:tcPr>
          <w:p>
            <w:pPr>
              <w:pStyle w:val="TableContents"/>
              <w:spacing w:before="0" w:after="283"/>
              <w:rPr/>
            </w:pPr>
            <w:r>
              <w:rPr/>
              <w:t> </w:t>
            </w:r>
          </w:p>
        </w:tc>
      </w:tr>
      <w:tr>
        <w:trPr/>
        <w:tc>
          <w:tcPr>
            <w:tcW w:w="7057" w:type="dxa"/>
            <w:tcBorders/>
            <w:shd w:fill="auto" w:val="clear"/>
            <w:vAlign w:val="bottom"/>
          </w:tcPr>
          <w:p>
            <w:pPr>
              <w:pStyle w:val="TableContents"/>
              <w:spacing w:before="0" w:after="283"/>
              <w:rPr>
                <w:sz w:val="4"/>
                <w:szCs w:val="4"/>
              </w:rPr>
            </w:pPr>
            <w:r>
              <w:rPr>
                <w:sz w:val="4"/>
                <w:szCs w:val="4"/>
              </w:rPr>
            </w:r>
          </w:p>
        </w:tc>
        <w:tc>
          <w:tcPr>
            <w:tcW w:w="312"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963" w:type="dxa"/>
            <w:tcBorders>
              <w:top w:val="single" w:sz="2" w:space="0" w:color="000000"/>
            </w:tcBorders>
            <w:shd w:fill="auto" w:val="clear"/>
            <w:tcMar>
              <w:top w:w="28" w:type="dxa"/>
            </w:tcMar>
            <w:vAlign w:val="bottom"/>
          </w:tcPr>
          <w:p>
            <w:pPr>
              <w:pStyle w:val="TableContents"/>
              <w:spacing w:before="0" w:after="283"/>
              <w:rPr/>
            </w:pPr>
            <w:r>
              <w:rPr/>
              <w:t> </w:t>
            </w:r>
          </w:p>
        </w:tc>
        <w:tc>
          <w:tcPr>
            <w:tcW w:w="189" w:type="dxa"/>
            <w:tcBorders/>
            <w:shd w:fill="auto" w:val="clear"/>
            <w:vAlign w:val="center"/>
          </w:tcPr>
          <w:p>
            <w:pPr>
              <w:pStyle w:val="TableContents"/>
              <w:spacing w:before="0" w:after="283"/>
              <w:rPr/>
            </w:pPr>
            <w:r>
              <w:rPr/>
              <w:t> </w:t>
            </w:r>
          </w:p>
        </w:tc>
        <w:tc>
          <w:tcPr>
            <w:tcW w:w="276"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963" w:type="dxa"/>
            <w:tcBorders>
              <w:top w:val="single" w:sz="2" w:space="0" w:color="000000"/>
            </w:tcBorders>
            <w:shd w:fill="auto" w:val="clear"/>
            <w:tcMar>
              <w:top w:w="28" w:type="dxa"/>
            </w:tcMar>
            <w:vAlign w:val="bottom"/>
          </w:tcPr>
          <w:p>
            <w:pPr>
              <w:pStyle w:val="TableContents"/>
              <w:spacing w:before="0" w:after="283"/>
              <w:rPr/>
            </w:pPr>
            <w:r>
              <w:rPr/>
              <w:t> </w:t>
            </w:r>
          </w:p>
        </w:tc>
        <w:tc>
          <w:tcPr>
            <w:tcW w:w="195" w:type="dxa"/>
            <w:tcBorders/>
            <w:shd w:fill="auto" w:val="clear"/>
            <w:vAlign w:val="center"/>
          </w:tcPr>
          <w:p>
            <w:pPr>
              <w:pStyle w:val="TableContents"/>
              <w:spacing w:before="0" w:after="283"/>
              <w:rPr/>
            </w:pPr>
            <w:r>
              <w:rPr/>
              <w:t> </w:t>
            </w:r>
          </w:p>
        </w:tc>
      </w:tr>
      <w:tr>
        <w:trPr/>
        <w:tc>
          <w:tcPr>
            <w:tcW w:w="7057" w:type="dxa"/>
            <w:tcBorders/>
            <w:shd w:fill="CCEEFF" w:val="clear"/>
          </w:tcPr>
          <w:p>
            <w:pPr>
              <w:pStyle w:val="TableContents"/>
              <w:spacing w:before="0" w:after="283"/>
              <w:rPr>
                <w:rFonts w:ascii="Times New Roman" w:hAnsi="Times New Roman"/>
                <w:b/>
                <w:sz w:val="20"/>
              </w:rPr>
            </w:pPr>
            <w:r>
              <w:rPr>
                <w:rFonts w:ascii="Times New Roman" w:hAnsi="Times New Roman"/>
                <w:b/>
                <w:sz w:val="20"/>
              </w:rPr>
              <w:t>Net Income (Loss)</w:t>
            </w:r>
          </w:p>
        </w:tc>
        <w:tc>
          <w:tcPr>
            <w:tcW w:w="31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6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1,112,464</w:t>
            </w:r>
          </w:p>
        </w:tc>
        <w:tc>
          <w:tcPr>
            <w:tcW w:w="189" w:type="dxa"/>
            <w:tcBorders/>
            <w:shd w:fill="CCEEFF" w:val="clear"/>
            <w:vAlign w:val="bottom"/>
          </w:tcPr>
          <w:p>
            <w:pPr>
              <w:pStyle w:val="TableContents"/>
              <w:spacing w:before="0" w:after="283"/>
              <w:rPr/>
            </w:pPr>
            <w:r>
              <w:rPr/>
              <w:t> </w:t>
            </w:r>
          </w:p>
        </w:tc>
        <w:tc>
          <w:tcPr>
            <w:tcW w:w="27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6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(2,494,845</w:t>
            </w:r>
          </w:p>
        </w:tc>
        <w:tc>
          <w:tcPr>
            <w:tcW w:w="19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7057" w:type="dxa"/>
            <w:tcBorders/>
            <w:shd w:fill="auto" w:val="clear"/>
            <w:vAlign w:val="bottom"/>
          </w:tcPr>
          <w:p>
            <w:pPr>
              <w:pStyle w:val="TableContents"/>
              <w:spacing w:before="0" w:after="283"/>
              <w:rPr>
                <w:sz w:val="4"/>
                <w:szCs w:val="4"/>
              </w:rPr>
            </w:pPr>
            <w:r>
              <w:rPr>
                <w:sz w:val="4"/>
                <w:szCs w:val="4"/>
              </w:rPr>
            </w:r>
          </w:p>
        </w:tc>
        <w:tc>
          <w:tcPr>
            <w:tcW w:w="312"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963" w:type="dxa"/>
            <w:tcBorders>
              <w:top w:val="double" w:sz="6" w:space="0" w:color="000000"/>
            </w:tcBorders>
            <w:shd w:fill="auto" w:val="clear"/>
            <w:tcMar>
              <w:top w:w="28" w:type="dxa"/>
            </w:tcMar>
            <w:vAlign w:val="bottom"/>
          </w:tcPr>
          <w:p>
            <w:pPr>
              <w:pStyle w:val="TableContents"/>
              <w:spacing w:before="0" w:after="283"/>
              <w:rPr/>
            </w:pPr>
            <w:r>
              <w:rPr/>
              <w:t> </w:t>
            </w:r>
          </w:p>
        </w:tc>
        <w:tc>
          <w:tcPr>
            <w:tcW w:w="189" w:type="dxa"/>
            <w:tcBorders/>
            <w:shd w:fill="auto" w:val="clear"/>
            <w:vAlign w:val="center"/>
          </w:tcPr>
          <w:p>
            <w:pPr>
              <w:pStyle w:val="TableContents"/>
              <w:spacing w:before="0" w:after="283"/>
              <w:rPr/>
            </w:pPr>
            <w:r>
              <w:rPr/>
              <w:t> </w:t>
            </w:r>
          </w:p>
        </w:tc>
        <w:tc>
          <w:tcPr>
            <w:tcW w:w="276"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963" w:type="dxa"/>
            <w:tcBorders>
              <w:top w:val="double" w:sz="6" w:space="0" w:color="000000"/>
            </w:tcBorders>
            <w:shd w:fill="auto" w:val="clear"/>
            <w:tcMar>
              <w:top w:w="28" w:type="dxa"/>
            </w:tcMar>
            <w:vAlign w:val="bottom"/>
          </w:tcPr>
          <w:p>
            <w:pPr>
              <w:pStyle w:val="TableContents"/>
              <w:spacing w:before="0" w:after="283"/>
              <w:rPr/>
            </w:pPr>
            <w:r>
              <w:rPr/>
              <w:t> </w:t>
            </w:r>
          </w:p>
        </w:tc>
        <w:tc>
          <w:tcPr>
            <w:tcW w:w="195" w:type="dxa"/>
            <w:tcBorders/>
            <w:shd w:fill="auto" w:val="clear"/>
            <w:vAlign w:val="center"/>
          </w:tcPr>
          <w:p>
            <w:pPr>
              <w:pStyle w:val="TableContents"/>
              <w:spacing w:before="0" w:after="283"/>
              <w:rPr/>
            </w:pPr>
            <w:r>
              <w:rPr/>
              <w:t> </w:t>
            </w:r>
          </w:p>
        </w:tc>
      </w:tr>
    </w:tbl>
    <w:p>
      <w:pPr>
        <w:pStyle w:val="TextBody"/>
        <w:spacing w:before="180" w:after="0"/>
        <w:jc w:val="center"/>
        <w:rPr>
          <w:rFonts w:ascii="Times New Roman" w:hAnsi="Times New Roman"/>
          <w:sz w:val="20"/>
        </w:rPr>
      </w:pPr>
      <w:r>
        <w:rPr>
          <w:rFonts w:ascii="Times New Roman" w:hAnsi="Times New Roman"/>
          <w:sz w:val="20"/>
        </w:rPr>
        <w:t xml:space="preserve">See accompanying notes to financial statements.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999999"/>
        </w:pBdr>
        <w:rPr/>
      </w:pPr>
      <w:r>
        <w:rPr/>
      </w:r>
    </w:p>
    <w:p>
      <w:pPr>
        <w:pStyle w:val="TextBody"/>
        <w:spacing w:before="0" w:after="0"/>
        <w:rPr>
          <w:rFonts w:ascii="Times New Roman" w:hAnsi="Times New Roman"/>
          <w:b/>
          <w:sz w:val="20"/>
        </w:rPr>
      </w:pPr>
      <w:r>
        <w:rPr>
          <w:rFonts w:ascii="Times New Roman" w:hAnsi="Times New Roman"/>
          <w:b/>
          <w:sz w:val="20"/>
        </w:rPr>
        <w:t xml:space="preserve">EFFOX, INC. </w:t>
      </w:r>
    </w:p>
    <w:p>
      <w:pPr>
        <w:pStyle w:val="TextBody"/>
        <w:spacing w:before="0" w:after="0"/>
        <w:rPr>
          <w:rFonts w:ascii="Times New Roman" w:hAnsi="Times New Roman"/>
          <w:i/>
          <w:sz w:val="20"/>
        </w:rPr>
      </w:pPr>
      <w:r>
        <w:rPr>
          <w:rFonts w:ascii="Times New Roman" w:hAnsi="Times New Roman"/>
          <w:i/>
          <w:sz w:val="20"/>
        </w:rPr>
        <w:t xml:space="preserve">Statements of Changes in Shareholders Equity </w:t>
      </w:r>
    </w:p>
    <w:p>
      <w:pPr>
        <w:pStyle w:val="TextBody"/>
        <w:spacing w:before="0" w:after="0"/>
        <w:rPr>
          <w:rFonts w:ascii="Times New Roman" w:hAnsi="Times New Roman"/>
          <w:i/>
          <w:sz w:val="20"/>
        </w:rPr>
      </w:pPr>
      <w:r>
        <w:rPr>
          <w:rFonts w:ascii="Times New Roman" w:hAnsi="Times New Roman"/>
          <w:i/>
          <w:sz w:val="20"/>
        </w:rPr>
        <w:t xml:space="preserve">For the Years Ended December 31, 2006 and 2005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4979"/>
        <w:gridCol w:w="206"/>
        <w:gridCol w:w="125"/>
        <w:gridCol w:w="701"/>
        <w:gridCol w:w="206"/>
        <w:gridCol w:w="125"/>
        <w:gridCol w:w="966"/>
        <w:gridCol w:w="80"/>
        <w:gridCol w:w="167"/>
        <w:gridCol w:w="125"/>
        <w:gridCol w:w="1032"/>
        <w:gridCol w:w="80"/>
        <w:gridCol w:w="168"/>
        <w:gridCol w:w="125"/>
        <w:gridCol w:w="1032"/>
        <w:gridCol w:w="88"/>
      </w:tblGrid>
      <w:tr>
        <w:trPr/>
        <w:tc>
          <w:tcPr>
            <w:tcW w:w="4979"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701"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966" w:type="dxa"/>
            <w:tcBorders/>
            <w:shd w:fill="auto" w:val="clear"/>
            <w:vAlign w:val="center"/>
          </w:tcPr>
          <w:p>
            <w:pPr>
              <w:pStyle w:val="TableContents"/>
              <w:spacing w:before="0" w:after="283"/>
              <w:rPr>
                <w:sz w:val="4"/>
                <w:szCs w:val="4"/>
              </w:rPr>
            </w:pPr>
            <w:r>
              <w:rPr>
                <w:sz w:val="4"/>
                <w:szCs w:val="4"/>
              </w:rPr>
            </w:r>
          </w:p>
        </w:tc>
        <w:tc>
          <w:tcPr>
            <w:tcW w:w="80"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032" w:type="dxa"/>
            <w:tcBorders/>
            <w:shd w:fill="auto" w:val="clear"/>
            <w:vAlign w:val="center"/>
          </w:tcPr>
          <w:p>
            <w:pPr>
              <w:pStyle w:val="TableContents"/>
              <w:spacing w:before="0" w:after="283"/>
              <w:rPr>
                <w:sz w:val="4"/>
                <w:szCs w:val="4"/>
              </w:rPr>
            </w:pPr>
            <w:r>
              <w:rPr>
                <w:sz w:val="4"/>
                <w:szCs w:val="4"/>
              </w:rPr>
            </w:r>
          </w:p>
        </w:tc>
        <w:tc>
          <w:tcPr>
            <w:tcW w:w="80"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032" w:type="dxa"/>
            <w:tcBorders/>
            <w:shd w:fill="auto" w:val="clear"/>
            <w:vAlign w:val="center"/>
          </w:tcPr>
          <w:p>
            <w:pPr>
              <w:pStyle w:val="TableContents"/>
              <w:spacing w:before="0" w:after="283"/>
              <w:rPr>
                <w:sz w:val="4"/>
                <w:szCs w:val="4"/>
              </w:rPr>
            </w:pPr>
            <w:r>
              <w:rPr>
                <w:sz w:val="4"/>
                <w:szCs w:val="4"/>
              </w:rPr>
            </w:r>
          </w:p>
        </w:tc>
        <w:tc>
          <w:tcPr>
            <w:tcW w:w="88" w:type="dxa"/>
            <w:tcBorders/>
            <w:shd w:fill="auto" w:val="clear"/>
            <w:vAlign w:val="center"/>
          </w:tcPr>
          <w:p>
            <w:pPr>
              <w:pStyle w:val="TableContents"/>
              <w:spacing w:before="0" w:after="283"/>
              <w:rPr>
                <w:sz w:val="4"/>
                <w:szCs w:val="4"/>
              </w:rPr>
            </w:pPr>
            <w:r>
              <w:rPr>
                <w:sz w:val="4"/>
                <w:szCs w:val="4"/>
              </w:rPr>
            </w:r>
          </w:p>
        </w:tc>
      </w:tr>
      <w:tr>
        <w:trPr/>
        <w:tc>
          <w:tcPr>
            <w:tcW w:w="4979"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826"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Common</w:t>
              <w:br/>
              <w:t>Stock</w:t>
            </w:r>
          </w:p>
        </w:tc>
        <w:tc>
          <w:tcPr>
            <w:tcW w:w="206" w:type="dxa"/>
            <w:tcBorders/>
            <w:shd w:fill="auto" w:val="clear"/>
            <w:vAlign w:val="bottom"/>
          </w:tcPr>
          <w:p>
            <w:pPr>
              <w:pStyle w:val="TableContents"/>
              <w:spacing w:before="0" w:after="283"/>
              <w:rPr/>
            </w:pPr>
            <w:r>
              <w:rPr/>
              <w:t>  </w:t>
            </w:r>
          </w:p>
        </w:tc>
        <w:tc>
          <w:tcPr>
            <w:tcW w:w="1091"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Preferred</w:t>
              <w:br/>
              <w:t>Stock</w:t>
            </w:r>
          </w:p>
        </w:tc>
        <w:tc>
          <w:tcPr>
            <w:tcW w:w="80"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1157"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Accumulated</w:t>
              <w:br/>
              <w:t>Deficit</w:t>
            </w:r>
          </w:p>
        </w:tc>
        <w:tc>
          <w:tcPr>
            <w:tcW w:w="80"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1157"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Total</w:t>
              <w:br/>
              <w:t>Shareholders</w:t>
              <w:br/>
              <w:t>Equity</w:t>
            </w:r>
          </w:p>
        </w:tc>
        <w:tc>
          <w:tcPr>
            <w:tcW w:w="88" w:type="dxa"/>
            <w:tcBorders/>
            <w:shd w:fill="auto" w:val="clear"/>
            <w:vAlign w:val="bottom"/>
          </w:tcPr>
          <w:p>
            <w:pPr>
              <w:pStyle w:val="TableContents"/>
              <w:spacing w:before="0" w:after="283"/>
              <w:rPr/>
            </w:pPr>
            <w:r>
              <w:rPr/>
              <w:t> </w:t>
            </w:r>
          </w:p>
        </w:tc>
      </w:tr>
      <w:tr>
        <w:trPr/>
        <w:tc>
          <w:tcPr>
            <w:tcW w:w="4979" w:type="dxa"/>
            <w:tcBorders/>
            <w:shd w:fill="CCEEFF" w:val="clear"/>
          </w:tcPr>
          <w:p>
            <w:pPr>
              <w:pStyle w:val="TableContents"/>
              <w:spacing w:before="0" w:after="283"/>
              <w:rPr>
                <w:rFonts w:ascii="Times New Roman" w:hAnsi="Times New Roman"/>
                <w:b/>
                <w:sz w:val="20"/>
              </w:rPr>
            </w:pPr>
            <w:r>
              <w:rPr>
                <w:rFonts w:ascii="Times New Roman" w:hAnsi="Times New Roman"/>
                <w:b/>
                <w:sz w:val="20"/>
              </w:rPr>
              <w:t>Balances, January 1, 2005</w:t>
            </w:r>
          </w:p>
        </w:tc>
        <w:tc>
          <w:tcPr>
            <w:tcW w:w="20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793,500</w:t>
            </w:r>
          </w:p>
        </w:tc>
        <w:tc>
          <w:tcPr>
            <w:tcW w:w="20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6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2,729,041</w:t>
            </w:r>
          </w:p>
        </w:tc>
        <w:tc>
          <w:tcPr>
            <w:tcW w:w="80"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03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(8,352,274</w:t>
            </w:r>
          </w:p>
        </w:tc>
        <w:tc>
          <w:tcPr>
            <w:tcW w:w="8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6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03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(4,829,733</w:t>
            </w:r>
          </w:p>
        </w:tc>
        <w:tc>
          <w:tcPr>
            <w:tcW w:w="8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4979" w:type="dxa"/>
            <w:tcBorders/>
            <w:shd w:fill="auto" w:val="clear"/>
          </w:tcPr>
          <w:p>
            <w:pPr>
              <w:pStyle w:val="TableContents"/>
              <w:spacing w:before="0" w:after="283"/>
              <w:rPr>
                <w:rFonts w:ascii="Times New Roman" w:hAnsi="Times New Roman"/>
                <w:b/>
                <w:sz w:val="20"/>
              </w:rPr>
            </w:pPr>
            <w:r>
              <w:rPr>
                <w:rFonts w:ascii="Times New Roman" w:hAnsi="Times New Roman"/>
                <w:b/>
                <w:sz w:val="20"/>
              </w:rPr>
              <w:t>Reclassification of mandatorily redeemable share of liabilities</w:t>
            </w:r>
          </w:p>
        </w:tc>
        <w:tc>
          <w:tcPr>
            <w:tcW w:w="20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20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6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(2,729,041</w:t>
            </w:r>
          </w:p>
        </w:tc>
        <w:tc>
          <w:tcPr>
            <w:tcW w:w="8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6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03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80" w:type="dxa"/>
            <w:tcBorders/>
            <w:shd w:fill="auto" w:val="clear"/>
            <w:vAlign w:val="bottom"/>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03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(2,729,041</w:t>
            </w:r>
          </w:p>
        </w:tc>
        <w:tc>
          <w:tcPr>
            <w:tcW w:w="8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4979" w:type="dxa"/>
            <w:tcBorders/>
            <w:shd w:fill="CCEEFF" w:val="clear"/>
          </w:tcPr>
          <w:p>
            <w:pPr>
              <w:pStyle w:val="TableContents"/>
              <w:spacing w:before="0" w:after="283"/>
              <w:rPr>
                <w:rFonts w:ascii="Times New Roman" w:hAnsi="Times New Roman"/>
                <w:b/>
                <w:sz w:val="20"/>
              </w:rPr>
            </w:pPr>
            <w:r>
              <w:rPr>
                <w:rFonts w:ascii="Times New Roman" w:hAnsi="Times New Roman"/>
                <w:b/>
                <w:sz w:val="20"/>
              </w:rPr>
              <w:t>Net Loss</w:t>
            </w:r>
          </w:p>
        </w:tc>
        <w:tc>
          <w:tcPr>
            <w:tcW w:w="20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20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6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80"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03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(2,494,845</w:t>
            </w:r>
          </w:p>
        </w:tc>
        <w:tc>
          <w:tcPr>
            <w:tcW w:w="8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6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03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(2,494,845</w:t>
            </w:r>
          </w:p>
        </w:tc>
        <w:tc>
          <w:tcPr>
            <w:tcW w:w="8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4979" w:type="dxa"/>
            <w:tcBorders/>
            <w:shd w:fill="auto" w:val="clear"/>
            <w:vAlign w:val="bottom"/>
          </w:tcPr>
          <w:p>
            <w:pPr>
              <w:pStyle w:val="TableContents"/>
              <w:spacing w:before="0" w:after="283"/>
              <w:rPr>
                <w:sz w:val="4"/>
                <w:szCs w:val="4"/>
              </w:rPr>
            </w:pPr>
            <w:r>
              <w:rPr>
                <w:sz w:val="4"/>
                <w:szCs w:val="4"/>
              </w:rPr>
            </w:r>
          </w:p>
        </w:tc>
        <w:tc>
          <w:tcPr>
            <w:tcW w:w="206"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701" w:type="dxa"/>
            <w:tcBorders>
              <w:top w:val="single" w:sz="2" w:space="0" w:color="000000"/>
            </w:tcBorders>
            <w:shd w:fill="auto" w:val="clear"/>
            <w:tcMar>
              <w:top w:w="28" w:type="dxa"/>
            </w:tcM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966" w:type="dxa"/>
            <w:tcBorders>
              <w:top w:val="single" w:sz="2"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1032" w:type="dxa"/>
            <w:tcBorders>
              <w:top w:val="single" w:sz="2"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1032" w:type="dxa"/>
            <w:tcBorders>
              <w:top w:val="single" w:sz="2" w:space="0" w:color="000000"/>
            </w:tcBorders>
            <w:shd w:fill="auto" w:val="clear"/>
            <w:tcMar>
              <w:top w:w="28" w:type="dxa"/>
            </w:tcMar>
            <w:vAlign w:val="bottom"/>
          </w:tcPr>
          <w:p>
            <w:pPr>
              <w:pStyle w:val="TableContents"/>
              <w:spacing w:before="0" w:after="283"/>
              <w:rPr/>
            </w:pPr>
            <w:r>
              <w:rPr/>
              <w:t> </w:t>
            </w:r>
          </w:p>
        </w:tc>
        <w:tc>
          <w:tcPr>
            <w:tcW w:w="88" w:type="dxa"/>
            <w:tcBorders/>
            <w:shd w:fill="auto" w:val="clear"/>
            <w:vAlign w:val="center"/>
          </w:tcPr>
          <w:p>
            <w:pPr>
              <w:pStyle w:val="TableContents"/>
              <w:spacing w:before="0" w:after="283"/>
              <w:rPr/>
            </w:pPr>
            <w:r>
              <w:rPr/>
              <w:t> </w:t>
            </w:r>
          </w:p>
        </w:tc>
      </w:tr>
      <w:tr>
        <w:trPr/>
        <w:tc>
          <w:tcPr>
            <w:tcW w:w="4979" w:type="dxa"/>
            <w:tcBorders/>
            <w:shd w:fill="auto" w:val="clear"/>
          </w:tcPr>
          <w:p>
            <w:pPr>
              <w:pStyle w:val="TableContents"/>
              <w:spacing w:before="0" w:after="283"/>
              <w:rPr>
                <w:rFonts w:ascii="Times New Roman" w:hAnsi="Times New Roman"/>
                <w:b/>
                <w:sz w:val="20"/>
              </w:rPr>
            </w:pPr>
            <w:r>
              <w:rPr>
                <w:rFonts w:ascii="Times New Roman" w:hAnsi="Times New Roman"/>
                <w:b/>
                <w:sz w:val="20"/>
              </w:rPr>
              <w:t>Balances, December 31, 2005</w:t>
            </w:r>
          </w:p>
        </w:tc>
        <w:tc>
          <w:tcPr>
            <w:tcW w:w="20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793,500</w:t>
            </w:r>
          </w:p>
        </w:tc>
        <w:tc>
          <w:tcPr>
            <w:tcW w:w="20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6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80"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03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(10,847,119</w:t>
            </w:r>
          </w:p>
        </w:tc>
        <w:tc>
          <w:tcPr>
            <w:tcW w:w="8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6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03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(10,053,619</w:t>
            </w:r>
          </w:p>
        </w:tc>
        <w:tc>
          <w:tcPr>
            <w:tcW w:w="8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4979" w:type="dxa"/>
            <w:tcBorders/>
            <w:shd w:fill="CCEEFF" w:val="clear"/>
          </w:tcPr>
          <w:p>
            <w:pPr>
              <w:pStyle w:val="TableContents"/>
              <w:spacing w:before="0" w:after="283"/>
              <w:rPr>
                <w:rFonts w:ascii="Times New Roman" w:hAnsi="Times New Roman"/>
                <w:b/>
                <w:sz w:val="20"/>
              </w:rPr>
            </w:pPr>
            <w:r>
              <w:rPr>
                <w:rFonts w:ascii="Times New Roman" w:hAnsi="Times New Roman"/>
                <w:b/>
                <w:sz w:val="20"/>
              </w:rPr>
              <w:t>Net Income</w:t>
            </w:r>
          </w:p>
        </w:tc>
        <w:tc>
          <w:tcPr>
            <w:tcW w:w="20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20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6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80"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03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1,112,464</w:t>
            </w:r>
          </w:p>
        </w:tc>
        <w:tc>
          <w:tcPr>
            <w:tcW w:w="80" w:type="dxa"/>
            <w:tcBorders/>
            <w:shd w:fill="CCEEFF" w:val="clear"/>
            <w:vAlign w:val="bottom"/>
          </w:tcPr>
          <w:p>
            <w:pPr>
              <w:pStyle w:val="TableContents"/>
              <w:spacing w:before="0" w:after="283"/>
              <w:rPr/>
            </w:pPr>
            <w:r>
              <w:rPr/>
              <w:t> </w:t>
            </w:r>
          </w:p>
        </w:tc>
        <w:tc>
          <w:tcPr>
            <w:tcW w:w="16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03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1,112,464</w:t>
            </w:r>
          </w:p>
        </w:tc>
        <w:tc>
          <w:tcPr>
            <w:tcW w:w="88" w:type="dxa"/>
            <w:tcBorders/>
            <w:shd w:fill="CCEEFF" w:val="clear"/>
            <w:vAlign w:val="bottom"/>
          </w:tcPr>
          <w:p>
            <w:pPr>
              <w:pStyle w:val="TableContents"/>
              <w:spacing w:before="0" w:after="283"/>
              <w:rPr/>
            </w:pPr>
            <w:r>
              <w:rPr/>
              <w:t> </w:t>
            </w:r>
          </w:p>
        </w:tc>
      </w:tr>
      <w:tr>
        <w:trPr/>
        <w:tc>
          <w:tcPr>
            <w:tcW w:w="4979" w:type="dxa"/>
            <w:tcBorders/>
            <w:shd w:fill="auto" w:val="clear"/>
            <w:vAlign w:val="bottom"/>
          </w:tcPr>
          <w:p>
            <w:pPr>
              <w:pStyle w:val="TableContents"/>
              <w:spacing w:before="0" w:after="283"/>
              <w:rPr>
                <w:sz w:val="4"/>
                <w:szCs w:val="4"/>
              </w:rPr>
            </w:pPr>
            <w:r>
              <w:rPr>
                <w:sz w:val="4"/>
                <w:szCs w:val="4"/>
              </w:rPr>
            </w:r>
          </w:p>
        </w:tc>
        <w:tc>
          <w:tcPr>
            <w:tcW w:w="206"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701" w:type="dxa"/>
            <w:tcBorders>
              <w:top w:val="single" w:sz="2" w:space="0" w:color="000000"/>
            </w:tcBorders>
            <w:shd w:fill="auto" w:val="clear"/>
            <w:tcMar>
              <w:top w:w="28" w:type="dxa"/>
            </w:tcM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966" w:type="dxa"/>
            <w:tcBorders>
              <w:top w:val="single" w:sz="2"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1032" w:type="dxa"/>
            <w:tcBorders>
              <w:top w:val="single" w:sz="2"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1032" w:type="dxa"/>
            <w:tcBorders>
              <w:top w:val="single" w:sz="2" w:space="0" w:color="000000"/>
            </w:tcBorders>
            <w:shd w:fill="auto" w:val="clear"/>
            <w:tcMar>
              <w:top w:w="28" w:type="dxa"/>
            </w:tcMar>
            <w:vAlign w:val="bottom"/>
          </w:tcPr>
          <w:p>
            <w:pPr>
              <w:pStyle w:val="TableContents"/>
              <w:spacing w:before="0" w:after="283"/>
              <w:rPr/>
            </w:pPr>
            <w:r>
              <w:rPr/>
              <w:t> </w:t>
            </w:r>
          </w:p>
        </w:tc>
        <w:tc>
          <w:tcPr>
            <w:tcW w:w="88" w:type="dxa"/>
            <w:tcBorders/>
            <w:shd w:fill="auto" w:val="clear"/>
            <w:vAlign w:val="center"/>
          </w:tcPr>
          <w:p>
            <w:pPr>
              <w:pStyle w:val="TableContents"/>
              <w:spacing w:before="0" w:after="283"/>
              <w:rPr/>
            </w:pPr>
            <w:r>
              <w:rPr/>
              <w:t> </w:t>
            </w:r>
          </w:p>
        </w:tc>
      </w:tr>
      <w:tr>
        <w:trPr/>
        <w:tc>
          <w:tcPr>
            <w:tcW w:w="4979" w:type="dxa"/>
            <w:tcBorders/>
            <w:shd w:fill="auto" w:val="clear"/>
          </w:tcPr>
          <w:p>
            <w:pPr>
              <w:pStyle w:val="TableContents"/>
              <w:spacing w:before="0" w:after="283"/>
              <w:rPr>
                <w:rFonts w:ascii="Times New Roman" w:hAnsi="Times New Roman"/>
                <w:b/>
                <w:sz w:val="20"/>
              </w:rPr>
            </w:pPr>
            <w:r>
              <w:rPr>
                <w:rFonts w:ascii="Times New Roman" w:hAnsi="Times New Roman"/>
                <w:b/>
                <w:sz w:val="20"/>
              </w:rPr>
              <w:t>Balances, December 31, 2006</w:t>
            </w:r>
          </w:p>
        </w:tc>
        <w:tc>
          <w:tcPr>
            <w:tcW w:w="20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793,500</w:t>
            </w:r>
          </w:p>
        </w:tc>
        <w:tc>
          <w:tcPr>
            <w:tcW w:w="20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6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80"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03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(9,734,655</w:t>
            </w:r>
          </w:p>
        </w:tc>
        <w:tc>
          <w:tcPr>
            <w:tcW w:w="8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6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03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(8,941,155</w:t>
            </w:r>
          </w:p>
        </w:tc>
        <w:tc>
          <w:tcPr>
            <w:tcW w:w="8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4979" w:type="dxa"/>
            <w:tcBorders/>
            <w:shd w:fill="auto" w:val="clear"/>
            <w:vAlign w:val="bottom"/>
          </w:tcPr>
          <w:p>
            <w:pPr>
              <w:pStyle w:val="TableContents"/>
              <w:spacing w:before="0" w:after="283"/>
              <w:rPr>
                <w:sz w:val="4"/>
                <w:szCs w:val="4"/>
              </w:rPr>
            </w:pPr>
            <w:r>
              <w:rPr>
                <w:sz w:val="4"/>
                <w:szCs w:val="4"/>
              </w:rPr>
            </w:r>
          </w:p>
        </w:tc>
        <w:tc>
          <w:tcPr>
            <w:tcW w:w="206"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701" w:type="dxa"/>
            <w:tcBorders>
              <w:top w:val="double" w:sz="6" w:space="0" w:color="000000"/>
            </w:tcBorders>
            <w:shd w:fill="auto" w:val="clear"/>
            <w:tcMar>
              <w:top w:w="28" w:type="dxa"/>
            </w:tcM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966" w:type="dxa"/>
            <w:tcBorders>
              <w:top w:val="double" w:sz="6"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1032" w:type="dxa"/>
            <w:tcBorders>
              <w:top w:val="double" w:sz="6"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168"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1032" w:type="dxa"/>
            <w:tcBorders>
              <w:top w:val="double" w:sz="6" w:space="0" w:color="000000"/>
            </w:tcBorders>
            <w:shd w:fill="auto" w:val="clear"/>
            <w:tcMar>
              <w:top w:w="28" w:type="dxa"/>
            </w:tcMar>
            <w:vAlign w:val="bottom"/>
          </w:tcPr>
          <w:p>
            <w:pPr>
              <w:pStyle w:val="TableContents"/>
              <w:spacing w:before="0" w:after="283"/>
              <w:rPr/>
            </w:pPr>
            <w:r>
              <w:rPr/>
              <w:t> </w:t>
            </w:r>
          </w:p>
        </w:tc>
        <w:tc>
          <w:tcPr>
            <w:tcW w:w="88" w:type="dxa"/>
            <w:tcBorders/>
            <w:shd w:fill="auto" w:val="clear"/>
            <w:vAlign w:val="center"/>
          </w:tcPr>
          <w:p>
            <w:pPr>
              <w:pStyle w:val="TableContents"/>
              <w:spacing w:before="0" w:after="283"/>
              <w:rPr/>
            </w:pPr>
            <w:r>
              <w:rPr/>
              <w:t> </w:t>
            </w:r>
          </w:p>
        </w:tc>
      </w:tr>
    </w:tbl>
    <w:p>
      <w:pPr>
        <w:pStyle w:val="TextBody"/>
        <w:spacing w:before="180" w:after="0"/>
        <w:jc w:val="center"/>
        <w:rPr>
          <w:rFonts w:ascii="Times New Roman" w:hAnsi="Times New Roman"/>
          <w:sz w:val="20"/>
        </w:rPr>
      </w:pPr>
      <w:r>
        <w:rPr>
          <w:rFonts w:ascii="Times New Roman" w:hAnsi="Times New Roman"/>
          <w:sz w:val="20"/>
        </w:rPr>
        <w:t xml:space="preserve">See accompanying notes to financial statements.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999999"/>
        </w:pBdr>
        <w:rPr/>
      </w:pPr>
      <w:r>
        <w:rPr/>
      </w:r>
    </w:p>
    <w:p>
      <w:pPr>
        <w:pStyle w:val="TextBody"/>
        <w:spacing w:before="0" w:after="0"/>
        <w:rPr>
          <w:rFonts w:ascii="Times New Roman" w:hAnsi="Times New Roman"/>
          <w:b/>
          <w:sz w:val="20"/>
        </w:rPr>
      </w:pPr>
      <w:r>
        <w:rPr>
          <w:rFonts w:ascii="Times New Roman" w:hAnsi="Times New Roman"/>
          <w:b/>
          <w:sz w:val="20"/>
        </w:rPr>
        <w:t xml:space="preserve">EFFOX, INC. </w:t>
      </w:r>
    </w:p>
    <w:p>
      <w:pPr>
        <w:pStyle w:val="TextBody"/>
        <w:spacing w:before="0" w:after="0"/>
        <w:rPr>
          <w:rFonts w:ascii="Times New Roman" w:hAnsi="Times New Roman"/>
          <w:i/>
          <w:sz w:val="20"/>
        </w:rPr>
      </w:pPr>
      <w:r>
        <w:rPr>
          <w:rFonts w:ascii="Times New Roman" w:hAnsi="Times New Roman"/>
          <w:i/>
          <w:sz w:val="20"/>
        </w:rPr>
        <w:t xml:space="preserve">Statements of Cash Flows </w:t>
      </w:r>
    </w:p>
    <w:p>
      <w:pPr>
        <w:pStyle w:val="TextBody"/>
        <w:spacing w:before="0" w:after="0"/>
        <w:rPr>
          <w:rFonts w:ascii="Times New Roman" w:hAnsi="Times New Roman"/>
          <w:i/>
          <w:sz w:val="20"/>
        </w:rPr>
      </w:pPr>
      <w:r>
        <w:rPr>
          <w:rFonts w:ascii="Times New Roman" w:hAnsi="Times New Roman"/>
          <w:i/>
          <w:sz w:val="20"/>
        </w:rPr>
        <w:t xml:space="preserve">For the Years Ended December 31, 2006 and 2005 </w:t>
      </w:r>
    </w:p>
    <w:p>
      <w:pPr>
        <w:pStyle w:val="TextBody"/>
        <w:spacing w:before="180" w:after="0"/>
        <w:jc w:val="center"/>
        <w:rPr>
          <w:rFonts w:ascii="Times New Roman" w:hAnsi="Times New Roman"/>
          <w:b/>
          <w:sz w:val="20"/>
        </w:rPr>
      </w:pPr>
      <w:r>
        <w:rPr>
          <w:rFonts w:ascii="Times New Roman" w:hAnsi="Times New Roman"/>
          <w:b/>
          <w:sz w:val="20"/>
        </w:rPr>
        <w:t xml:space="preserve">INCREASE (DECREASE) IN CASH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7524"/>
        <w:gridCol w:w="226"/>
        <w:gridCol w:w="125"/>
        <w:gridCol w:w="922"/>
        <w:gridCol w:w="80"/>
        <w:gridCol w:w="199"/>
        <w:gridCol w:w="125"/>
        <w:gridCol w:w="922"/>
        <w:gridCol w:w="82"/>
      </w:tblGrid>
      <w:tr>
        <w:trPr/>
        <w:tc>
          <w:tcPr>
            <w:tcW w:w="7524"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922" w:type="dxa"/>
            <w:tcBorders/>
            <w:shd w:fill="auto" w:val="clear"/>
            <w:vAlign w:val="center"/>
          </w:tcPr>
          <w:p>
            <w:pPr>
              <w:pStyle w:val="TableContents"/>
              <w:spacing w:before="0" w:after="283"/>
              <w:rPr>
                <w:sz w:val="4"/>
                <w:szCs w:val="4"/>
              </w:rPr>
            </w:pPr>
            <w:r>
              <w:rPr>
                <w:sz w:val="4"/>
                <w:szCs w:val="4"/>
              </w:rPr>
            </w:r>
          </w:p>
        </w:tc>
        <w:tc>
          <w:tcPr>
            <w:tcW w:w="80"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922" w:type="dxa"/>
            <w:tcBorders/>
            <w:shd w:fill="auto" w:val="clear"/>
            <w:vAlign w:val="center"/>
          </w:tcPr>
          <w:p>
            <w:pPr>
              <w:pStyle w:val="TableContents"/>
              <w:spacing w:before="0" w:after="283"/>
              <w:rPr>
                <w:sz w:val="4"/>
                <w:szCs w:val="4"/>
              </w:rPr>
            </w:pPr>
            <w:r>
              <w:rPr>
                <w:sz w:val="4"/>
                <w:szCs w:val="4"/>
              </w:rPr>
            </w:r>
          </w:p>
        </w:tc>
        <w:tc>
          <w:tcPr>
            <w:tcW w:w="82" w:type="dxa"/>
            <w:tcBorders/>
            <w:shd w:fill="auto" w:val="clear"/>
            <w:vAlign w:val="center"/>
          </w:tcPr>
          <w:p>
            <w:pPr>
              <w:pStyle w:val="TableContents"/>
              <w:spacing w:before="0" w:after="283"/>
              <w:rPr>
                <w:sz w:val="4"/>
                <w:szCs w:val="4"/>
              </w:rPr>
            </w:pPr>
            <w:r>
              <w:rPr>
                <w:sz w:val="4"/>
                <w:szCs w:val="4"/>
              </w:rPr>
            </w:r>
          </w:p>
        </w:tc>
      </w:tr>
      <w:tr>
        <w:trPr/>
        <w:tc>
          <w:tcPr>
            <w:tcW w:w="7524"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spacing w:before="0" w:after="283"/>
              <w:rPr/>
            </w:pPr>
            <w:r>
              <w:rPr/>
              <w:t>  </w:t>
            </w:r>
          </w:p>
        </w:tc>
        <w:tc>
          <w:tcPr>
            <w:tcW w:w="1047"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2006</w:t>
            </w:r>
          </w:p>
        </w:tc>
        <w:tc>
          <w:tcPr>
            <w:tcW w:w="80" w:type="dxa"/>
            <w:tcBorders/>
            <w:shd w:fill="auto" w:val="clear"/>
            <w:vAlign w:val="bottom"/>
          </w:tcPr>
          <w:p>
            <w:pPr>
              <w:pStyle w:val="TableContents"/>
              <w:spacing w:before="0" w:after="283"/>
              <w:rPr/>
            </w:pPr>
            <w:r>
              <w:rPr/>
              <w:t> </w:t>
            </w:r>
          </w:p>
        </w:tc>
        <w:tc>
          <w:tcPr>
            <w:tcW w:w="199" w:type="dxa"/>
            <w:tcBorders/>
            <w:shd w:fill="auto" w:val="clear"/>
            <w:vAlign w:val="bottom"/>
          </w:tcPr>
          <w:p>
            <w:pPr>
              <w:pStyle w:val="TableContents"/>
              <w:spacing w:before="0" w:after="283"/>
              <w:rPr/>
            </w:pPr>
            <w:r>
              <w:rPr/>
              <w:t> </w:t>
            </w:r>
          </w:p>
        </w:tc>
        <w:tc>
          <w:tcPr>
            <w:tcW w:w="1047"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2005</w:t>
            </w:r>
          </w:p>
        </w:tc>
        <w:tc>
          <w:tcPr>
            <w:tcW w:w="82" w:type="dxa"/>
            <w:tcBorders/>
            <w:shd w:fill="auto" w:val="clear"/>
            <w:vAlign w:val="bottom"/>
          </w:tcPr>
          <w:p>
            <w:pPr>
              <w:pStyle w:val="TableContents"/>
              <w:spacing w:before="0" w:after="283"/>
              <w:rPr/>
            </w:pPr>
            <w:r>
              <w:rPr/>
              <w:t> </w:t>
            </w:r>
          </w:p>
        </w:tc>
      </w:tr>
      <w:tr>
        <w:trPr/>
        <w:tc>
          <w:tcPr>
            <w:tcW w:w="7524" w:type="dxa"/>
            <w:tcBorders/>
            <w:shd w:fill="CCEEFF" w:val="clear"/>
          </w:tcPr>
          <w:p>
            <w:pPr>
              <w:pStyle w:val="TableContents"/>
              <w:spacing w:before="0" w:after="283"/>
              <w:rPr>
                <w:rFonts w:ascii="Times New Roman" w:hAnsi="Times New Roman"/>
                <w:b/>
                <w:sz w:val="20"/>
              </w:rPr>
            </w:pPr>
            <w:r>
              <w:rPr>
                <w:rFonts w:ascii="Times New Roman" w:hAnsi="Times New Roman"/>
                <w:b/>
                <w:sz w:val="20"/>
              </w:rPr>
              <w:t>Cash Flows from Operating Activities</w:t>
            </w:r>
          </w:p>
        </w:tc>
        <w:tc>
          <w:tcPr>
            <w:tcW w:w="22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922" w:type="dxa"/>
            <w:tcBorders/>
            <w:shd w:fill="CCEEFF" w:val="clear"/>
            <w:vAlign w:val="bottom"/>
          </w:tcPr>
          <w:p>
            <w:pPr>
              <w:pStyle w:val="TableContents"/>
              <w:spacing w:before="0" w:after="283"/>
              <w:rPr>
                <w:sz w:val="4"/>
                <w:szCs w:val="4"/>
              </w:rPr>
            </w:pPr>
            <w:r>
              <w:rPr>
                <w:sz w:val="4"/>
                <w:szCs w:val="4"/>
              </w:rPr>
            </w:r>
          </w:p>
        </w:tc>
        <w:tc>
          <w:tcPr>
            <w:tcW w:w="80" w:type="dxa"/>
            <w:tcBorders/>
            <w:shd w:fill="CCEEFF" w:val="clear"/>
            <w:vAlign w:val="bottom"/>
          </w:tcPr>
          <w:p>
            <w:pPr>
              <w:pStyle w:val="TableContents"/>
              <w:spacing w:before="0" w:after="283"/>
              <w:rPr>
                <w:sz w:val="4"/>
                <w:szCs w:val="4"/>
              </w:rPr>
            </w:pPr>
            <w:r>
              <w:rPr>
                <w:sz w:val="4"/>
                <w:szCs w:val="4"/>
              </w:rPr>
            </w:r>
          </w:p>
        </w:tc>
        <w:tc>
          <w:tcPr>
            <w:tcW w:w="19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922" w:type="dxa"/>
            <w:tcBorders/>
            <w:shd w:fill="CCEEFF" w:val="clear"/>
            <w:vAlign w:val="bottom"/>
          </w:tcPr>
          <w:p>
            <w:pPr>
              <w:pStyle w:val="TableContents"/>
              <w:spacing w:before="0" w:after="283"/>
              <w:rPr>
                <w:sz w:val="4"/>
                <w:szCs w:val="4"/>
              </w:rPr>
            </w:pPr>
            <w:r>
              <w:rPr>
                <w:sz w:val="4"/>
                <w:szCs w:val="4"/>
              </w:rPr>
            </w:r>
          </w:p>
        </w:tc>
        <w:tc>
          <w:tcPr>
            <w:tcW w:w="82" w:type="dxa"/>
            <w:tcBorders/>
            <w:shd w:fill="CCEEFF" w:val="clear"/>
            <w:vAlign w:val="bottom"/>
          </w:tcPr>
          <w:p>
            <w:pPr>
              <w:pStyle w:val="TableContents"/>
              <w:spacing w:before="0" w:after="283"/>
              <w:rPr>
                <w:sz w:val="4"/>
                <w:szCs w:val="4"/>
              </w:rPr>
            </w:pPr>
            <w:r>
              <w:rPr>
                <w:sz w:val="4"/>
                <w:szCs w:val="4"/>
              </w:rPr>
            </w:r>
          </w:p>
        </w:tc>
      </w:tr>
      <w:tr>
        <w:trPr/>
        <w:tc>
          <w:tcPr>
            <w:tcW w:w="7524" w:type="dxa"/>
            <w:tcBorders/>
            <w:shd w:fill="auto" w:val="clear"/>
          </w:tcPr>
          <w:p>
            <w:pPr>
              <w:pStyle w:val="TableContents"/>
              <w:spacing w:before="0" w:after="283"/>
              <w:rPr>
                <w:rFonts w:ascii="Times New Roman" w:hAnsi="Times New Roman"/>
                <w:sz w:val="20"/>
              </w:rPr>
            </w:pPr>
            <w:r>
              <w:rPr>
                <w:rFonts w:ascii="Times New Roman" w:hAnsi="Times New Roman"/>
                <w:sz w:val="20"/>
              </w:rPr>
              <w:t>Net income (loss)</w:t>
            </w:r>
          </w:p>
        </w:tc>
        <w:tc>
          <w:tcPr>
            <w:tcW w:w="22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2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1,112,464</w:t>
            </w:r>
          </w:p>
        </w:tc>
        <w:tc>
          <w:tcPr>
            <w:tcW w:w="80" w:type="dxa"/>
            <w:tcBorders/>
            <w:shd w:fill="auto" w:val="clear"/>
            <w:vAlign w:val="bottom"/>
          </w:tcPr>
          <w:p>
            <w:pPr>
              <w:pStyle w:val="TableContents"/>
              <w:spacing w:before="0" w:after="283"/>
              <w:rPr/>
            </w:pPr>
            <w:r>
              <w:rPr/>
              <w:t> </w:t>
            </w:r>
          </w:p>
        </w:tc>
        <w:tc>
          <w:tcPr>
            <w:tcW w:w="19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2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(2,494,845</w:t>
            </w:r>
          </w:p>
        </w:tc>
        <w:tc>
          <w:tcPr>
            <w:tcW w:w="8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7524" w:type="dxa"/>
            <w:tcBorders/>
            <w:shd w:fill="CCEEFF" w:val="clear"/>
          </w:tcPr>
          <w:p>
            <w:pPr>
              <w:pStyle w:val="TableContents"/>
              <w:spacing w:before="0" w:after="283"/>
              <w:rPr>
                <w:rFonts w:ascii="Times New Roman" w:hAnsi="Times New Roman"/>
                <w:sz w:val="20"/>
              </w:rPr>
            </w:pPr>
            <w:r>
              <w:rPr>
                <w:rFonts w:ascii="Times New Roman" w:hAnsi="Times New Roman"/>
                <w:sz w:val="20"/>
              </w:rPr>
              <w:t>Adjustments to reconcile net income (loss) to net cash and cash equivalents provided by (used in) operating activities:</w:t>
            </w:r>
          </w:p>
        </w:tc>
        <w:tc>
          <w:tcPr>
            <w:tcW w:w="22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922" w:type="dxa"/>
            <w:tcBorders/>
            <w:shd w:fill="CCEEFF" w:val="clear"/>
            <w:vAlign w:val="bottom"/>
          </w:tcPr>
          <w:p>
            <w:pPr>
              <w:pStyle w:val="TableContents"/>
              <w:spacing w:before="0" w:after="283"/>
              <w:rPr>
                <w:sz w:val="4"/>
                <w:szCs w:val="4"/>
              </w:rPr>
            </w:pPr>
            <w:r>
              <w:rPr>
                <w:sz w:val="4"/>
                <w:szCs w:val="4"/>
              </w:rPr>
            </w:r>
          </w:p>
        </w:tc>
        <w:tc>
          <w:tcPr>
            <w:tcW w:w="80" w:type="dxa"/>
            <w:tcBorders/>
            <w:shd w:fill="CCEEFF" w:val="clear"/>
            <w:vAlign w:val="bottom"/>
          </w:tcPr>
          <w:p>
            <w:pPr>
              <w:pStyle w:val="TableContents"/>
              <w:spacing w:before="0" w:after="283"/>
              <w:rPr>
                <w:sz w:val="4"/>
                <w:szCs w:val="4"/>
              </w:rPr>
            </w:pPr>
            <w:r>
              <w:rPr>
                <w:sz w:val="4"/>
                <w:szCs w:val="4"/>
              </w:rPr>
            </w:r>
          </w:p>
        </w:tc>
        <w:tc>
          <w:tcPr>
            <w:tcW w:w="19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922" w:type="dxa"/>
            <w:tcBorders/>
            <w:shd w:fill="CCEEFF" w:val="clear"/>
            <w:vAlign w:val="bottom"/>
          </w:tcPr>
          <w:p>
            <w:pPr>
              <w:pStyle w:val="TableContents"/>
              <w:spacing w:before="0" w:after="283"/>
              <w:rPr>
                <w:sz w:val="4"/>
                <w:szCs w:val="4"/>
              </w:rPr>
            </w:pPr>
            <w:r>
              <w:rPr>
                <w:sz w:val="4"/>
                <w:szCs w:val="4"/>
              </w:rPr>
            </w:r>
          </w:p>
        </w:tc>
        <w:tc>
          <w:tcPr>
            <w:tcW w:w="82" w:type="dxa"/>
            <w:tcBorders/>
            <w:shd w:fill="CCEEFF" w:val="clear"/>
            <w:vAlign w:val="bottom"/>
          </w:tcPr>
          <w:p>
            <w:pPr>
              <w:pStyle w:val="TableContents"/>
              <w:spacing w:before="0" w:after="283"/>
              <w:rPr>
                <w:sz w:val="4"/>
                <w:szCs w:val="4"/>
              </w:rPr>
            </w:pPr>
            <w:r>
              <w:rPr>
                <w:sz w:val="4"/>
                <w:szCs w:val="4"/>
              </w:rPr>
            </w:r>
          </w:p>
        </w:tc>
      </w:tr>
      <w:tr>
        <w:trPr/>
        <w:tc>
          <w:tcPr>
            <w:tcW w:w="7524" w:type="dxa"/>
            <w:tcBorders/>
            <w:shd w:fill="auto" w:val="clear"/>
          </w:tcPr>
          <w:p>
            <w:pPr>
              <w:pStyle w:val="TableContents"/>
              <w:spacing w:before="0" w:after="283"/>
              <w:rPr>
                <w:rFonts w:ascii="Times New Roman" w:hAnsi="Times New Roman"/>
                <w:sz w:val="20"/>
              </w:rPr>
            </w:pPr>
            <w:r>
              <w:rPr>
                <w:rFonts w:ascii="Times New Roman" w:hAnsi="Times New Roman"/>
                <w:sz w:val="20"/>
              </w:rPr>
              <w:t>Depreciation</w:t>
            </w:r>
          </w:p>
        </w:tc>
        <w:tc>
          <w:tcPr>
            <w:tcW w:w="22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2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146,451</w:t>
            </w:r>
          </w:p>
        </w:tc>
        <w:tc>
          <w:tcPr>
            <w:tcW w:w="80" w:type="dxa"/>
            <w:tcBorders/>
            <w:shd w:fill="auto" w:val="clear"/>
            <w:vAlign w:val="bottom"/>
          </w:tcPr>
          <w:p>
            <w:pPr>
              <w:pStyle w:val="TableContents"/>
              <w:spacing w:before="0" w:after="283"/>
              <w:rPr/>
            </w:pPr>
            <w:r>
              <w:rPr/>
              <w:t> </w:t>
            </w:r>
          </w:p>
        </w:tc>
        <w:tc>
          <w:tcPr>
            <w:tcW w:w="19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2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146,545</w:t>
            </w:r>
          </w:p>
        </w:tc>
        <w:tc>
          <w:tcPr>
            <w:tcW w:w="82" w:type="dxa"/>
            <w:tcBorders/>
            <w:shd w:fill="auto" w:val="clear"/>
            <w:vAlign w:val="bottom"/>
          </w:tcPr>
          <w:p>
            <w:pPr>
              <w:pStyle w:val="TableContents"/>
              <w:spacing w:before="0" w:after="283"/>
              <w:rPr/>
            </w:pPr>
            <w:r>
              <w:rPr/>
              <w:t> </w:t>
            </w:r>
          </w:p>
        </w:tc>
      </w:tr>
      <w:tr>
        <w:trPr/>
        <w:tc>
          <w:tcPr>
            <w:tcW w:w="7524" w:type="dxa"/>
            <w:tcBorders/>
            <w:shd w:fill="CCEEFF" w:val="clear"/>
          </w:tcPr>
          <w:p>
            <w:pPr>
              <w:pStyle w:val="TableContents"/>
              <w:spacing w:before="0" w:after="283"/>
              <w:rPr>
                <w:rFonts w:ascii="Times New Roman" w:hAnsi="Times New Roman"/>
                <w:sz w:val="20"/>
              </w:rPr>
            </w:pPr>
            <w:r>
              <w:rPr>
                <w:rFonts w:ascii="Times New Roman" w:hAnsi="Times New Roman"/>
                <w:sz w:val="20"/>
              </w:rPr>
              <w:t>Amortization</w:t>
            </w:r>
          </w:p>
        </w:tc>
        <w:tc>
          <w:tcPr>
            <w:tcW w:w="22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2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22,757</w:t>
            </w:r>
          </w:p>
        </w:tc>
        <w:tc>
          <w:tcPr>
            <w:tcW w:w="80" w:type="dxa"/>
            <w:tcBorders/>
            <w:shd w:fill="CCEEFF" w:val="clear"/>
            <w:vAlign w:val="bottom"/>
          </w:tcPr>
          <w:p>
            <w:pPr>
              <w:pStyle w:val="TableContents"/>
              <w:spacing w:before="0" w:after="283"/>
              <w:rPr/>
            </w:pPr>
            <w:r>
              <w:rPr/>
              <w:t> </w:t>
            </w:r>
          </w:p>
        </w:tc>
        <w:tc>
          <w:tcPr>
            <w:tcW w:w="19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2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3,793</w:t>
            </w:r>
          </w:p>
        </w:tc>
        <w:tc>
          <w:tcPr>
            <w:tcW w:w="82" w:type="dxa"/>
            <w:tcBorders/>
            <w:shd w:fill="CCEEFF" w:val="clear"/>
            <w:vAlign w:val="bottom"/>
          </w:tcPr>
          <w:p>
            <w:pPr>
              <w:pStyle w:val="TableContents"/>
              <w:spacing w:before="0" w:after="283"/>
              <w:rPr/>
            </w:pPr>
            <w:r>
              <w:rPr/>
              <w:t> </w:t>
            </w:r>
          </w:p>
        </w:tc>
      </w:tr>
      <w:tr>
        <w:trPr/>
        <w:tc>
          <w:tcPr>
            <w:tcW w:w="7524" w:type="dxa"/>
            <w:tcBorders/>
            <w:shd w:fill="auto" w:val="clear"/>
          </w:tcPr>
          <w:p>
            <w:pPr>
              <w:pStyle w:val="TableContents"/>
              <w:spacing w:before="0" w:after="283"/>
              <w:rPr>
                <w:rFonts w:ascii="Times New Roman" w:hAnsi="Times New Roman"/>
                <w:sz w:val="20"/>
              </w:rPr>
            </w:pPr>
            <w:r>
              <w:rPr>
                <w:rFonts w:ascii="Times New Roman" w:hAnsi="Times New Roman"/>
                <w:sz w:val="20"/>
              </w:rPr>
              <w:t>Goodwill impairment</w:t>
            </w:r>
          </w:p>
        </w:tc>
        <w:tc>
          <w:tcPr>
            <w:tcW w:w="22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2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80" w:type="dxa"/>
            <w:tcBorders/>
            <w:shd w:fill="auto" w:val="clear"/>
            <w:vAlign w:val="bottom"/>
          </w:tcPr>
          <w:p>
            <w:pPr>
              <w:pStyle w:val="TableContents"/>
              <w:spacing w:before="0" w:after="283"/>
              <w:rPr/>
            </w:pPr>
            <w:r>
              <w:rPr/>
              <w:t> </w:t>
            </w:r>
          </w:p>
        </w:tc>
        <w:tc>
          <w:tcPr>
            <w:tcW w:w="19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2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1,878,793</w:t>
            </w:r>
          </w:p>
        </w:tc>
        <w:tc>
          <w:tcPr>
            <w:tcW w:w="82" w:type="dxa"/>
            <w:tcBorders/>
            <w:shd w:fill="auto" w:val="clear"/>
            <w:vAlign w:val="bottom"/>
          </w:tcPr>
          <w:p>
            <w:pPr>
              <w:pStyle w:val="TableContents"/>
              <w:spacing w:before="0" w:after="283"/>
              <w:rPr/>
            </w:pPr>
            <w:r>
              <w:rPr/>
              <w:t> </w:t>
            </w:r>
          </w:p>
        </w:tc>
      </w:tr>
      <w:tr>
        <w:trPr/>
        <w:tc>
          <w:tcPr>
            <w:tcW w:w="7524" w:type="dxa"/>
            <w:tcBorders/>
            <w:shd w:fill="CCEEFF" w:val="clear"/>
          </w:tcPr>
          <w:p>
            <w:pPr>
              <w:pStyle w:val="TableContents"/>
              <w:spacing w:before="0" w:after="283"/>
              <w:rPr>
                <w:rFonts w:ascii="Times New Roman" w:hAnsi="Times New Roman"/>
                <w:sz w:val="20"/>
              </w:rPr>
            </w:pPr>
            <w:r>
              <w:rPr>
                <w:rFonts w:ascii="Times New Roman" w:hAnsi="Times New Roman"/>
                <w:sz w:val="20"/>
              </w:rPr>
              <w:t>Net postretirement benefit gain</w:t>
            </w:r>
          </w:p>
        </w:tc>
        <w:tc>
          <w:tcPr>
            <w:tcW w:w="22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2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(243,565</w:t>
            </w:r>
          </w:p>
        </w:tc>
        <w:tc>
          <w:tcPr>
            <w:tcW w:w="8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9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2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(199,415</w:t>
            </w:r>
          </w:p>
        </w:tc>
        <w:tc>
          <w:tcPr>
            <w:tcW w:w="8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7524" w:type="dxa"/>
            <w:tcBorders/>
            <w:shd w:fill="auto" w:val="clear"/>
          </w:tcPr>
          <w:p>
            <w:pPr>
              <w:pStyle w:val="TableContents"/>
              <w:spacing w:before="0" w:after="283"/>
              <w:rPr>
                <w:rFonts w:ascii="Times New Roman" w:hAnsi="Times New Roman"/>
                <w:sz w:val="20"/>
              </w:rPr>
            </w:pPr>
            <w:r>
              <w:rPr>
                <w:rFonts w:ascii="Times New Roman" w:hAnsi="Times New Roman"/>
                <w:sz w:val="20"/>
              </w:rPr>
              <w:t>Accrued interest on manditorily redeemable preferred shares</w:t>
            </w:r>
          </w:p>
        </w:tc>
        <w:tc>
          <w:tcPr>
            <w:tcW w:w="22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2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175,000</w:t>
            </w:r>
          </w:p>
        </w:tc>
        <w:tc>
          <w:tcPr>
            <w:tcW w:w="80" w:type="dxa"/>
            <w:tcBorders/>
            <w:shd w:fill="auto" w:val="clear"/>
            <w:vAlign w:val="bottom"/>
          </w:tcPr>
          <w:p>
            <w:pPr>
              <w:pStyle w:val="TableContents"/>
              <w:spacing w:before="0" w:after="283"/>
              <w:rPr/>
            </w:pPr>
            <w:r>
              <w:rPr/>
              <w:t> </w:t>
            </w:r>
          </w:p>
        </w:tc>
        <w:tc>
          <w:tcPr>
            <w:tcW w:w="19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2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175,000</w:t>
            </w:r>
          </w:p>
        </w:tc>
        <w:tc>
          <w:tcPr>
            <w:tcW w:w="82" w:type="dxa"/>
            <w:tcBorders/>
            <w:shd w:fill="auto" w:val="clear"/>
            <w:vAlign w:val="bottom"/>
          </w:tcPr>
          <w:p>
            <w:pPr>
              <w:pStyle w:val="TableContents"/>
              <w:spacing w:before="0" w:after="283"/>
              <w:rPr/>
            </w:pPr>
            <w:r>
              <w:rPr/>
              <w:t> </w:t>
            </w:r>
          </w:p>
        </w:tc>
      </w:tr>
      <w:tr>
        <w:trPr/>
        <w:tc>
          <w:tcPr>
            <w:tcW w:w="7524" w:type="dxa"/>
            <w:tcBorders/>
            <w:shd w:fill="CCEEFF" w:val="clear"/>
          </w:tcPr>
          <w:p>
            <w:pPr>
              <w:pStyle w:val="TableContents"/>
              <w:spacing w:before="0" w:after="283"/>
              <w:rPr>
                <w:rFonts w:ascii="Times New Roman" w:hAnsi="Times New Roman"/>
                <w:sz w:val="20"/>
              </w:rPr>
            </w:pPr>
            <w:r>
              <w:rPr>
                <w:rFonts w:ascii="Times New Roman" w:hAnsi="Times New Roman"/>
                <w:sz w:val="20"/>
              </w:rPr>
              <w:t>Deferred income taxes</w:t>
            </w:r>
          </w:p>
        </w:tc>
        <w:tc>
          <w:tcPr>
            <w:tcW w:w="22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2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682,000</w:t>
            </w:r>
          </w:p>
        </w:tc>
        <w:tc>
          <w:tcPr>
            <w:tcW w:w="80" w:type="dxa"/>
            <w:tcBorders/>
            <w:shd w:fill="CCEEFF" w:val="clear"/>
            <w:vAlign w:val="bottom"/>
          </w:tcPr>
          <w:p>
            <w:pPr>
              <w:pStyle w:val="TableContents"/>
              <w:spacing w:before="0" w:after="283"/>
              <w:rPr/>
            </w:pPr>
            <w:r>
              <w:rPr/>
              <w:t> </w:t>
            </w:r>
          </w:p>
        </w:tc>
        <w:tc>
          <w:tcPr>
            <w:tcW w:w="19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2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85,000</w:t>
            </w:r>
          </w:p>
        </w:tc>
        <w:tc>
          <w:tcPr>
            <w:tcW w:w="82" w:type="dxa"/>
            <w:tcBorders/>
            <w:shd w:fill="CCEEFF" w:val="clear"/>
            <w:vAlign w:val="bottom"/>
          </w:tcPr>
          <w:p>
            <w:pPr>
              <w:pStyle w:val="TableContents"/>
              <w:spacing w:before="0" w:after="283"/>
              <w:rPr/>
            </w:pPr>
            <w:r>
              <w:rPr/>
              <w:t> </w:t>
            </w:r>
          </w:p>
        </w:tc>
      </w:tr>
      <w:tr>
        <w:trPr/>
        <w:tc>
          <w:tcPr>
            <w:tcW w:w="7524" w:type="dxa"/>
            <w:tcBorders/>
            <w:shd w:fill="auto" w:val="clear"/>
          </w:tcPr>
          <w:p>
            <w:pPr>
              <w:pStyle w:val="TableContents"/>
              <w:spacing w:before="0" w:after="283"/>
              <w:rPr>
                <w:rFonts w:ascii="Times New Roman" w:hAnsi="Times New Roman"/>
                <w:sz w:val="20"/>
              </w:rPr>
            </w:pPr>
            <w:r>
              <w:rPr>
                <w:rFonts w:ascii="Times New Roman" w:hAnsi="Times New Roman"/>
                <w:sz w:val="20"/>
              </w:rPr>
              <w:t>Loss on disposal of property</w:t>
            </w:r>
          </w:p>
        </w:tc>
        <w:tc>
          <w:tcPr>
            <w:tcW w:w="22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2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3,053</w:t>
            </w:r>
          </w:p>
        </w:tc>
        <w:tc>
          <w:tcPr>
            <w:tcW w:w="80" w:type="dxa"/>
            <w:tcBorders/>
            <w:shd w:fill="auto" w:val="clear"/>
            <w:vAlign w:val="bottom"/>
          </w:tcPr>
          <w:p>
            <w:pPr>
              <w:pStyle w:val="TableContents"/>
              <w:spacing w:before="0" w:after="283"/>
              <w:rPr/>
            </w:pPr>
            <w:r>
              <w:rPr/>
              <w:t> </w:t>
            </w:r>
          </w:p>
        </w:tc>
        <w:tc>
          <w:tcPr>
            <w:tcW w:w="19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2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82" w:type="dxa"/>
            <w:tcBorders/>
            <w:shd w:fill="auto" w:val="clear"/>
            <w:vAlign w:val="bottom"/>
          </w:tcPr>
          <w:p>
            <w:pPr>
              <w:pStyle w:val="TableContents"/>
              <w:spacing w:before="0" w:after="283"/>
              <w:rPr/>
            </w:pPr>
            <w:r>
              <w:rPr/>
              <w:t> </w:t>
            </w:r>
          </w:p>
        </w:tc>
      </w:tr>
      <w:tr>
        <w:trPr/>
        <w:tc>
          <w:tcPr>
            <w:tcW w:w="7524" w:type="dxa"/>
            <w:tcBorders/>
            <w:shd w:fill="CCEEFF" w:val="clear"/>
          </w:tcPr>
          <w:p>
            <w:pPr>
              <w:pStyle w:val="TableContents"/>
              <w:spacing w:before="0" w:after="283"/>
              <w:rPr>
                <w:rFonts w:ascii="Times New Roman" w:hAnsi="Times New Roman"/>
                <w:sz w:val="20"/>
              </w:rPr>
            </w:pPr>
            <w:r>
              <w:rPr>
                <w:rFonts w:ascii="Times New Roman" w:hAnsi="Times New Roman"/>
                <w:sz w:val="20"/>
              </w:rPr>
              <w:t>Changes in certain assets and liabilities:</w:t>
            </w:r>
          </w:p>
        </w:tc>
        <w:tc>
          <w:tcPr>
            <w:tcW w:w="22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922" w:type="dxa"/>
            <w:tcBorders/>
            <w:shd w:fill="CCEEFF" w:val="clear"/>
            <w:vAlign w:val="bottom"/>
          </w:tcPr>
          <w:p>
            <w:pPr>
              <w:pStyle w:val="TableContents"/>
              <w:spacing w:before="0" w:after="283"/>
              <w:rPr>
                <w:sz w:val="4"/>
                <w:szCs w:val="4"/>
              </w:rPr>
            </w:pPr>
            <w:r>
              <w:rPr>
                <w:sz w:val="4"/>
                <w:szCs w:val="4"/>
              </w:rPr>
            </w:r>
          </w:p>
        </w:tc>
        <w:tc>
          <w:tcPr>
            <w:tcW w:w="80" w:type="dxa"/>
            <w:tcBorders/>
            <w:shd w:fill="CCEEFF" w:val="clear"/>
            <w:vAlign w:val="bottom"/>
          </w:tcPr>
          <w:p>
            <w:pPr>
              <w:pStyle w:val="TableContents"/>
              <w:spacing w:before="0" w:after="283"/>
              <w:rPr>
                <w:sz w:val="4"/>
                <w:szCs w:val="4"/>
              </w:rPr>
            </w:pPr>
            <w:r>
              <w:rPr>
                <w:sz w:val="4"/>
                <w:szCs w:val="4"/>
              </w:rPr>
            </w:r>
          </w:p>
        </w:tc>
        <w:tc>
          <w:tcPr>
            <w:tcW w:w="19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922" w:type="dxa"/>
            <w:tcBorders/>
            <w:shd w:fill="CCEEFF" w:val="clear"/>
            <w:vAlign w:val="bottom"/>
          </w:tcPr>
          <w:p>
            <w:pPr>
              <w:pStyle w:val="TableContents"/>
              <w:spacing w:before="0" w:after="283"/>
              <w:rPr>
                <w:sz w:val="4"/>
                <w:szCs w:val="4"/>
              </w:rPr>
            </w:pPr>
            <w:r>
              <w:rPr>
                <w:sz w:val="4"/>
                <w:szCs w:val="4"/>
              </w:rPr>
            </w:r>
          </w:p>
        </w:tc>
        <w:tc>
          <w:tcPr>
            <w:tcW w:w="82" w:type="dxa"/>
            <w:tcBorders/>
            <w:shd w:fill="CCEEFF" w:val="clear"/>
            <w:vAlign w:val="bottom"/>
          </w:tcPr>
          <w:p>
            <w:pPr>
              <w:pStyle w:val="TableContents"/>
              <w:spacing w:before="0" w:after="283"/>
              <w:rPr>
                <w:sz w:val="4"/>
                <w:szCs w:val="4"/>
              </w:rPr>
            </w:pPr>
            <w:r>
              <w:rPr>
                <w:sz w:val="4"/>
                <w:szCs w:val="4"/>
              </w:rPr>
            </w:r>
          </w:p>
        </w:tc>
      </w:tr>
      <w:tr>
        <w:trPr/>
        <w:tc>
          <w:tcPr>
            <w:tcW w:w="7524" w:type="dxa"/>
            <w:tcBorders/>
            <w:shd w:fill="auto" w:val="clear"/>
          </w:tcPr>
          <w:p>
            <w:pPr>
              <w:pStyle w:val="TableContents"/>
              <w:spacing w:before="0" w:after="283"/>
              <w:rPr>
                <w:rFonts w:ascii="Times New Roman" w:hAnsi="Times New Roman"/>
                <w:sz w:val="20"/>
              </w:rPr>
            </w:pPr>
            <w:r>
              <w:rPr>
                <w:rFonts w:ascii="Times New Roman" w:hAnsi="Times New Roman"/>
                <w:sz w:val="20"/>
              </w:rPr>
              <w:t>Accounts receivable</w:t>
            </w:r>
          </w:p>
        </w:tc>
        <w:tc>
          <w:tcPr>
            <w:tcW w:w="22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2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(2,919,037</w:t>
            </w:r>
          </w:p>
        </w:tc>
        <w:tc>
          <w:tcPr>
            <w:tcW w:w="8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9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2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(1,901,857</w:t>
            </w:r>
          </w:p>
        </w:tc>
        <w:tc>
          <w:tcPr>
            <w:tcW w:w="8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7524" w:type="dxa"/>
            <w:tcBorders/>
            <w:shd w:fill="CCEEFF" w:val="clear"/>
          </w:tcPr>
          <w:p>
            <w:pPr>
              <w:pStyle w:val="TableContents"/>
              <w:spacing w:before="0" w:after="283"/>
              <w:rPr>
                <w:rFonts w:ascii="Times New Roman" w:hAnsi="Times New Roman"/>
                <w:sz w:val="20"/>
              </w:rPr>
            </w:pPr>
            <w:r>
              <w:rPr>
                <w:rFonts w:ascii="Times New Roman" w:hAnsi="Times New Roman"/>
                <w:sz w:val="20"/>
              </w:rPr>
              <w:t>Inventory</w:t>
            </w:r>
          </w:p>
        </w:tc>
        <w:tc>
          <w:tcPr>
            <w:tcW w:w="22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2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(222,829</w:t>
            </w:r>
          </w:p>
        </w:tc>
        <w:tc>
          <w:tcPr>
            <w:tcW w:w="8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9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2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72,812</w:t>
            </w:r>
          </w:p>
        </w:tc>
        <w:tc>
          <w:tcPr>
            <w:tcW w:w="82" w:type="dxa"/>
            <w:tcBorders/>
            <w:shd w:fill="CCEEFF" w:val="clear"/>
            <w:vAlign w:val="bottom"/>
          </w:tcPr>
          <w:p>
            <w:pPr>
              <w:pStyle w:val="TableContents"/>
              <w:spacing w:before="0" w:after="283"/>
              <w:rPr/>
            </w:pPr>
            <w:r>
              <w:rPr/>
              <w:t> </w:t>
            </w:r>
          </w:p>
        </w:tc>
      </w:tr>
      <w:tr>
        <w:trPr/>
        <w:tc>
          <w:tcPr>
            <w:tcW w:w="7524" w:type="dxa"/>
            <w:tcBorders/>
            <w:shd w:fill="auto" w:val="clear"/>
          </w:tcPr>
          <w:p>
            <w:pPr>
              <w:pStyle w:val="TableContents"/>
              <w:spacing w:before="0" w:after="283"/>
              <w:rPr>
                <w:rFonts w:ascii="Times New Roman" w:hAnsi="Times New Roman"/>
                <w:sz w:val="20"/>
              </w:rPr>
            </w:pPr>
            <w:r>
              <w:rPr>
                <w:rFonts w:ascii="Times New Roman" w:hAnsi="Times New Roman"/>
                <w:sz w:val="20"/>
              </w:rPr>
              <w:t>Prepaid expenses</w:t>
            </w:r>
          </w:p>
        </w:tc>
        <w:tc>
          <w:tcPr>
            <w:tcW w:w="22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2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(75,488</w:t>
            </w:r>
          </w:p>
        </w:tc>
        <w:tc>
          <w:tcPr>
            <w:tcW w:w="8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9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2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80,127</w:t>
            </w:r>
          </w:p>
        </w:tc>
        <w:tc>
          <w:tcPr>
            <w:tcW w:w="82" w:type="dxa"/>
            <w:tcBorders/>
            <w:shd w:fill="auto" w:val="clear"/>
            <w:vAlign w:val="bottom"/>
          </w:tcPr>
          <w:p>
            <w:pPr>
              <w:pStyle w:val="TableContents"/>
              <w:spacing w:before="0" w:after="283"/>
              <w:rPr/>
            </w:pPr>
            <w:r>
              <w:rPr/>
              <w:t> </w:t>
            </w:r>
          </w:p>
        </w:tc>
      </w:tr>
      <w:tr>
        <w:trPr/>
        <w:tc>
          <w:tcPr>
            <w:tcW w:w="7524" w:type="dxa"/>
            <w:tcBorders/>
            <w:shd w:fill="CCEEFF" w:val="clear"/>
          </w:tcPr>
          <w:p>
            <w:pPr>
              <w:pStyle w:val="TableContents"/>
              <w:spacing w:before="0" w:after="283"/>
              <w:rPr>
                <w:rFonts w:ascii="Times New Roman" w:hAnsi="Times New Roman"/>
                <w:sz w:val="20"/>
              </w:rPr>
            </w:pPr>
            <w:r>
              <w:rPr>
                <w:rFonts w:ascii="Times New Roman" w:hAnsi="Times New Roman"/>
                <w:sz w:val="20"/>
              </w:rPr>
              <w:t>Other assets</w:t>
            </w:r>
          </w:p>
        </w:tc>
        <w:tc>
          <w:tcPr>
            <w:tcW w:w="22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2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(25,000</w:t>
            </w:r>
          </w:p>
        </w:tc>
        <w:tc>
          <w:tcPr>
            <w:tcW w:w="8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9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2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(53,050</w:t>
            </w:r>
          </w:p>
        </w:tc>
        <w:tc>
          <w:tcPr>
            <w:tcW w:w="8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7524" w:type="dxa"/>
            <w:tcBorders/>
            <w:shd w:fill="auto" w:val="clear"/>
          </w:tcPr>
          <w:p>
            <w:pPr>
              <w:pStyle w:val="TableContents"/>
              <w:spacing w:before="0" w:after="283"/>
              <w:rPr>
                <w:rFonts w:ascii="Times New Roman" w:hAnsi="Times New Roman"/>
                <w:sz w:val="20"/>
              </w:rPr>
            </w:pPr>
            <w:r>
              <w:rPr>
                <w:rFonts w:ascii="Times New Roman" w:hAnsi="Times New Roman"/>
                <w:sz w:val="20"/>
              </w:rPr>
              <w:t>Trade accounts payable</w:t>
            </w:r>
          </w:p>
        </w:tc>
        <w:tc>
          <w:tcPr>
            <w:tcW w:w="22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2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1,387,564</w:t>
            </w:r>
          </w:p>
        </w:tc>
        <w:tc>
          <w:tcPr>
            <w:tcW w:w="80" w:type="dxa"/>
            <w:tcBorders/>
            <w:shd w:fill="auto" w:val="clear"/>
            <w:vAlign w:val="bottom"/>
          </w:tcPr>
          <w:p>
            <w:pPr>
              <w:pStyle w:val="TableContents"/>
              <w:spacing w:before="0" w:after="283"/>
              <w:rPr/>
            </w:pPr>
            <w:r>
              <w:rPr/>
              <w:t> </w:t>
            </w:r>
          </w:p>
        </w:tc>
        <w:tc>
          <w:tcPr>
            <w:tcW w:w="19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2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1,094,736</w:t>
            </w:r>
          </w:p>
        </w:tc>
        <w:tc>
          <w:tcPr>
            <w:tcW w:w="82" w:type="dxa"/>
            <w:tcBorders/>
            <w:shd w:fill="auto" w:val="clear"/>
            <w:vAlign w:val="bottom"/>
          </w:tcPr>
          <w:p>
            <w:pPr>
              <w:pStyle w:val="TableContents"/>
              <w:spacing w:before="0" w:after="283"/>
              <w:rPr/>
            </w:pPr>
            <w:r>
              <w:rPr/>
              <w:t> </w:t>
            </w:r>
          </w:p>
        </w:tc>
      </w:tr>
      <w:tr>
        <w:trPr/>
        <w:tc>
          <w:tcPr>
            <w:tcW w:w="7524" w:type="dxa"/>
            <w:tcBorders/>
            <w:shd w:fill="CCEEFF" w:val="clear"/>
          </w:tcPr>
          <w:p>
            <w:pPr>
              <w:pStyle w:val="TableContents"/>
              <w:spacing w:before="0" w:after="283"/>
              <w:rPr>
                <w:rFonts w:ascii="Times New Roman" w:hAnsi="Times New Roman"/>
                <w:sz w:val="20"/>
              </w:rPr>
            </w:pPr>
            <w:r>
              <w:rPr>
                <w:rFonts w:ascii="Times New Roman" w:hAnsi="Times New Roman"/>
                <w:sz w:val="20"/>
              </w:rPr>
              <w:t>Customer advances</w:t>
            </w:r>
          </w:p>
        </w:tc>
        <w:tc>
          <w:tcPr>
            <w:tcW w:w="22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2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1,429,047</w:t>
            </w:r>
          </w:p>
        </w:tc>
        <w:tc>
          <w:tcPr>
            <w:tcW w:w="80" w:type="dxa"/>
            <w:tcBorders/>
            <w:shd w:fill="CCEEFF" w:val="clear"/>
            <w:vAlign w:val="bottom"/>
          </w:tcPr>
          <w:p>
            <w:pPr>
              <w:pStyle w:val="TableContents"/>
              <w:spacing w:before="0" w:after="283"/>
              <w:rPr/>
            </w:pPr>
            <w:r>
              <w:rPr/>
              <w:t> </w:t>
            </w:r>
          </w:p>
        </w:tc>
        <w:tc>
          <w:tcPr>
            <w:tcW w:w="19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2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(180,191</w:t>
            </w:r>
          </w:p>
        </w:tc>
        <w:tc>
          <w:tcPr>
            <w:tcW w:w="8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7524" w:type="dxa"/>
            <w:tcBorders/>
            <w:shd w:fill="auto" w:val="clear"/>
          </w:tcPr>
          <w:p>
            <w:pPr>
              <w:pStyle w:val="TableContents"/>
              <w:spacing w:before="0" w:after="283"/>
              <w:rPr>
                <w:rFonts w:ascii="Times New Roman" w:hAnsi="Times New Roman"/>
                <w:sz w:val="20"/>
              </w:rPr>
            </w:pPr>
            <w:r>
              <w:rPr>
                <w:rFonts w:ascii="Times New Roman" w:hAnsi="Times New Roman"/>
                <w:sz w:val="20"/>
              </w:rPr>
              <w:t>Accrued expenses and other liabilities</w:t>
            </w:r>
          </w:p>
        </w:tc>
        <w:tc>
          <w:tcPr>
            <w:tcW w:w="22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2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445,190</w:t>
            </w:r>
          </w:p>
        </w:tc>
        <w:tc>
          <w:tcPr>
            <w:tcW w:w="80" w:type="dxa"/>
            <w:tcBorders/>
            <w:shd w:fill="auto" w:val="clear"/>
            <w:vAlign w:val="bottom"/>
          </w:tcPr>
          <w:p>
            <w:pPr>
              <w:pStyle w:val="TableContents"/>
              <w:spacing w:before="0" w:after="283"/>
              <w:rPr/>
            </w:pPr>
            <w:r>
              <w:rPr/>
              <w:t> </w:t>
            </w:r>
          </w:p>
        </w:tc>
        <w:tc>
          <w:tcPr>
            <w:tcW w:w="19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2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(189,804</w:t>
            </w:r>
          </w:p>
        </w:tc>
        <w:tc>
          <w:tcPr>
            <w:tcW w:w="8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7524" w:type="dxa"/>
            <w:tcBorders/>
            <w:shd w:fill="auto" w:val="clear"/>
            <w:vAlign w:val="bottom"/>
          </w:tcPr>
          <w:p>
            <w:pPr>
              <w:pStyle w:val="TableContents"/>
              <w:spacing w:before="0" w:after="283"/>
              <w:rPr>
                <w:sz w:val="4"/>
                <w:szCs w:val="4"/>
              </w:rPr>
            </w:pPr>
            <w:r>
              <w:rPr>
                <w:sz w:val="4"/>
                <w:szCs w:val="4"/>
              </w:rPr>
            </w:r>
          </w:p>
        </w:tc>
        <w:tc>
          <w:tcPr>
            <w:tcW w:w="226"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922" w:type="dxa"/>
            <w:tcBorders>
              <w:top w:val="single" w:sz="2"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199"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922" w:type="dxa"/>
            <w:tcBorders>
              <w:top w:val="single" w:sz="2" w:space="0" w:color="000000"/>
            </w:tcBorders>
            <w:shd w:fill="auto" w:val="clear"/>
            <w:tcMar>
              <w:top w:w="28" w:type="dxa"/>
            </w:tcMar>
            <w:vAlign w:val="bottom"/>
          </w:tcPr>
          <w:p>
            <w:pPr>
              <w:pStyle w:val="TableContents"/>
              <w:spacing w:before="0" w:after="283"/>
              <w:rPr/>
            </w:pPr>
            <w:r>
              <w:rPr/>
              <w:t> </w:t>
            </w:r>
          </w:p>
        </w:tc>
        <w:tc>
          <w:tcPr>
            <w:tcW w:w="82" w:type="dxa"/>
            <w:tcBorders/>
            <w:shd w:fill="auto" w:val="clear"/>
            <w:vAlign w:val="center"/>
          </w:tcPr>
          <w:p>
            <w:pPr>
              <w:pStyle w:val="TableContents"/>
              <w:spacing w:before="0" w:after="283"/>
              <w:rPr/>
            </w:pPr>
            <w:r>
              <w:rPr/>
              <w:t> </w:t>
            </w:r>
          </w:p>
        </w:tc>
      </w:tr>
      <w:tr>
        <w:trPr/>
        <w:tc>
          <w:tcPr>
            <w:tcW w:w="7524" w:type="dxa"/>
            <w:tcBorders/>
            <w:shd w:fill="CCEEFF" w:val="clear"/>
          </w:tcPr>
          <w:p>
            <w:pPr>
              <w:pStyle w:val="TableContents"/>
              <w:spacing w:before="0" w:after="283"/>
              <w:rPr>
                <w:rFonts w:ascii="Times New Roman" w:hAnsi="Times New Roman"/>
                <w:i/>
                <w:sz w:val="20"/>
              </w:rPr>
            </w:pPr>
            <w:r>
              <w:rPr>
                <w:rFonts w:ascii="Times New Roman" w:hAnsi="Times New Roman"/>
                <w:i/>
                <w:sz w:val="20"/>
              </w:rPr>
              <w:t>Net cash provided by (used in) operating activities</w:t>
            </w:r>
          </w:p>
        </w:tc>
        <w:tc>
          <w:tcPr>
            <w:tcW w:w="22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2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1,917,607</w:t>
            </w:r>
          </w:p>
        </w:tc>
        <w:tc>
          <w:tcPr>
            <w:tcW w:w="80" w:type="dxa"/>
            <w:tcBorders/>
            <w:shd w:fill="CCEEFF" w:val="clear"/>
            <w:vAlign w:val="bottom"/>
          </w:tcPr>
          <w:p>
            <w:pPr>
              <w:pStyle w:val="TableContents"/>
              <w:spacing w:before="0" w:after="283"/>
              <w:rPr/>
            </w:pPr>
            <w:r>
              <w:rPr/>
              <w:t> </w:t>
            </w:r>
          </w:p>
        </w:tc>
        <w:tc>
          <w:tcPr>
            <w:tcW w:w="19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2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(1,482,356</w:t>
            </w:r>
          </w:p>
        </w:tc>
        <w:tc>
          <w:tcPr>
            <w:tcW w:w="8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7524" w:type="dxa"/>
            <w:tcBorders/>
            <w:shd w:fill="auto" w:val="clear"/>
            <w:vAlign w:val="bottom"/>
          </w:tcPr>
          <w:p>
            <w:pPr>
              <w:pStyle w:val="TableContents"/>
              <w:spacing w:before="0" w:after="283"/>
              <w:rPr>
                <w:sz w:val="4"/>
                <w:szCs w:val="4"/>
              </w:rPr>
            </w:pPr>
            <w:r>
              <w:rPr>
                <w:sz w:val="4"/>
                <w:szCs w:val="4"/>
              </w:rPr>
            </w:r>
          </w:p>
        </w:tc>
        <w:tc>
          <w:tcPr>
            <w:tcW w:w="226"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922" w:type="dxa"/>
            <w:tcBorders>
              <w:top w:val="single" w:sz="2"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199"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922" w:type="dxa"/>
            <w:tcBorders>
              <w:top w:val="single" w:sz="2" w:space="0" w:color="000000"/>
            </w:tcBorders>
            <w:shd w:fill="auto" w:val="clear"/>
            <w:tcMar>
              <w:top w:w="28" w:type="dxa"/>
            </w:tcMar>
            <w:vAlign w:val="bottom"/>
          </w:tcPr>
          <w:p>
            <w:pPr>
              <w:pStyle w:val="TableContents"/>
              <w:spacing w:before="0" w:after="283"/>
              <w:rPr/>
            </w:pPr>
            <w:r>
              <w:rPr/>
              <w:t> </w:t>
            </w:r>
          </w:p>
        </w:tc>
        <w:tc>
          <w:tcPr>
            <w:tcW w:w="82" w:type="dxa"/>
            <w:tcBorders/>
            <w:shd w:fill="auto" w:val="clear"/>
            <w:vAlign w:val="center"/>
          </w:tcPr>
          <w:p>
            <w:pPr>
              <w:pStyle w:val="TableContents"/>
              <w:spacing w:before="0" w:after="283"/>
              <w:rPr/>
            </w:pPr>
            <w:r>
              <w:rPr/>
              <w:t> </w:t>
            </w:r>
          </w:p>
        </w:tc>
      </w:tr>
      <w:tr>
        <w:trPr/>
        <w:tc>
          <w:tcPr>
            <w:tcW w:w="7524" w:type="dxa"/>
            <w:tcBorders/>
            <w:shd w:fill="auto" w:val="clear"/>
          </w:tcPr>
          <w:p>
            <w:pPr>
              <w:pStyle w:val="TableContents"/>
              <w:spacing w:before="0" w:after="283"/>
              <w:rPr>
                <w:rFonts w:ascii="Times New Roman" w:hAnsi="Times New Roman"/>
                <w:b/>
                <w:sz w:val="20"/>
              </w:rPr>
            </w:pPr>
            <w:r>
              <w:rPr>
                <w:rFonts w:ascii="Times New Roman" w:hAnsi="Times New Roman"/>
                <w:b/>
                <w:sz w:val="20"/>
              </w:rPr>
              <w:t>Cash Flows from Investing Activities</w:t>
            </w:r>
          </w:p>
        </w:tc>
        <w:tc>
          <w:tcPr>
            <w:tcW w:w="22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922" w:type="dxa"/>
            <w:tcBorders/>
            <w:shd w:fill="auto" w:val="clear"/>
            <w:vAlign w:val="bottom"/>
          </w:tcPr>
          <w:p>
            <w:pPr>
              <w:pStyle w:val="TableContents"/>
              <w:spacing w:before="0" w:after="283"/>
              <w:rPr>
                <w:sz w:val="4"/>
                <w:szCs w:val="4"/>
              </w:rPr>
            </w:pPr>
            <w:r>
              <w:rPr>
                <w:sz w:val="4"/>
                <w:szCs w:val="4"/>
              </w:rPr>
            </w:r>
          </w:p>
        </w:tc>
        <w:tc>
          <w:tcPr>
            <w:tcW w:w="80" w:type="dxa"/>
            <w:tcBorders/>
            <w:shd w:fill="auto" w:val="clear"/>
            <w:vAlign w:val="bottom"/>
          </w:tcPr>
          <w:p>
            <w:pPr>
              <w:pStyle w:val="TableContents"/>
              <w:spacing w:before="0" w:after="283"/>
              <w:rPr>
                <w:sz w:val="4"/>
                <w:szCs w:val="4"/>
              </w:rPr>
            </w:pPr>
            <w:r>
              <w:rPr>
                <w:sz w:val="4"/>
                <w:szCs w:val="4"/>
              </w:rPr>
            </w:r>
          </w:p>
        </w:tc>
        <w:tc>
          <w:tcPr>
            <w:tcW w:w="19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922" w:type="dxa"/>
            <w:tcBorders/>
            <w:shd w:fill="auto" w:val="clear"/>
            <w:vAlign w:val="bottom"/>
          </w:tcPr>
          <w:p>
            <w:pPr>
              <w:pStyle w:val="TableContents"/>
              <w:spacing w:before="0" w:after="283"/>
              <w:rPr>
                <w:sz w:val="4"/>
                <w:szCs w:val="4"/>
              </w:rPr>
            </w:pPr>
            <w:r>
              <w:rPr>
                <w:sz w:val="4"/>
                <w:szCs w:val="4"/>
              </w:rPr>
            </w:r>
          </w:p>
        </w:tc>
        <w:tc>
          <w:tcPr>
            <w:tcW w:w="82" w:type="dxa"/>
            <w:tcBorders/>
            <w:shd w:fill="auto" w:val="clear"/>
            <w:vAlign w:val="bottom"/>
          </w:tcPr>
          <w:p>
            <w:pPr>
              <w:pStyle w:val="TableContents"/>
              <w:spacing w:before="0" w:after="283"/>
              <w:rPr>
                <w:sz w:val="4"/>
                <w:szCs w:val="4"/>
              </w:rPr>
            </w:pPr>
            <w:r>
              <w:rPr>
                <w:sz w:val="4"/>
                <w:szCs w:val="4"/>
              </w:rPr>
            </w:r>
          </w:p>
        </w:tc>
      </w:tr>
      <w:tr>
        <w:trPr/>
        <w:tc>
          <w:tcPr>
            <w:tcW w:w="7524" w:type="dxa"/>
            <w:tcBorders/>
            <w:shd w:fill="CCEEFF" w:val="clear"/>
          </w:tcPr>
          <w:p>
            <w:pPr>
              <w:pStyle w:val="TableContents"/>
              <w:spacing w:before="0" w:after="283"/>
              <w:rPr>
                <w:rFonts w:ascii="Times New Roman" w:hAnsi="Times New Roman"/>
                <w:sz w:val="20"/>
              </w:rPr>
            </w:pPr>
            <w:r>
              <w:rPr>
                <w:rFonts w:ascii="Times New Roman" w:hAnsi="Times New Roman"/>
                <w:sz w:val="20"/>
              </w:rPr>
              <w:t>Purchases of property and equipment</w:t>
            </w:r>
          </w:p>
        </w:tc>
        <w:tc>
          <w:tcPr>
            <w:tcW w:w="22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2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(42,920</w:t>
            </w:r>
          </w:p>
        </w:tc>
        <w:tc>
          <w:tcPr>
            <w:tcW w:w="8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9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2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(123,092</w:t>
            </w:r>
          </w:p>
        </w:tc>
        <w:tc>
          <w:tcPr>
            <w:tcW w:w="8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7524" w:type="dxa"/>
            <w:tcBorders/>
            <w:shd w:fill="auto" w:val="clear"/>
            <w:vAlign w:val="bottom"/>
          </w:tcPr>
          <w:p>
            <w:pPr>
              <w:pStyle w:val="TableContents"/>
              <w:spacing w:before="0" w:after="283"/>
              <w:rPr>
                <w:sz w:val="4"/>
                <w:szCs w:val="4"/>
              </w:rPr>
            </w:pPr>
            <w:r>
              <w:rPr>
                <w:sz w:val="4"/>
                <w:szCs w:val="4"/>
              </w:rPr>
            </w:r>
          </w:p>
        </w:tc>
        <w:tc>
          <w:tcPr>
            <w:tcW w:w="226"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922" w:type="dxa"/>
            <w:tcBorders>
              <w:top w:val="single" w:sz="2"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199"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922" w:type="dxa"/>
            <w:tcBorders>
              <w:top w:val="single" w:sz="2" w:space="0" w:color="000000"/>
            </w:tcBorders>
            <w:shd w:fill="auto" w:val="clear"/>
            <w:tcMar>
              <w:top w:w="28" w:type="dxa"/>
            </w:tcMar>
            <w:vAlign w:val="bottom"/>
          </w:tcPr>
          <w:p>
            <w:pPr>
              <w:pStyle w:val="TableContents"/>
              <w:spacing w:before="0" w:after="283"/>
              <w:rPr/>
            </w:pPr>
            <w:r>
              <w:rPr/>
              <w:t> </w:t>
            </w:r>
          </w:p>
        </w:tc>
        <w:tc>
          <w:tcPr>
            <w:tcW w:w="82" w:type="dxa"/>
            <w:tcBorders/>
            <w:shd w:fill="auto" w:val="clear"/>
            <w:vAlign w:val="center"/>
          </w:tcPr>
          <w:p>
            <w:pPr>
              <w:pStyle w:val="TableContents"/>
              <w:spacing w:before="0" w:after="283"/>
              <w:rPr/>
            </w:pPr>
            <w:r>
              <w:rPr/>
              <w:t> </w:t>
            </w:r>
          </w:p>
        </w:tc>
      </w:tr>
      <w:tr>
        <w:trPr/>
        <w:tc>
          <w:tcPr>
            <w:tcW w:w="7524" w:type="dxa"/>
            <w:tcBorders/>
            <w:shd w:fill="auto" w:val="clear"/>
          </w:tcPr>
          <w:p>
            <w:pPr>
              <w:pStyle w:val="TableContents"/>
              <w:spacing w:before="0" w:after="283"/>
              <w:rPr>
                <w:rFonts w:ascii="Times New Roman" w:hAnsi="Times New Roman"/>
                <w:b/>
                <w:sz w:val="20"/>
              </w:rPr>
            </w:pPr>
            <w:r>
              <w:rPr>
                <w:rFonts w:ascii="Times New Roman" w:hAnsi="Times New Roman"/>
                <w:b/>
                <w:sz w:val="20"/>
              </w:rPr>
              <w:t>Cash Flows from Financing Activities</w:t>
            </w:r>
          </w:p>
        </w:tc>
        <w:tc>
          <w:tcPr>
            <w:tcW w:w="22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922" w:type="dxa"/>
            <w:tcBorders/>
            <w:shd w:fill="auto" w:val="clear"/>
            <w:vAlign w:val="bottom"/>
          </w:tcPr>
          <w:p>
            <w:pPr>
              <w:pStyle w:val="TableContents"/>
              <w:spacing w:before="0" w:after="283"/>
              <w:rPr>
                <w:sz w:val="4"/>
                <w:szCs w:val="4"/>
              </w:rPr>
            </w:pPr>
            <w:r>
              <w:rPr>
                <w:sz w:val="4"/>
                <w:szCs w:val="4"/>
              </w:rPr>
            </w:r>
          </w:p>
        </w:tc>
        <w:tc>
          <w:tcPr>
            <w:tcW w:w="80" w:type="dxa"/>
            <w:tcBorders/>
            <w:shd w:fill="auto" w:val="clear"/>
            <w:vAlign w:val="bottom"/>
          </w:tcPr>
          <w:p>
            <w:pPr>
              <w:pStyle w:val="TableContents"/>
              <w:spacing w:before="0" w:after="283"/>
              <w:rPr>
                <w:sz w:val="4"/>
                <w:szCs w:val="4"/>
              </w:rPr>
            </w:pPr>
            <w:r>
              <w:rPr>
                <w:sz w:val="4"/>
                <w:szCs w:val="4"/>
              </w:rPr>
            </w:r>
          </w:p>
        </w:tc>
        <w:tc>
          <w:tcPr>
            <w:tcW w:w="19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922" w:type="dxa"/>
            <w:tcBorders/>
            <w:shd w:fill="auto" w:val="clear"/>
            <w:vAlign w:val="bottom"/>
          </w:tcPr>
          <w:p>
            <w:pPr>
              <w:pStyle w:val="TableContents"/>
              <w:spacing w:before="0" w:after="283"/>
              <w:rPr>
                <w:sz w:val="4"/>
                <w:szCs w:val="4"/>
              </w:rPr>
            </w:pPr>
            <w:r>
              <w:rPr>
                <w:sz w:val="4"/>
                <w:szCs w:val="4"/>
              </w:rPr>
            </w:r>
          </w:p>
        </w:tc>
        <w:tc>
          <w:tcPr>
            <w:tcW w:w="82" w:type="dxa"/>
            <w:tcBorders/>
            <w:shd w:fill="auto" w:val="clear"/>
            <w:vAlign w:val="bottom"/>
          </w:tcPr>
          <w:p>
            <w:pPr>
              <w:pStyle w:val="TableContents"/>
              <w:spacing w:before="0" w:after="283"/>
              <w:rPr>
                <w:sz w:val="4"/>
                <w:szCs w:val="4"/>
              </w:rPr>
            </w:pPr>
            <w:r>
              <w:rPr>
                <w:sz w:val="4"/>
                <w:szCs w:val="4"/>
              </w:rPr>
            </w:r>
          </w:p>
        </w:tc>
      </w:tr>
      <w:tr>
        <w:trPr/>
        <w:tc>
          <w:tcPr>
            <w:tcW w:w="7524" w:type="dxa"/>
            <w:tcBorders/>
            <w:shd w:fill="CCEEFF" w:val="clear"/>
          </w:tcPr>
          <w:p>
            <w:pPr>
              <w:pStyle w:val="TableContents"/>
              <w:spacing w:before="0" w:after="283"/>
              <w:rPr>
                <w:rFonts w:ascii="Times New Roman" w:hAnsi="Times New Roman"/>
                <w:sz w:val="20"/>
              </w:rPr>
            </w:pPr>
            <w:r>
              <w:rPr>
                <w:rFonts w:ascii="Times New Roman" w:hAnsi="Times New Roman"/>
                <w:sz w:val="20"/>
              </w:rPr>
              <w:t>Net borrowing on line of credit</w:t>
            </w:r>
          </w:p>
        </w:tc>
        <w:tc>
          <w:tcPr>
            <w:tcW w:w="22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2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550,000</w:t>
            </w:r>
          </w:p>
        </w:tc>
        <w:tc>
          <w:tcPr>
            <w:tcW w:w="80" w:type="dxa"/>
            <w:tcBorders/>
            <w:shd w:fill="CCEEFF" w:val="clear"/>
            <w:vAlign w:val="bottom"/>
          </w:tcPr>
          <w:p>
            <w:pPr>
              <w:pStyle w:val="TableContents"/>
              <w:spacing w:before="0" w:after="283"/>
              <w:rPr/>
            </w:pPr>
            <w:r>
              <w:rPr/>
              <w:t> </w:t>
            </w:r>
          </w:p>
        </w:tc>
        <w:tc>
          <w:tcPr>
            <w:tcW w:w="19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2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1,585,000</w:t>
            </w:r>
          </w:p>
        </w:tc>
        <w:tc>
          <w:tcPr>
            <w:tcW w:w="82" w:type="dxa"/>
            <w:tcBorders/>
            <w:shd w:fill="CCEEFF" w:val="clear"/>
            <w:vAlign w:val="bottom"/>
          </w:tcPr>
          <w:p>
            <w:pPr>
              <w:pStyle w:val="TableContents"/>
              <w:spacing w:before="0" w:after="283"/>
              <w:rPr/>
            </w:pPr>
            <w:r>
              <w:rPr/>
              <w:t> </w:t>
            </w:r>
          </w:p>
        </w:tc>
      </w:tr>
      <w:tr>
        <w:trPr/>
        <w:tc>
          <w:tcPr>
            <w:tcW w:w="7524" w:type="dxa"/>
            <w:tcBorders/>
            <w:shd w:fill="auto" w:val="clear"/>
          </w:tcPr>
          <w:p>
            <w:pPr>
              <w:pStyle w:val="TableContents"/>
              <w:spacing w:before="0" w:after="283"/>
              <w:rPr>
                <w:rFonts w:ascii="Times New Roman" w:hAnsi="Times New Roman"/>
                <w:sz w:val="20"/>
              </w:rPr>
            </w:pPr>
            <w:r>
              <w:rPr>
                <w:rFonts w:ascii="Times New Roman" w:hAnsi="Times New Roman"/>
                <w:sz w:val="20"/>
              </w:rPr>
              <w:t>Payments on capital lease obligation</w:t>
            </w:r>
          </w:p>
        </w:tc>
        <w:tc>
          <w:tcPr>
            <w:tcW w:w="22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2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(29,820</w:t>
            </w:r>
          </w:p>
        </w:tc>
        <w:tc>
          <w:tcPr>
            <w:tcW w:w="8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9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2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(30,193</w:t>
            </w:r>
          </w:p>
        </w:tc>
        <w:tc>
          <w:tcPr>
            <w:tcW w:w="8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7524" w:type="dxa"/>
            <w:tcBorders/>
            <w:shd w:fill="CCEEFF" w:val="clear"/>
          </w:tcPr>
          <w:p>
            <w:pPr>
              <w:pStyle w:val="TableContents"/>
              <w:spacing w:before="0" w:after="283"/>
              <w:rPr>
                <w:rFonts w:ascii="Times New Roman" w:hAnsi="Times New Roman"/>
                <w:sz w:val="20"/>
              </w:rPr>
            </w:pPr>
            <w:r>
              <w:rPr>
                <w:rFonts w:ascii="Times New Roman" w:hAnsi="Times New Roman"/>
                <w:sz w:val="20"/>
              </w:rPr>
              <w:t>Principal payments on note payable</w:t>
            </w:r>
          </w:p>
        </w:tc>
        <w:tc>
          <w:tcPr>
            <w:tcW w:w="22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2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(200,000</w:t>
            </w:r>
          </w:p>
        </w:tc>
        <w:tc>
          <w:tcPr>
            <w:tcW w:w="8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9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2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(175,000</w:t>
            </w:r>
          </w:p>
        </w:tc>
        <w:tc>
          <w:tcPr>
            <w:tcW w:w="8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7524" w:type="dxa"/>
            <w:tcBorders/>
            <w:shd w:fill="auto" w:val="clear"/>
            <w:vAlign w:val="bottom"/>
          </w:tcPr>
          <w:p>
            <w:pPr>
              <w:pStyle w:val="TableContents"/>
              <w:spacing w:before="0" w:after="283"/>
              <w:rPr>
                <w:sz w:val="4"/>
                <w:szCs w:val="4"/>
              </w:rPr>
            </w:pPr>
            <w:r>
              <w:rPr>
                <w:sz w:val="4"/>
                <w:szCs w:val="4"/>
              </w:rPr>
            </w:r>
          </w:p>
        </w:tc>
        <w:tc>
          <w:tcPr>
            <w:tcW w:w="226"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922" w:type="dxa"/>
            <w:tcBorders>
              <w:top w:val="single" w:sz="2"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199"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922" w:type="dxa"/>
            <w:tcBorders>
              <w:top w:val="single" w:sz="2" w:space="0" w:color="000000"/>
            </w:tcBorders>
            <w:shd w:fill="auto" w:val="clear"/>
            <w:tcMar>
              <w:top w:w="28" w:type="dxa"/>
            </w:tcMar>
            <w:vAlign w:val="bottom"/>
          </w:tcPr>
          <w:p>
            <w:pPr>
              <w:pStyle w:val="TableContents"/>
              <w:spacing w:before="0" w:after="283"/>
              <w:rPr/>
            </w:pPr>
            <w:r>
              <w:rPr/>
              <w:t> </w:t>
            </w:r>
          </w:p>
        </w:tc>
        <w:tc>
          <w:tcPr>
            <w:tcW w:w="82" w:type="dxa"/>
            <w:tcBorders/>
            <w:shd w:fill="auto" w:val="clear"/>
            <w:vAlign w:val="center"/>
          </w:tcPr>
          <w:p>
            <w:pPr>
              <w:pStyle w:val="TableContents"/>
              <w:spacing w:before="0" w:after="283"/>
              <w:rPr/>
            </w:pPr>
            <w:r>
              <w:rPr/>
              <w:t> </w:t>
            </w:r>
          </w:p>
        </w:tc>
      </w:tr>
      <w:tr>
        <w:trPr/>
        <w:tc>
          <w:tcPr>
            <w:tcW w:w="7524" w:type="dxa"/>
            <w:tcBorders/>
            <w:shd w:fill="auto" w:val="clear"/>
          </w:tcPr>
          <w:p>
            <w:pPr>
              <w:pStyle w:val="TableContents"/>
              <w:spacing w:before="0" w:after="283"/>
              <w:rPr>
                <w:rFonts w:ascii="Times New Roman" w:hAnsi="Times New Roman"/>
                <w:i/>
                <w:sz w:val="20"/>
              </w:rPr>
            </w:pPr>
            <w:r>
              <w:rPr>
                <w:rFonts w:ascii="Times New Roman" w:hAnsi="Times New Roman"/>
                <w:i/>
                <w:sz w:val="20"/>
              </w:rPr>
              <w:t>Net cash provided by financing activities</w:t>
            </w:r>
          </w:p>
        </w:tc>
        <w:tc>
          <w:tcPr>
            <w:tcW w:w="22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2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320,180</w:t>
            </w:r>
          </w:p>
        </w:tc>
        <w:tc>
          <w:tcPr>
            <w:tcW w:w="80" w:type="dxa"/>
            <w:tcBorders/>
            <w:shd w:fill="auto" w:val="clear"/>
            <w:vAlign w:val="bottom"/>
          </w:tcPr>
          <w:p>
            <w:pPr>
              <w:pStyle w:val="TableContents"/>
              <w:spacing w:before="0" w:after="283"/>
              <w:rPr/>
            </w:pPr>
            <w:r>
              <w:rPr/>
              <w:t> </w:t>
            </w:r>
          </w:p>
        </w:tc>
        <w:tc>
          <w:tcPr>
            <w:tcW w:w="19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2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1,379,807</w:t>
            </w:r>
          </w:p>
        </w:tc>
        <w:tc>
          <w:tcPr>
            <w:tcW w:w="82" w:type="dxa"/>
            <w:tcBorders/>
            <w:shd w:fill="auto" w:val="clear"/>
            <w:vAlign w:val="bottom"/>
          </w:tcPr>
          <w:p>
            <w:pPr>
              <w:pStyle w:val="TableContents"/>
              <w:spacing w:before="0" w:after="283"/>
              <w:rPr/>
            </w:pPr>
            <w:r>
              <w:rPr/>
              <w:t> </w:t>
            </w:r>
          </w:p>
        </w:tc>
      </w:tr>
      <w:tr>
        <w:trPr/>
        <w:tc>
          <w:tcPr>
            <w:tcW w:w="7524" w:type="dxa"/>
            <w:tcBorders/>
            <w:shd w:fill="auto" w:val="clear"/>
            <w:vAlign w:val="bottom"/>
          </w:tcPr>
          <w:p>
            <w:pPr>
              <w:pStyle w:val="TableContents"/>
              <w:spacing w:before="0" w:after="283"/>
              <w:rPr>
                <w:sz w:val="4"/>
                <w:szCs w:val="4"/>
              </w:rPr>
            </w:pPr>
            <w:r>
              <w:rPr>
                <w:sz w:val="4"/>
                <w:szCs w:val="4"/>
              </w:rPr>
            </w:r>
          </w:p>
        </w:tc>
        <w:tc>
          <w:tcPr>
            <w:tcW w:w="226"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922" w:type="dxa"/>
            <w:tcBorders>
              <w:top w:val="single" w:sz="2"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199"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922" w:type="dxa"/>
            <w:tcBorders>
              <w:top w:val="single" w:sz="2" w:space="0" w:color="000000"/>
            </w:tcBorders>
            <w:shd w:fill="auto" w:val="clear"/>
            <w:tcMar>
              <w:top w:w="28" w:type="dxa"/>
            </w:tcMar>
            <w:vAlign w:val="bottom"/>
          </w:tcPr>
          <w:p>
            <w:pPr>
              <w:pStyle w:val="TableContents"/>
              <w:spacing w:before="0" w:after="283"/>
              <w:rPr/>
            </w:pPr>
            <w:r>
              <w:rPr/>
              <w:t> </w:t>
            </w:r>
          </w:p>
        </w:tc>
        <w:tc>
          <w:tcPr>
            <w:tcW w:w="82" w:type="dxa"/>
            <w:tcBorders/>
            <w:shd w:fill="auto" w:val="clear"/>
            <w:vAlign w:val="center"/>
          </w:tcPr>
          <w:p>
            <w:pPr>
              <w:pStyle w:val="TableContents"/>
              <w:spacing w:before="0" w:after="283"/>
              <w:rPr/>
            </w:pPr>
            <w:r>
              <w:rPr/>
              <w:t> </w:t>
            </w:r>
          </w:p>
        </w:tc>
      </w:tr>
      <w:tr>
        <w:trPr/>
        <w:tc>
          <w:tcPr>
            <w:tcW w:w="7524" w:type="dxa"/>
            <w:tcBorders/>
            <w:shd w:fill="CCEEFF" w:val="clear"/>
          </w:tcPr>
          <w:p>
            <w:pPr>
              <w:pStyle w:val="TableContents"/>
              <w:spacing w:before="0" w:after="283"/>
              <w:rPr>
                <w:rFonts w:ascii="Times New Roman" w:hAnsi="Times New Roman"/>
                <w:b/>
                <w:sz w:val="20"/>
              </w:rPr>
            </w:pPr>
            <w:r>
              <w:rPr>
                <w:rFonts w:ascii="Times New Roman" w:hAnsi="Times New Roman"/>
                <w:b/>
                <w:sz w:val="20"/>
              </w:rPr>
              <w:t>Net Increase (Decrease) in Cash</w:t>
            </w:r>
          </w:p>
        </w:tc>
        <w:tc>
          <w:tcPr>
            <w:tcW w:w="22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2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2,194,867</w:t>
            </w:r>
          </w:p>
        </w:tc>
        <w:tc>
          <w:tcPr>
            <w:tcW w:w="80" w:type="dxa"/>
            <w:tcBorders/>
            <w:shd w:fill="CCEEFF" w:val="clear"/>
            <w:vAlign w:val="bottom"/>
          </w:tcPr>
          <w:p>
            <w:pPr>
              <w:pStyle w:val="TableContents"/>
              <w:spacing w:before="0" w:after="283"/>
              <w:rPr/>
            </w:pPr>
            <w:r>
              <w:rPr/>
              <w:t> </w:t>
            </w:r>
          </w:p>
        </w:tc>
        <w:tc>
          <w:tcPr>
            <w:tcW w:w="19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2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(225,641</w:t>
            </w:r>
          </w:p>
        </w:tc>
        <w:tc>
          <w:tcPr>
            <w:tcW w:w="8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7524" w:type="dxa"/>
            <w:tcBorders/>
            <w:shd w:fill="auto" w:val="clear"/>
          </w:tcPr>
          <w:p>
            <w:pPr>
              <w:pStyle w:val="TableContents"/>
              <w:spacing w:before="0" w:after="283"/>
              <w:rPr>
                <w:rFonts w:ascii="Times New Roman" w:hAnsi="Times New Roman"/>
                <w:b/>
                <w:sz w:val="20"/>
              </w:rPr>
            </w:pPr>
            <w:r>
              <w:rPr>
                <w:rFonts w:ascii="Times New Roman" w:hAnsi="Times New Roman"/>
                <w:b/>
                <w:sz w:val="20"/>
              </w:rPr>
              <w:t>Cash, Beginning of Year</w:t>
            </w:r>
          </w:p>
        </w:tc>
        <w:tc>
          <w:tcPr>
            <w:tcW w:w="22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2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1,000</w:t>
            </w:r>
          </w:p>
        </w:tc>
        <w:tc>
          <w:tcPr>
            <w:tcW w:w="80" w:type="dxa"/>
            <w:tcBorders/>
            <w:shd w:fill="auto" w:val="clear"/>
            <w:vAlign w:val="bottom"/>
          </w:tcPr>
          <w:p>
            <w:pPr>
              <w:pStyle w:val="TableContents"/>
              <w:spacing w:before="0" w:after="283"/>
              <w:rPr/>
            </w:pPr>
            <w:r>
              <w:rPr/>
              <w:t> </w:t>
            </w:r>
          </w:p>
        </w:tc>
        <w:tc>
          <w:tcPr>
            <w:tcW w:w="19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2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226,641</w:t>
            </w:r>
          </w:p>
        </w:tc>
        <w:tc>
          <w:tcPr>
            <w:tcW w:w="82" w:type="dxa"/>
            <w:tcBorders/>
            <w:shd w:fill="auto" w:val="clear"/>
            <w:vAlign w:val="bottom"/>
          </w:tcPr>
          <w:p>
            <w:pPr>
              <w:pStyle w:val="TableContents"/>
              <w:spacing w:before="0" w:after="283"/>
              <w:rPr/>
            </w:pPr>
            <w:r>
              <w:rPr/>
              <w:t> </w:t>
            </w:r>
          </w:p>
        </w:tc>
      </w:tr>
      <w:tr>
        <w:trPr/>
        <w:tc>
          <w:tcPr>
            <w:tcW w:w="7524" w:type="dxa"/>
            <w:tcBorders/>
            <w:shd w:fill="auto" w:val="clear"/>
            <w:vAlign w:val="bottom"/>
          </w:tcPr>
          <w:p>
            <w:pPr>
              <w:pStyle w:val="TableContents"/>
              <w:spacing w:before="0" w:after="283"/>
              <w:rPr>
                <w:sz w:val="4"/>
                <w:szCs w:val="4"/>
              </w:rPr>
            </w:pPr>
            <w:r>
              <w:rPr>
                <w:sz w:val="4"/>
                <w:szCs w:val="4"/>
              </w:rPr>
            </w:r>
          </w:p>
        </w:tc>
        <w:tc>
          <w:tcPr>
            <w:tcW w:w="226"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922" w:type="dxa"/>
            <w:tcBorders>
              <w:top w:val="single" w:sz="2"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199"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922" w:type="dxa"/>
            <w:tcBorders>
              <w:top w:val="single" w:sz="2" w:space="0" w:color="000000"/>
            </w:tcBorders>
            <w:shd w:fill="auto" w:val="clear"/>
            <w:tcMar>
              <w:top w:w="28" w:type="dxa"/>
            </w:tcMar>
            <w:vAlign w:val="bottom"/>
          </w:tcPr>
          <w:p>
            <w:pPr>
              <w:pStyle w:val="TableContents"/>
              <w:spacing w:before="0" w:after="283"/>
              <w:rPr/>
            </w:pPr>
            <w:r>
              <w:rPr/>
              <w:t> </w:t>
            </w:r>
          </w:p>
        </w:tc>
        <w:tc>
          <w:tcPr>
            <w:tcW w:w="82" w:type="dxa"/>
            <w:tcBorders/>
            <w:shd w:fill="auto" w:val="clear"/>
            <w:vAlign w:val="center"/>
          </w:tcPr>
          <w:p>
            <w:pPr>
              <w:pStyle w:val="TableContents"/>
              <w:spacing w:before="0" w:after="283"/>
              <w:rPr/>
            </w:pPr>
            <w:r>
              <w:rPr/>
              <w:t> </w:t>
            </w:r>
          </w:p>
        </w:tc>
      </w:tr>
      <w:tr>
        <w:trPr/>
        <w:tc>
          <w:tcPr>
            <w:tcW w:w="7524" w:type="dxa"/>
            <w:tcBorders/>
            <w:shd w:fill="CCEEFF" w:val="clear"/>
          </w:tcPr>
          <w:p>
            <w:pPr>
              <w:pStyle w:val="TableContents"/>
              <w:spacing w:before="0" w:after="283"/>
              <w:rPr>
                <w:rFonts w:ascii="Times New Roman" w:hAnsi="Times New Roman"/>
                <w:b/>
                <w:sz w:val="20"/>
              </w:rPr>
            </w:pPr>
            <w:r>
              <w:rPr>
                <w:rFonts w:ascii="Times New Roman" w:hAnsi="Times New Roman"/>
                <w:b/>
                <w:sz w:val="20"/>
              </w:rPr>
              <w:t>Cash, End of Year</w:t>
            </w:r>
          </w:p>
        </w:tc>
        <w:tc>
          <w:tcPr>
            <w:tcW w:w="22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2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2,195,867</w:t>
            </w:r>
          </w:p>
        </w:tc>
        <w:tc>
          <w:tcPr>
            <w:tcW w:w="80" w:type="dxa"/>
            <w:tcBorders/>
            <w:shd w:fill="CCEEFF" w:val="clear"/>
            <w:vAlign w:val="bottom"/>
          </w:tcPr>
          <w:p>
            <w:pPr>
              <w:pStyle w:val="TableContents"/>
              <w:spacing w:before="0" w:after="283"/>
              <w:rPr/>
            </w:pPr>
            <w:r>
              <w:rPr/>
              <w:t> </w:t>
            </w:r>
          </w:p>
        </w:tc>
        <w:tc>
          <w:tcPr>
            <w:tcW w:w="19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2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1,000</w:t>
            </w:r>
          </w:p>
        </w:tc>
        <w:tc>
          <w:tcPr>
            <w:tcW w:w="82" w:type="dxa"/>
            <w:tcBorders/>
            <w:shd w:fill="CCEEFF" w:val="clear"/>
            <w:vAlign w:val="bottom"/>
          </w:tcPr>
          <w:p>
            <w:pPr>
              <w:pStyle w:val="TableContents"/>
              <w:spacing w:before="0" w:after="283"/>
              <w:rPr/>
            </w:pPr>
            <w:r>
              <w:rPr/>
              <w:t> </w:t>
            </w:r>
          </w:p>
        </w:tc>
      </w:tr>
      <w:tr>
        <w:trPr/>
        <w:tc>
          <w:tcPr>
            <w:tcW w:w="7524" w:type="dxa"/>
            <w:tcBorders/>
            <w:shd w:fill="auto" w:val="clear"/>
            <w:vAlign w:val="bottom"/>
          </w:tcPr>
          <w:p>
            <w:pPr>
              <w:pStyle w:val="TableContents"/>
              <w:spacing w:before="0" w:after="283"/>
              <w:rPr>
                <w:sz w:val="4"/>
                <w:szCs w:val="4"/>
              </w:rPr>
            </w:pPr>
            <w:r>
              <w:rPr>
                <w:sz w:val="4"/>
                <w:szCs w:val="4"/>
              </w:rPr>
            </w:r>
          </w:p>
        </w:tc>
        <w:tc>
          <w:tcPr>
            <w:tcW w:w="226"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922" w:type="dxa"/>
            <w:tcBorders>
              <w:top w:val="double" w:sz="6"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199"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922" w:type="dxa"/>
            <w:tcBorders>
              <w:top w:val="double" w:sz="6" w:space="0" w:color="000000"/>
            </w:tcBorders>
            <w:shd w:fill="auto" w:val="clear"/>
            <w:tcMar>
              <w:top w:w="28" w:type="dxa"/>
            </w:tcMar>
            <w:vAlign w:val="bottom"/>
          </w:tcPr>
          <w:p>
            <w:pPr>
              <w:pStyle w:val="TableContents"/>
              <w:spacing w:before="0" w:after="283"/>
              <w:rPr/>
            </w:pPr>
            <w:r>
              <w:rPr/>
              <w:t> </w:t>
            </w:r>
          </w:p>
        </w:tc>
        <w:tc>
          <w:tcPr>
            <w:tcW w:w="82" w:type="dxa"/>
            <w:tcBorders/>
            <w:shd w:fill="auto" w:val="clear"/>
            <w:vAlign w:val="center"/>
          </w:tcPr>
          <w:p>
            <w:pPr>
              <w:pStyle w:val="TableContents"/>
              <w:spacing w:before="0" w:after="283"/>
              <w:rPr/>
            </w:pPr>
            <w:r>
              <w:rPr/>
              <w:t> </w:t>
            </w:r>
          </w:p>
        </w:tc>
      </w:tr>
      <w:tr>
        <w:trPr/>
        <w:tc>
          <w:tcPr>
            <w:tcW w:w="7524" w:type="dxa"/>
            <w:tcBorders/>
            <w:shd w:fill="auto" w:val="clear"/>
          </w:tcPr>
          <w:p>
            <w:pPr>
              <w:pStyle w:val="TableContents"/>
              <w:spacing w:before="0" w:after="283"/>
              <w:rPr>
                <w:rFonts w:ascii="Times New Roman" w:hAnsi="Times New Roman"/>
                <w:b/>
                <w:sz w:val="20"/>
              </w:rPr>
            </w:pPr>
            <w:r>
              <w:rPr>
                <w:rFonts w:ascii="Times New Roman" w:hAnsi="Times New Roman"/>
                <w:b/>
                <w:sz w:val="20"/>
              </w:rPr>
              <w:t>Supplemental Disclosures of Cash Flow Information:</w:t>
            </w:r>
          </w:p>
        </w:tc>
        <w:tc>
          <w:tcPr>
            <w:tcW w:w="22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922" w:type="dxa"/>
            <w:tcBorders/>
            <w:shd w:fill="auto" w:val="clear"/>
            <w:vAlign w:val="bottom"/>
          </w:tcPr>
          <w:p>
            <w:pPr>
              <w:pStyle w:val="TableContents"/>
              <w:spacing w:before="0" w:after="283"/>
              <w:rPr>
                <w:sz w:val="4"/>
                <w:szCs w:val="4"/>
              </w:rPr>
            </w:pPr>
            <w:r>
              <w:rPr>
                <w:sz w:val="4"/>
                <w:szCs w:val="4"/>
              </w:rPr>
            </w:r>
          </w:p>
        </w:tc>
        <w:tc>
          <w:tcPr>
            <w:tcW w:w="80" w:type="dxa"/>
            <w:tcBorders/>
            <w:shd w:fill="auto" w:val="clear"/>
            <w:vAlign w:val="bottom"/>
          </w:tcPr>
          <w:p>
            <w:pPr>
              <w:pStyle w:val="TableContents"/>
              <w:spacing w:before="0" w:after="283"/>
              <w:rPr>
                <w:sz w:val="4"/>
                <w:szCs w:val="4"/>
              </w:rPr>
            </w:pPr>
            <w:r>
              <w:rPr>
                <w:sz w:val="4"/>
                <w:szCs w:val="4"/>
              </w:rPr>
            </w:r>
          </w:p>
        </w:tc>
        <w:tc>
          <w:tcPr>
            <w:tcW w:w="19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922" w:type="dxa"/>
            <w:tcBorders/>
            <w:shd w:fill="auto" w:val="clear"/>
            <w:vAlign w:val="bottom"/>
          </w:tcPr>
          <w:p>
            <w:pPr>
              <w:pStyle w:val="TableContents"/>
              <w:spacing w:before="0" w:after="283"/>
              <w:rPr>
                <w:sz w:val="4"/>
                <w:szCs w:val="4"/>
              </w:rPr>
            </w:pPr>
            <w:r>
              <w:rPr>
                <w:sz w:val="4"/>
                <w:szCs w:val="4"/>
              </w:rPr>
            </w:r>
          </w:p>
        </w:tc>
        <w:tc>
          <w:tcPr>
            <w:tcW w:w="82" w:type="dxa"/>
            <w:tcBorders/>
            <w:shd w:fill="auto" w:val="clear"/>
            <w:vAlign w:val="bottom"/>
          </w:tcPr>
          <w:p>
            <w:pPr>
              <w:pStyle w:val="TableContents"/>
              <w:spacing w:before="0" w:after="283"/>
              <w:rPr>
                <w:sz w:val="4"/>
                <w:szCs w:val="4"/>
              </w:rPr>
            </w:pPr>
            <w:r>
              <w:rPr>
                <w:sz w:val="4"/>
                <w:szCs w:val="4"/>
              </w:rPr>
            </w:r>
          </w:p>
        </w:tc>
      </w:tr>
      <w:tr>
        <w:trPr/>
        <w:tc>
          <w:tcPr>
            <w:tcW w:w="7524" w:type="dxa"/>
            <w:tcBorders/>
            <w:shd w:fill="CCEEFF" w:val="clear"/>
          </w:tcPr>
          <w:p>
            <w:pPr>
              <w:pStyle w:val="TableContents"/>
              <w:spacing w:before="0" w:after="283"/>
              <w:rPr>
                <w:rFonts w:ascii="Times New Roman" w:hAnsi="Times New Roman"/>
                <w:sz w:val="20"/>
              </w:rPr>
            </w:pPr>
            <w:r>
              <w:rPr>
                <w:rFonts w:ascii="Times New Roman" w:hAnsi="Times New Roman"/>
                <w:sz w:val="20"/>
              </w:rPr>
              <w:t>Cash paid for interest</w:t>
            </w:r>
          </w:p>
        </w:tc>
        <w:tc>
          <w:tcPr>
            <w:tcW w:w="22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2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603,635</w:t>
            </w:r>
          </w:p>
        </w:tc>
        <w:tc>
          <w:tcPr>
            <w:tcW w:w="80" w:type="dxa"/>
            <w:tcBorders/>
            <w:shd w:fill="CCEEFF" w:val="clear"/>
            <w:vAlign w:val="bottom"/>
          </w:tcPr>
          <w:p>
            <w:pPr>
              <w:pStyle w:val="TableContents"/>
              <w:spacing w:before="0" w:after="283"/>
              <w:rPr/>
            </w:pPr>
            <w:r>
              <w:rPr/>
              <w:t> </w:t>
            </w:r>
          </w:p>
        </w:tc>
        <w:tc>
          <w:tcPr>
            <w:tcW w:w="19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2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451,525</w:t>
            </w:r>
          </w:p>
        </w:tc>
        <w:tc>
          <w:tcPr>
            <w:tcW w:w="82" w:type="dxa"/>
            <w:tcBorders/>
            <w:shd w:fill="CCEEFF" w:val="clear"/>
            <w:vAlign w:val="bottom"/>
          </w:tcPr>
          <w:p>
            <w:pPr>
              <w:pStyle w:val="TableContents"/>
              <w:spacing w:before="0" w:after="283"/>
              <w:rPr/>
            </w:pPr>
            <w:r>
              <w:rPr/>
              <w:t> </w:t>
            </w:r>
          </w:p>
        </w:tc>
      </w:tr>
      <w:tr>
        <w:trPr/>
        <w:tc>
          <w:tcPr>
            <w:tcW w:w="7524" w:type="dxa"/>
            <w:tcBorders/>
            <w:shd w:fill="auto" w:val="clear"/>
          </w:tcPr>
          <w:p>
            <w:pPr>
              <w:pStyle w:val="TableContents"/>
              <w:spacing w:before="0" w:after="283"/>
              <w:rPr>
                <w:rFonts w:ascii="Times New Roman" w:hAnsi="Times New Roman"/>
                <w:sz w:val="20"/>
              </w:rPr>
            </w:pPr>
            <w:r>
              <w:rPr>
                <w:rFonts w:ascii="Times New Roman" w:hAnsi="Times New Roman"/>
                <w:sz w:val="20"/>
              </w:rPr>
              <w:t>Preferred stock dividends accrued but not paid</w:t>
            </w:r>
          </w:p>
        </w:tc>
        <w:tc>
          <w:tcPr>
            <w:tcW w:w="22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2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175,000</w:t>
            </w:r>
          </w:p>
        </w:tc>
        <w:tc>
          <w:tcPr>
            <w:tcW w:w="80" w:type="dxa"/>
            <w:tcBorders/>
            <w:shd w:fill="auto" w:val="clear"/>
            <w:vAlign w:val="bottom"/>
          </w:tcPr>
          <w:p>
            <w:pPr>
              <w:pStyle w:val="TableContents"/>
              <w:spacing w:before="0" w:after="283"/>
              <w:rPr/>
            </w:pPr>
            <w:r>
              <w:rPr/>
              <w:t> </w:t>
            </w:r>
          </w:p>
        </w:tc>
        <w:tc>
          <w:tcPr>
            <w:tcW w:w="19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2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175,000</w:t>
            </w:r>
          </w:p>
        </w:tc>
        <w:tc>
          <w:tcPr>
            <w:tcW w:w="82" w:type="dxa"/>
            <w:tcBorders/>
            <w:shd w:fill="auto" w:val="clear"/>
            <w:vAlign w:val="bottom"/>
          </w:tcPr>
          <w:p>
            <w:pPr>
              <w:pStyle w:val="TableContents"/>
              <w:spacing w:before="0" w:after="283"/>
              <w:rPr/>
            </w:pPr>
            <w:r>
              <w:rPr/>
              <w:t> </w:t>
            </w:r>
          </w:p>
        </w:tc>
      </w:tr>
    </w:tbl>
    <w:p>
      <w:pPr>
        <w:pStyle w:val="TextBody"/>
        <w:spacing w:before="180" w:after="0"/>
        <w:jc w:val="center"/>
        <w:rPr>
          <w:rFonts w:ascii="Times New Roman" w:hAnsi="Times New Roman"/>
          <w:i/>
          <w:sz w:val="20"/>
        </w:rPr>
      </w:pPr>
      <w:r>
        <w:rPr>
          <w:rFonts w:ascii="Times New Roman" w:hAnsi="Times New Roman"/>
          <w:i/>
          <w:sz w:val="20"/>
        </w:rPr>
        <w:t xml:space="preserve">See accompanying notes to financial statements.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999999"/>
        </w:pBdr>
        <w:rPr/>
      </w:pPr>
      <w:r>
        <w:rPr/>
      </w:r>
    </w:p>
    <w:p>
      <w:pPr>
        <w:pStyle w:val="TextBody"/>
        <w:spacing w:before="0" w:after="0"/>
        <w:rPr>
          <w:rFonts w:ascii="Times New Roman" w:hAnsi="Times New Roman"/>
          <w:b/>
          <w:sz w:val="20"/>
        </w:rPr>
      </w:pPr>
      <w:r>
        <w:rPr>
          <w:rFonts w:ascii="Times New Roman" w:hAnsi="Times New Roman"/>
          <w:b/>
          <w:sz w:val="20"/>
        </w:rPr>
        <w:t xml:space="preserve">EFFOX, INC. </w:t>
      </w:r>
    </w:p>
    <w:p>
      <w:pPr>
        <w:pStyle w:val="TextBody"/>
        <w:spacing w:before="0" w:after="0"/>
        <w:rPr>
          <w:rFonts w:ascii="Times New Roman" w:hAnsi="Times New Roman"/>
          <w:i/>
          <w:sz w:val="20"/>
        </w:rPr>
      </w:pPr>
      <w:r>
        <w:rPr>
          <w:rFonts w:ascii="Times New Roman" w:hAnsi="Times New Roman"/>
          <w:i/>
          <w:sz w:val="20"/>
        </w:rPr>
        <w:t xml:space="preserve">Notes to Financial Statements </w:t>
      </w:r>
    </w:p>
    <w:p>
      <w:pPr>
        <w:pStyle w:val="TextBody"/>
        <w:spacing w:before="0" w:after="0"/>
        <w:rPr>
          <w:rFonts w:ascii="Times New Roman" w:hAnsi="Times New Roman"/>
          <w:i/>
          <w:sz w:val="20"/>
        </w:rPr>
      </w:pPr>
      <w:r>
        <w:rPr>
          <w:rFonts w:ascii="Times New Roman" w:hAnsi="Times New Roman"/>
          <w:i/>
          <w:sz w:val="20"/>
        </w:rPr>
        <w:t xml:space="preserve">December 31, 2006 and 2005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1.</w:t>
            </w:r>
          </w:p>
        </w:tc>
        <w:tc>
          <w:tcPr>
            <w:tcW w:w="9798"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S</w:t>
            </w:r>
            <w:r>
              <w:rPr>
                <w:rFonts w:ascii="Times New Roman" w:hAnsi="Times New Roman"/>
                <w:b/>
                <w:sz w:val="14"/>
              </w:rPr>
              <w:t>UMMARY</w:t>
            </w:r>
            <w:r>
              <w:rPr>
                <w:rFonts w:ascii="Times New Roman" w:hAnsi="Times New Roman"/>
                <w:b/>
                <w:sz w:val="20"/>
              </w:rPr>
              <w:t xml:space="preserve"> </w:t>
            </w:r>
            <w:r>
              <w:rPr>
                <w:rFonts w:ascii="Times New Roman" w:hAnsi="Times New Roman"/>
                <w:b/>
                <w:sz w:val="14"/>
              </w:rPr>
              <w:t>OF</w:t>
            </w:r>
            <w:r>
              <w:rPr>
                <w:rFonts w:ascii="Times New Roman" w:hAnsi="Times New Roman"/>
                <w:b/>
                <w:sz w:val="20"/>
              </w:rPr>
              <w:t xml:space="preserve"> S</w:t>
            </w:r>
            <w:r>
              <w:rPr>
                <w:rFonts w:ascii="Times New Roman" w:hAnsi="Times New Roman"/>
                <w:b/>
                <w:sz w:val="14"/>
              </w:rPr>
              <w:t>IGNIFICANT</w:t>
            </w:r>
            <w:r>
              <w:rPr>
                <w:rFonts w:ascii="Times New Roman" w:hAnsi="Times New Roman"/>
                <w:b/>
                <w:sz w:val="20"/>
              </w:rPr>
              <w:t xml:space="preserve"> A</w:t>
            </w:r>
            <w:r>
              <w:rPr>
                <w:rFonts w:ascii="Times New Roman" w:hAnsi="Times New Roman"/>
                <w:b/>
                <w:sz w:val="14"/>
              </w:rPr>
              <w:t>CCOUNTING</w:t>
            </w:r>
            <w:r>
              <w:rPr>
                <w:rFonts w:ascii="Times New Roman" w:hAnsi="Times New Roman"/>
                <w:b/>
                <w:sz w:val="20"/>
              </w:rPr>
              <w:t xml:space="preserve"> P</w:t>
            </w:r>
            <w:r>
              <w:rPr>
                <w:rFonts w:ascii="Times New Roman" w:hAnsi="Times New Roman"/>
                <w:b/>
                <w:sz w:val="14"/>
              </w:rPr>
              <w:t>OLICIES</w:t>
            </w:r>
            <w:r>
              <w:rPr>
                <w:rFonts w:ascii="Times New Roman" w:hAnsi="Times New Roman"/>
                <w:b/>
                <w:sz w:val="20"/>
              </w:rPr>
              <w:t xml:space="preserve"> </w:t>
            </w:r>
          </w:p>
        </w:tc>
      </w:tr>
    </w:tbl>
    <w:p>
      <w:pPr>
        <w:pStyle w:val="TextBody"/>
        <w:spacing w:before="90" w:after="0"/>
        <w:rPr>
          <w:rFonts w:ascii="Times New Roman" w:hAnsi="Times New Roman"/>
          <w:i/>
          <w:sz w:val="20"/>
        </w:rPr>
      </w:pPr>
      <w:r>
        <w:rPr>
          <w:rFonts w:ascii="Times New Roman" w:hAnsi="Times New Roman"/>
          <w:i/>
          <w:sz w:val="20"/>
        </w:rPr>
        <w:t xml:space="preserve">Business Activities </w:t>
      </w:r>
    </w:p>
    <w:p>
      <w:pPr>
        <w:pStyle w:val="TextBody"/>
        <w:spacing w:before="90" w:after="0"/>
        <w:rPr>
          <w:rFonts w:ascii="Times New Roman" w:hAnsi="Times New Roman"/>
          <w:sz w:val="20"/>
        </w:rPr>
      </w:pPr>
      <w:r>
        <w:rPr>
          <w:rFonts w:ascii="Times New Roman" w:hAnsi="Times New Roman"/>
          <w:sz w:val="20"/>
        </w:rPr>
        <w:t xml:space="preserve">Effox, Inc. (the Company) designs and manufactures flue gas dampers and expansion joints for use by power and process industries in the regulations of gas flows for companies world-wide. </w:t>
      </w:r>
    </w:p>
    <w:p>
      <w:pPr>
        <w:pStyle w:val="TextBody"/>
        <w:spacing w:before="270" w:after="0"/>
        <w:rPr>
          <w:rFonts w:ascii="Times New Roman" w:hAnsi="Times New Roman"/>
          <w:i/>
          <w:sz w:val="20"/>
        </w:rPr>
      </w:pPr>
      <w:r>
        <w:rPr>
          <w:rFonts w:ascii="Times New Roman" w:hAnsi="Times New Roman"/>
          <w:i/>
          <w:sz w:val="20"/>
        </w:rPr>
        <w:t xml:space="preserve">Basis of Accounting </w:t>
      </w:r>
    </w:p>
    <w:p>
      <w:pPr>
        <w:pStyle w:val="TextBody"/>
        <w:spacing w:before="90" w:after="0"/>
        <w:rPr>
          <w:rFonts w:ascii="Times New Roman" w:hAnsi="Times New Roman"/>
          <w:sz w:val="20"/>
        </w:rPr>
      </w:pPr>
      <w:r>
        <w:rPr>
          <w:rFonts w:ascii="Times New Roman" w:hAnsi="Times New Roman"/>
          <w:sz w:val="20"/>
        </w:rPr>
        <w:t xml:space="preserve">The accompanying financial statements were prepared on the accrual basis of accounting. The preparation of financial statements in conformity with accounting principles generally accepted in the United States of America requires management to make certain estimates and assumptions that affect the reported amounts of assets and liabilities and disclosure of contingent assets and liabilities at the date of the financial statements and the reported amounts of revenue and expenses during the reporting period. Actual results may differ from the estimates. </w:t>
      </w:r>
    </w:p>
    <w:p>
      <w:pPr>
        <w:pStyle w:val="TextBody"/>
        <w:spacing w:before="270" w:after="0"/>
        <w:rPr>
          <w:rFonts w:ascii="Times New Roman" w:hAnsi="Times New Roman"/>
          <w:i/>
          <w:sz w:val="20"/>
        </w:rPr>
      </w:pPr>
      <w:r>
        <w:rPr>
          <w:rFonts w:ascii="Times New Roman" w:hAnsi="Times New Roman"/>
          <w:i/>
          <w:sz w:val="20"/>
        </w:rPr>
        <w:t xml:space="preserve">Cash and Cash Equivalents </w:t>
      </w:r>
    </w:p>
    <w:p>
      <w:pPr>
        <w:pStyle w:val="TextBody"/>
        <w:spacing w:before="90" w:after="0"/>
        <w:rPr>
          <w:rFonts w:ascii="Times New Roman" w:hAnsi="Times New Roman"/>
          <w:sz w:val="20"/>
        </w:rPr>
      </w:pPr>
      <w:r>
        <w:rPr>
          <w:rFonts w:ascii="Times New Roman" w:hAnsi="Times New Roman"/>
          <w:sz w:val="20"/>
        </w:rPr>
        <w:t xml:space="preserve">For purposes of the statements of cash flows, the Company considers all highly liquid debt instruments purchased with a maturity of three months or less to be cash equivalents. There were no cash equivalents at December 31, 2006 and 2005. The Company has maintained cash balances in excess of Federal Deposit Insurance Corporation limits at December 31, 2006, and from time to time during the year. </w:t>
      </w:r>
    </w:p>
    <w:p>
      <w:pPr>
        <w:pStyle w:val="TextBody"/>
        <w:spacing w:before="270" w:after="0"/>
        <w:rPr>
          <w:rFonts w:ascii="Times New Roman" w:hAnsi="Times New Roman"/>
          <w:i/>
          <w:sz w:val="20"/>
        </w:rPr>
      </w:pPr>
      <w:r>
        <w:rPr>
          <w:rFonts w:ascii="Times New Roman" w:hAnsi="Times New Roman"/>
          <w:i/>
          <w:sz w:val="20"/>
        </w:rPr>
        <w:t xml:space="preserve">Trade Accounts Receivables and Credit Policies </w:t>
      </w:r>
    </w:p>
    <w:p>
      <w:pPr>
        <w:pStyle w:val="TextBody"/>
        <w:spacing w:before="90" w:after="0"/>
        <w:rPr>
          <w:rFonts w:ascii="Times New Roman" w:hAnsi="Times New Roman"/>
          <w:sz w:val="20"/>
        </w:rPr>
      </w:pPr>
      <w:r>
        <w:rPr>
          <w:rFonts w:ascii="Times New Roman" w:hAnsi="Times New Roman"/>
          <w:sz w:val="20"/>
        </w:rPr>
        <w:t xml:space="preserve">Accounts receivable are uncollateralized customer obligations due under normal trade terms requiring payment generally in 30 days. Longer terms are extended to select customers. </w:t>
      </w:r>
    </w:p>
    <w:p>
      <w:pPr>
        <w:pStyle w:val="TextBody"/>
        <w:spacing w:before="90" w:after="0"/>
        <w:rPr>
          <w:rFonts w:ascii="Times New Roman" w:hAnsi="Times New Roman"/>
          <w:sz w:val="20"/>
        </w:rPr>
      </w:pPr>
      <w:r>
        <w:rPr>
          <w:rFonts w:ascii="Times New Roman" w:hAnsi="Times New Roman"/>
          <w:sz w:val="20"/>
        </w:rPr>
        <w:t xml:space="preserve">Payments of accounts receivable are allocated to the specific invoices identified on the customers remittance advice or, if unspecified, are applied to the earliest invoices. </w:t>
      </w:r>
    </w:p>
    <w:p>
      <w:pPr>
        <w:pStyle w:val="TextBody"/>
        <w:spacing w:before="90" w:after="0"/>
        <w:rPr>
          <w:rFonts w:ascii="Times New Roman" w:hAnsi="Times New Roman"/>
          <w:sz w:val="20"/>
        </w:rPr>
      </w:pPr>
      <w:r>
        <w:rPr>
          <w:rFonts w:ascii="Times New Roman" w:hAnsi="Times New Roman"/>
          <w:sz w:val="20"/>
        </w:rPr>
        <w:t xml:space="preserve">The carrying amount of accounts receivable is reduced by a valuation allowance that reflects managements best estimate of the amounts that will not be collected. Management individually reviews all accounts receivable balances that exceed 60 days from invoice date and, based on an assessment of current creditworthiness, estimates the portion, if any, of the balance that will not be collected. </w:t>
      </w:r>
    </w:p>
    <w:p>
      <w:pPr>
        <w:pStyle w:val="TextBody"/>
        <w:spacing w:before="270" w:after="0"/>
        <w:rPr>
          <w:rFonts w:ascii="Times New Roman" w:hAnsi="Times New Roman"/>
          <w:i/>
          <w:sz w:val="20"/>
        </w:rPr>
      </w:pPr>
      <w:r>
        <w:rPr>
          <w:rFonts w:ascii="Times New Roman" w:hAnsi="Times New Roman"/>
          <w:i/>
          <w:sz w:val="20"/>
        </w:rPr>
        <w:t xml:space="preserve">Inventory </w:t>
      </w:r>
    </w:p>
    <w:p>
      <w:pPr>
        <w:pStyle w:val="TextBody"/>
        <w:spacing w:before="90" w:after="0"/>
        <w:rPr>
          <w:rFonts w:ascii="Times New Roman" w:hAnsi="Times New Roman"/>
          <w:sz w:val="20"/>
        </w:rPr>
      </w:pPr>
      <w:r>
        <w:rPr>
          <w:rFonts w:ascii="Times New Roman" w:hAnsi="Times New Roman"/>
          <w:sz w:val="20"/>
        </w:rPr>
        <w:t xml:space="preserve">Inventory is valued using the lower of first-in, first-out (FIFO) cost, or market. Inventory consisted of the following at December 31: </w:t>
      </w:r>
    </w:p>
    <w:p>
      <w:pPr>
        <w:pStyle w:val="TextBody"/>
        <w:spacing w:before="0" w:after="0"/>
        <w:rPr/>
      </w:pPr>
      <w:r>
        <w:rPr/>
        <w:t> </w:t>
      </w:r>
    </w:p>
    <w:tbl>
      <w:tblPr>
        <w:tblW w:w="4600" w:type="pct"/>
        <w:jc w:val="center"/>
        <w:tblInd w:w="0" w:type="dxa"/>
        <w:tblCellMar>
          <w:top w:w="0" w:type="dxa"/>
          <w:left w:w="0" w:type="dxa"/>
          <w:bottom w:w="0" w:type="dxa"/>
          <w:right w:w="0" w:type="dxa"/>
        </w:tblCellMar>
      </w:tblPr>
      <w:tblGrid>
        <w:gridCol w:w="6563"/>
        <w:gridCol w:w="363"/>
        <w:gridCol w:w="125"/>
        <w:gridCol w:w="860"/>
        <w:gridCol w:w="80"/>
        <w:gridCol w:w="328"/>
        <w:gridCol w:w="125"/>
        <w:gridCol w:w="860"/>
        <w:gridCol w:w="84"/>
      </w:tblGrid>
      <w:tr>
        <w:trPr/>
        <w:tc>
          <w:tcPr>
            <w:tcW w:w="6563" w:type="dxa"/>
            <w:tcBorders/>
            <w:shd w:fill="auto" w:val="clear"/>
            <w:vAlign w:val="center"/>
          </w:tcPr>
          <w:p>
            <w:pPr>
              <w:pStyle w:val="TableContents"/>
              <w:spacing w:before="0" w:after="283"/>
              <w:rPr>
                <w:sz w:val="4"/>
                <w:szCs w:val="4"/>
              </w:rPr>
            </w:pPr>
            <w:r>
              <w:rPr>
                <w:sz w:val="4"/>
                <w:szCs w:val="4"/>
              </w:rPr>
            </w:r>
          </w:p>
        </w:tc>
        <w:tc>
          <w:tcPr>
            <w:tcW w:w="363"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860" w:type="dxa"/>
            <w:tcBorders/>
            <w:shd w:fill="auto" w:val="clear"/>
            <w:vAlign w:val="center"/>
          </w:tcPr>
          <w:p>
            <w:pPr>
              <w:pStyle w:val="TableContents"/>
              <w:spacing w:before="0" w:after="283"/>
              <w:rPr>
                <w:sz w:val="4"/>
                <w:szCs w:val="4"/>
              </w:rPr>
            </w:pPr>
            <w:r>
              <w:rPr>
                <w:sz w:val="4"/>
                <w:szCs w:val="4"/>
              </w:rPr>
            </w:r>
          </w:p>
        </w:tc>
        <w:tc>
          <w:tcPr>
            <w:tcW w:w="80" w:type="dxa"/>
            <w:tcBorders/>
            <w:shd w:fill="auto" w:val="clear"/>
            <w:vAlign w:val="center"/>
          </w:tcPr>
          <w:p>
            <w:pPr>
              <w:pStyle w:val="TableContents"/>
              <w:spacing w:before="0" w:after="283"/>
              <w:rPr>
                <w:sz w:val="4"/>
                <w:szCs w:val="4"/>
              </w:rPr>
            </w:pPr>
            <w:r>
              <w:rPr>
                <w:sz w:val="4"/>
                <w:szCs w:val="4"/>
              </w:rPr>
            </w:r>
          </w:p>
        </w:tc>
        <w:tc>
          <w:tcPr>
            <w:tcW w:w="328"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860" w:type="dxa"/>
            <w:tcBorders/>
            <w:shd w:fill="auto" w:val="clear"/>
            <w:vAlign w:val="center"/>
          </w:tcPr>
          <w:p>
            <w:pPr>
              <w:pStyle w:val="TableContents"/>
              <w:spacing w:before="0" w:after="283"/>
              <w:rPr>
                <w:sz w:val="4"/>
                <w:szCs w:val="4"/>
              </w:rPr>
            </w:pPr>
            <w:r>
              <w:rPr>
                <w:sz w:val="4"/>
                <w:szCs w:val="4"/>
              </w:rPr>
            </w:r>
          </w:p>
        </w:tc>
        <w:tc>
          <w:tcPr>
            <w:tcW w:w="84" w:type="dxa"/>
            <w:tcBorders/>
            <w:shd w:fill="auto" w:val="clear"/>
            <w:vAlign w:val="center"/>
          </w:tcPr>
          <w:p>
            <w:pPr>
              <w:pStyle w:val="TableContents"/>
              <w:spacing w:before="0" w:after="283"/>
              <w:rPr>
                <w:sz w:val="4"/>
                <w:szCs w:val="4"/>
              </w:rPr>
            </w:pPr>
            <w:r>
              <w:rPr>
                <w:sz w:val="4"/>
                <w:szCs w:val="4"/>
              </w:rPr>
            </w:r>
          </w:p>
        </w:tc>
      </w:tr>
      <w:tr>
        <w:trPr/>
        <w:tc>
          <w:tcPr>
            <w:tcW w:w="6563" w:type="dxa"/>
            <w:tcBorders/>
            <w:shd w:fill="auto" w:val="clear"/>
            <w:vAlign w:val="bottom"/>
          </w:tcPr>
          <w:p>
            <w:pPr>
              <w:pStyle w:val="TableContents"/>
              <w:spacing w:before="0" w:after="283"/>
              <w:rPr/>
            </w:pPr>
            <w:r>
              <w:rPr/>
              <w:t> </w:t>
            </w:r>
          </w:p>
        </w:tc>
        <w:tc>
          <w:tcPr>
            <w:tcW w:w="363" w:type="dxa"/>
            <w:tcBorders/>
            <w:shd w:fill="auto" w:val="clear"/>
            <w:vAlign w:val="bottom"/>
          </w:tcPr>
          <w:p>
            <w:pPr>
              <w:pStyle w:val="TableContents"/>
              <w:spacing w:before="0" w:after="283"/>
              <w:rPr/>
            </w:pPr>
            <w:r>
              <w:rPr/>
              <w:t>  </w:t>
            </w:r>
          </w:p>
        </w:tc>
        <w:tc>
          <w:tcPr>
            <w:tcW w:w="985"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2006</w:t>
            </w:r>
          </w:p>
        </w:tc>
        <w:tc>
          <w:tcPr>
            <w:tcW w:w="80" w:type="dxa"/>
            <w:tcBorders/>
            <w:shd w:fill="auto" w:val="clear"/>
            <w:vAlign w:val="bottom"/>
          </w:tcPr>
          <w:p>
            <w:pPr>
              <w:pStyle w:val="TableContents"/>
              <w:spacing w:before="0" w:after="283"/>
              <w:rPr/>
            </w:pPr>
            <w:r>
              <w:rPr/>
              <w:t> </w:t>
            </w:r>
          </w:p>
        </w:tc>
        <w:tc>
          <w:tcPr>
            <w:tcW w:w="328" w:type="dxa"/>
            <w:tcBorders/>
            <w:shd w:fill="auto" w:val="clear"/>
            <w:vAlign w:val="bottom"/>
          </w:tcPr>
          <w:p>
            <w:pPr>
              <w:pStyle w:val="TableContents"/>
              <w:spacing w:before="0" w:after="283"/>
              <w:rPr/>
            </w:pPr>
            <w:r>
              <w:rPr/>
              <w:t> </w:t>
            </w:r>
          </w:p>
        </w:tc>
        <w:tc>
          <w:tcPr>
            <w:tcW w:w="985"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2005</w:t>
            </w:r>
          </w:p>
        </w:tc>
        <w:tc>
          <w:tcPr>
            <w:tcW w:w="84" w:type="dxa"/>
            <w:tcBorders/>
            <w:shd w:fill="auto" w:val="clear"/>
            <w:vAlign w:val="bottom"/>
          </w:tcPr>
          <w:p>
            <w:pPr>
              <w:pStyle w:val="TableContents"/>
              <w:spacing w:before="0" w:after="283"/>
              <w:rPr/>
            </w:pPr>
            <w:r>
              <w:rPr/>
              <w:t> </w:t>
            </w:r>
          </w:p>
        </w:tc>
      </w:tr>
      <w:tr>
        <w:trPr/>
        <w:tc>
          <w:tcPr>
            <w:tcW w:w="6563" w:type="dxa"/>
            <w:tcBorders/>
            <w:shd w:fill="CCEEFF" w:val="clear"/>
          </w:tcPr>
          <w:p>
            <w:pPr>
              <w:pStyle w:val="TableContents"/>
              <w:spacing w:before="0" w:after="283"/>
              <w:rPr>
                <w:rFonts w:ascii="Times New Roman" w:hAnsi="Times New Roman"/>
                <w:sz w:val="20"/>
              </w:rPr>
            </w:pPr>
            <w:r>
              <w:rPr>
                <w:rFonts w:ascii="Times New Roman" w:hAnsi="Times New Roman"/>
                <w:sz w:val="20"/>
              </w:rPr>
              <w:t>Raw materials</w:t>
            </w:r>
          </w:p>
        </w:tc>
        <w:tc>
          <w:tcPr>
            <w:tcW w:w="36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6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1,098,712</w:t>
            </w:r>
          </w:p>
        </w:tc>
        <w:tc>
          <w:tcPr>
            <w:tcW w:w="80" w:type="dxa"/>
            <w:tcBorders/>
            <w:shd w:fill="CCEEFF" w:val="clear"/>
            <w:vAlign w:val="bottom"/>
          </w:tcPr>
          <w:p>
            <w:pPr>
              <w:pStyle w:val="TableContents"/>
              <w:spacing w:before="0" w:after="283"/>
              <w:rPr/>
            </w:pPr>
            <w:r>
              <w:rPr/>
              <w:t> </w:t>
            </w:r>
          </w:p>
        </w:tc>
        <w:tc>
          <w:tcPr>
            <w:tcW w:w="32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6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1,099,448</w:t>
            </w:r>
          </w:p>
        </w:tc>
        <w:tc>
          <w:tcPr>
            <w:tcW w:w="84" w:type="dxa"/>
            <w:tcBorders/>
            <w:shd w:fill="CCEEFF" w:val="clear"/>
            <w:vAlign w:val="bottom"/>
          </w:tcPr>
          <w:p>
            <w:pPr>
              <w:pStyle w:val="TableContents"/>
              <w:spacing w:before="0" w:after="283"/>
              <w:rPr/>
            </w:pPr>
            <w:r>
              <w:rPr/>
              <w:t> </w:t>
            </w:r>
          </w:p>
        </w:tc>
      </w:tr>
      <w:tr>
        <w:trPr/>
        <w:tc>
          <w:tcPr>
            <w:tcW w:w="6563" w:type="dxa"/>
            <w:tcBorders/>
            <w:shd w:fill="auto" w:val="clear"/>
          </w:tcPr>
          <w:p>
            <w:pPr>
              <w:pStyle w:val="TableContents"/>
              <w:spacing w:before="0" w:after="283"/>
              <w:rPr>
                <w:rFonts w:ascii="Times New Roman" w:hAnsi="Times New Roman"/>
                <w:sz w:val="20"/>
              </w:rPr>
            </w:pPr>
            <w:r>
              <w:rPr>
                <w:rFonts w:ascii="Times New Roman" w:hAnsi="Times New Roman"/>
                <w:sz w:val="20"/>
              </w:rPr>
              <w:t>Work-in-progress</w:t>
            </w:r>
          </w:p>
        </w:tc>
        <w:tc>
          <w:tcPr>
            <w:tcW w:w="36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6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1,083,343</w:t>
            </w:r>
          </w:p>
        </w:tc>
        <w:tc>
          <w:tcPr>
            <w:tcW w:w="80" w:type="dxa"/>
            <w:tcBorders/>
            <w:shd w:fill="auto" w:val="clear"/>
            <w:vAlign w:val="bottom"/>
          </w:tcPr>
          <w:p>
            <w:pPr>
              <w:pStyle w:val="TableContents"/>
              <w:spacing w:before="0" w:after="283"/>
              <w:rPr/>
            </w:pPr>
            <w:r>
              <w:rPr/>
              <w:t> </w:t>
            </w:r>
          </w:p>
        </w:tc>
        <w:tc>
          <w:tcPr>
            <w:tcW w:w="32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6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859,778</w:t>
            </w:r>
          </w:p>
        </w:tc>
        <w:tc>
          <w:tcPr>
            <w:tcW w:w="84" w:type="dxa"/>
            <w:tcBorders/>
            <w:shd w:fill="auto" w:val="clear"/>
            <w:vAlign w:val="bottom"/>
          </w:tcPr>
          <w:p>
            <w:pPr>
              <w:pStyle w:val="TableContents"/>
              <w:spacing w:before="0" w:after="283"/>
              <w:rPr/>
            </w:pPr>
            <w:r>
              <w:rPr/>
              <w:t> </w:t>
            </w:r>
          </w:p>
        </w:tc>
      </w:tr>
      <w:tr>
        <w:trPr/>
        <w:tc>
          <w:tcPr>
            <w:tcW w:w="6563" w:type="dxa"/>
            <w:tcBorders/>
            <w:shd w:fill="CCEEFF" w:val="clear"/>
          </w:tcPr>
          <w:p>
            <w:pPr>
              <w:pStyle w:val="TableContents"/>
              <w:spacing w:before="0" w:after="283"/>
              <w:rPr>
                <w:rFonts w:ascii="Times New Roman" w:hAnsi="Times New Roman"/>
                <w:sz w:val="20"/>
              </w:rPr>
            </w:pPr>
            <w:r>
              <w:rPr>
                <w:rFonts w:ascii="Times New Roman" w:hAnsi="Times New Roman"/>
                <w:sz w:val="20"/>
              </w:rPr>
              <w:t>Reserves for obsolete inventory</w:t>
            </w:r>
          </w:p>
        </w:tc>
        <w:tc>
          <w:tcPr>
            <w:tcW w:w="36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6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(10,000</w:t>
            </w:r>
          </w:p>
        </w:tc>
        <w:tc>
          <w:tcPr>
            <w:tcW w:w="8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2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6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(10,000</w:t>
            </w:r>
          </w:p>
        </w:tc>
        <w:tc>
          <w:tcPr>
            <w:tcW w:w="8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6563" w:type="dxa"/>
            <w:tcBorders/>
            <w:shd w:fill="auto" w:val="clear"/>
            <w:vAlign w:val="bottom"/>
          </w:tcPr>
          <w:p>
            <w:pPr>
              <w:pStyle w:val="TableContents"/>
              <w:spacing w:before="0" w:after="283"/>
              <w:rPr>
                <w:sz w:val="4"/>
                <w:szCs w:val="4"/>
              </w:rPr>
            </w:pPr>
            <w:r>
              <w:rPr>
                <w:sz w:val="4"/>
                <w:szCs w:val="4"/>
              </w:rPr>
            </w:r>
          </w:p>
        </w:tc>
        <w:tc>
          <w:tcPr>
            <w:tcW w:w="363"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860" w:type="dxa"/>
            <w:tcBorders>
              <w:top w:val="single" w:sz="2"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328"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860" w:type="dxa"/>
            <w:tcBorders>
              <w:top w:val="single" w:sz="2" w:space="0" w:color="000000"/>
            </w:tcBorders>
            <w:shd w:fill="auto" w:val="clear"/>
            <w:tcMar>
              <w:top w:w="28" w:type="dxa"/>
            </w:tcMar>
            <w:vAlign w:val="bottom"/>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r>
      <w:tr>
        <w:trPr/>
        <w:tc>
          <w:tcPr>
            <w:tcW w:w="6563" w:type="dxa"/>
            <w:tcBorders/>
            <w:shd w:fill="auto" w:val="clear"/>
          </w:tcPr>
          <w:p>
            <w:pPr>
              <w:pStyle w:val="TableContents"/>
              <w:spacing w:before="0" w:after="283"/>
              <w:rPr>
                <w:rFonts w:ascii="Times New Roman" w:hAnsi="Times New Roman"/>
                <w:sz w:val="20"/>
              </w:rPr>
            </w:pPr>
            <w:r>
              <w:rPr>
                <w:rFonts w:ascii="Times New Roman" w:hAnsi="Times New Roman"/>
                <w:sz w:val="20"/>
              </w:rPr>
              <w:t>Total inventory</w:t>
            </w:r>
          </w:p>
        </w:tc>
        <w:tc>
          <w:tcPr>
            <w:tcW w:w="36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6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2,172,055</w:t>
            </w:r>
          </w:p>
        </w:tc>
        <w:tc>
          <w:tcPr>
            <w:tcW w:w="80" w:type="dxa"/>
            <w:tcBorders/>
            <w:shd w:fill="auto" w:val="clear"/>
            <w:vAlign w:val="bottom"/>
          </w:tcPr>
          <w:p>
            <w:pPr>
              <w:pStyle w:val="TableContents"/>
              <w:spacing w:before="0" w:after="283"/>
              <w:rPr/>
            </w:pPr>
            <w:r>
              <w:rPr/>
              <w:t> </w:t>
            </w:r>
          </w:p>
        </w:tc>
        <w:tc>
          <w:tcPr>
            <w:tcW w:w="32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6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1,949,226</w:t>
            </w:r>
          </w:p>
        </w:tc>
        <w:tc>
          <w:tcPr>
            <w:tcW w:w="84" w:type="dxa"/>
            <w:tcBorders/>
            <w:shd w:fill="auto" w:val="clear"/>
            <w:vAlign w:val="bottom"/>
          </w:tcPr>
          <w:p>
            <w:pPr>
              <w:pStyle w:val="TableContents"/>
              <w:spacing w:before="0" w:after="283"/>
              <w:rPr/>
            </w:pPr>
            <w:r>
              <w:rPr/>
              <w:t> </w:t>
            </w:r>
          </w:p>
        </w:tc>
      </w:tr>
      <w:tr>
        <w:trPr/>
        <w:tc>
          <w:tcPr>
            <w:tcW w:w="6563" w:type="dxa"/>
            <w:tcBorders/>
            <w:shd w:fill="auto" w:val="clear"/>
            <w:vAlign w:val="bottom"/>
          </w:tcPr>
          <w:p>
            <w:pPr>
              <w:pStyle w:val="TableContents"/>
              <w:spacing w:before="0" w:after="283"/>
              <w:rPr>
                <w:sz w:val="4"/>
                <w:szCs w:val="4"/>
              </w:rPr>
            </w:pPr>
            <w:r>
              <w:rPr>
                <w:sz w:val="4"/>
                <w:szCs w:val="4"/>
              </w:rPr>
            </w:r>
          </w:p>
        </w:tc>
        <w:tc>
          <w:tcPr>
            <w:tcW w:w="363"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860" w:type="dxa"/>
            <w:tcBorders>
              <w:top w:val="double" w:sz="6"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328"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860" w:type="dxa"/>
            <w:tcBorders>
              <w:top w:val="double" w:sz="6" w:space="0" w:color="000000"/>
            </w:tcBorders>
            <w:shd w:fill="auto" w:val="clear"/>
            <w:tcMar>
              <w:top w:w="28" w:type="dxa"/>
            </w:tcMar>
            <w:vAlign w:val="bottom"/>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999999"/>
        </w:pBdr>
        <w:rPr/>
      </w:pPr>
      <w:r>
        <w:rPr/>
      </w:r>
    </w:p>
    <w:p>
      <w:pPr>
        <w:pStyle w:val="TextBody"/>
        <w:spacing w:before="0" w:after="0"/>
        <w:rPr>
          <w:rFonts w:ascii="Times New Roman" w:hAnsi="Times New Roman"/>
          <w:b/>
          <w:sz w:val="20"/>
        </w:rPr>
      </w:pPr>
      <w:r>
        <w:rPr>
          <w:rFonts w:ascii="Times New Roman" w:hAnsi="Times New Roman"/>
          <w:b/>
          <w:sz w:val="20"/>
        </w:rPr>
        <w:t xml:space="preserve">EFFOX, INC. </w:t>
      </w:r>
    </w:p>
    <w:p>
      <w:pPr>
        <w:pStyle w:val="TextBody"/>
        <w:spacing w:before="0" w:after="0"/>
        <w:rPr>
          <w:rFonts w:ascii="Times New Roman" w:hAnsi="Times New Roman"/>
          <w:i/>
          <w:sz w:val="20"/>
        </w:rPr>
      </w:pPr>
      <w:r>
        <w:rPr>
          <w:rFonts w:ascii="Times New Roman" w:hAnsi="Times New Roman"/>
          <w:i/>
          <w:sz w:val="20"/>
        </w:rPr>
        <w:t xml:space="preserve">Notes to Financial Statements </w:t>
      </w:r>
    </w:p>
    <w:p>
      <w:pPr>
        <w:pStyle w:val="TextBody"/>
        <w:spacing w:before="0" w:after="0"/>
        <w:rPr>
          <w:rFonts w:ascii="Times New Roman" w:hAnsi="Times New Roman"/>
          <w:i/>
          <w:sz w:val="20"/>
        </w:rPr>
      </w:pPr>
      <w:r>
        <w:rPr>
          <w:rFonts w:ascii="Times New Roman" w:hAnsi="Times New Roman"/>
          <w:i/>
          <w:sz w:val="20"/>
        </w:rPr>
        <w:t xml:space="preserve">December 31, 2006 and 2005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1.</w:t>
            </w:r>
          </w:p>
        </w:tc>
        <w:tc>
          <w:tcPr>
            <w:tcW w:w="9798"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S</w:t>
            </w:r>
            <w:r>
              <w:rPr>
                <w:rFonts w:ascii="Times New Roman" w:hAnsi="Times New Roman"/>
                <w:b/>
                <w:sz w:val="14"/>
              </w:rPr>
              <w:t>UMMARY</w:t>
            </w:r>
            <w:r>
              <w:rPr>
                <w:rFonts w:ascii="Times New Roman" w:hAnsi="Times New Roman"/>
                <w:b/>
                <w:sz w:val="20"/>
              </w:rPr>
              <w:t xml:space="preserve"> </w:t>
            </w:r>
            <w:r>
              <w:rPr>
                <w:rFonts w:ascii="Times New Roman" w:hAnsi="Times New Roman"/>
                <w:b/>
                <w:sz w:val="14"/>
              </w:rPr>
              <w:t>OF</w:t>
            </w:r>
            <w:r>
              <w:rPr>
                <w:rFonts w:ascii="Times New Roman" w:hAnsi="Times New Roman"/>
                <w:b/>
                <w:sz w:val="20"/>
              </w:rPr>
              <w:t xml:space="preserve"> S</w:t>
            </w:r>
            <w:r>
              <w:rPr>
                <w:rFonts w:ascii="Times New Roman" w:hAnsi="Times New Roman"/>
                <w:b/>
                <w:sz w:val="14"/>
              </w:rPr>
              <w:t>IGNIFICANT</w:t>
            </w:r>
            <w:r>
              <w:rPr>
                <w:rFonts w:ascii="Times New Roman" w:hAnsi="Times New Roman"/>
                <w:b/>
                <w:sz w:val="20"/>
              </w:rPr>
              <w:t xml:space="preserve"> A</w:t>
            </w:r>
            <w:r>
              <w:rPr>
                <w:rFonts w:ascii="Times New Roman" w:hAnsi="Times New Roman"/>
                <w:b/>
                <w:sz w:val="14"/>
              </w:rPr>
              <w:t>CCOUNTING</w:t>
            </w:r>
            <w:r>
              <w:rPr>
                <w:rFonts w:ascii="Times New Roman" w:hAnsi="Times New Roman"/>
                <w:b/>
                <w:sz w:val="20"/>
              </w:rPr>
              <w:t xml:space="preserve"> P</w:t>
            </w:r>
            <w:r>
              <w:rPr>
                <w:rFonts w:ascii="Times New Roman" w:hAnsi="Times New Roman"/>
                <w:b/>
                <w:sz w:val="14"/>
              </w:rPr>
              <w:t>OLICIES</w:t>
            </w:r>
            <w:r>
              <w:rPr>
                <w:rFonts w:ascii="Times New Roman" w:hAnsi="Times New Roman"/>
                <w:b/>
                <w:sz w:val="20"/>
              </w:rPr>
              <w:t>, C</w:t>
            </w:r>
            <w:r>
              <w:rPr>
                <w:rFonts w:ascii="Times New Roman" w:hAnsi="Times New Roman"/>
                <w:b/>
                <w:sz w:val="14"/>
              </w:rPr>
              <w:t>ONTINUED</w:t>
            </w:r>
            <w:r>
              <w:rPr>
                <w:rFonts w:ascii="Times New Roman" w:hAnsi="Times New Roman"/>
                <w:b/>
                <w:sz w:val="20"/>
              </w:rPr>
              <w:t xml:space="preserve"> </w:t>
            </w:r>
          </w:p>
        </w:tc>
      </w:tr>
    </w:tbl>
    <w:p>
      <w:pPr>
        <w:pStyle w:val="TextBody"/>
        <w:spacing w:before="0" w:after="0"/>
        <w:rPr/>
      </w:pPr>
      <w:r>
        <w:rPr/>
        <w:t> </w:t>
      </w:r>
    </w:p>
    <w:p>
      <w:pPr>
        <w:pStyle w:val="TextBody"/>
        <w:spacing w:before="0" w:after="0"/>
        <w:rPr>
          <w:rFonts w:ascii="Times New Roman" w:hAnsi="Times New Roman"/>
          <w:i/>
          <w:sz w:val="20"/>
        </w:rPr>
      </w:pPr>
      <w:r>
        <w:rPr>
          <w:rFonts w:ascii="Times New Roman" w:hAnsi="Times New Roman"/>
          <w:i/>
          <w:sz w:val="20"/>
        </w:rPr>
        <w:t xml:space="preserve">Property and Equipment </w:t>
      </w:r>
    </w:p>
    <w:p>
      <w:pPr>
        <w:pStyle w:val="TextBody"/>
        <w:spacing w:before="90" w:after="0"/>
        <w:rPr>
          <w:rFonts w:ascii="Times New Roman" w:hAnsi="Times New Roman"/>
          <w:sz w:val="20"/>
        </w:rPr>
      </w:pPr>
      <w:r>
        <w:rPr>
          <w:rFonts w:ascii="Times New Roman" w:hAnsi="Times New Roman"/>
          <w:sz w:val="20"/>
        </w:rPr>
        <w:t xml:space="preserve">Depreciation of property and equipment is computed based upon the estimated useful lives of the assets using the straight-line and accelerated methods. The estimated useful lives are as follows: </w:t>
      </w:r>
    </w:p>
    <w:p>
      <w:pPr>
        <w:pStyle w:val="TextBody"/>
        <w:spacing w:before="0" w:after="0"/>
        <w:rPr/>
      </w:pPr>
      <w:r>
        <w:rPr/>
        <w:t> </w:t>
      </w:r>
    </w:p>
    <w:tbl>
      <w:tblPr>
        <w:tblW w:w="4200" w:type="pct"/>
        <w:jc w:val="center"/>
        <w:tblInd w:w="0" w:type="dxa"/>
        <w:tblCellMar>
          <w:top w:w="0" w:type="dxa"/>
          <w:left w:w="0" w:type="dxa"/>
          <w:bottom w:w="0" w:type="dxa"/>
          <w:right w:w="0" w:type="dxa"/>
        </w:tblCellMar>
      </w:tblPr>
      <w:tblGrid>
        <w:gridCol w:w="7223"/>
        <w:gridCol w:w="265"/>
        <w:gridCol w:w="1084"/>
      </w:tblGrid>
      <w:tr>
        <w:trPr/>
        <w:tc>
          <w:tcPr>
            <w:tcW w:w="7223"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bottom"/>
          </w:tcPr>
          <w:p>
            <w:pPr>
              <w:pStyle w:val="TableContents"/>
              <w:spacing w:before="0" w:after="283"/>
              <w:rPr>
                <w:sz w:val="4"/>
                <w:szCs w:val="4"/>
              </w:rPr>
            </w:pPr>
            <w:r>
              <w:rPr>
                <w:sz w:val="4"/>
                <w:szCs w:val="4"/>
              </w:rPr>
            </w:r>
          </w:p>
        </w:tc>
        <w:tc>
          <w:tcPr>
            <w:tcW w:w="1084" w:type="dxa"/>
            <w:tcBorders/>
            <w:shd w:fill="auto" w:val="clear"/>
            <w:vAlign w:val="center"/>
          </w:tcPr>
          <w:p>
            <w:pPr>
              <w:pStyle w:val="TableContents"/>
              <w:spacing w:before="0" w:after="283"/>
              <w:rPr>
                <w:sz w:val="4"/>
                <w:szCs w:val="4"/>
              </w:rPr>
            </w:pPr>
            <w:r>
              <w:rPr>
                <w:sz w:val="4"/>
                <w:szCs w:val="4"/>
              </w:rPr>
            </w:r>
          </w:p>
        </w:tc>
      </w:tr>
      <w:tr>
        <w:trPr/>
        <w:tc>
          <w:tcPr>
            <w:tcW w:w="7223" w:type="dxa"/>
            <w:tcBorders/>
            <w:shd w:fill="auto" w:val="clear"/>
          </w:tcPr>
          <w:p>
            <w:pPr>
              <w:pStyle w:val="TableContents"/>
              <w:spacing w:before="0" w:after="283"/>
              <w:rPr>
                <w:rFonts w:ascii="Times New Roman" w:hAnsi="Times New Roman"/>
                <w:sz w:val="20"/>
              </w:rPr>
            </w:pPr>
            <w:r>
              <w:rPr>
                <w:rFonts w:ascii="Times New Roman" w:hAnsi="Times New Roman"/>
                <w:sz w:val="20"/>
              </w:rPr>
              <w:t>Office equipment and furniture</w:t>
            </w:r>
          </w:p>
        </w:tc>
        <w:tc>
          <w:tcPr>
            <w:tcW w:w="265" w:type="dxa"/>
            <w:tcBorders/>
            <w:shd w:fill="auto" w:val="clear"/>
            <w:vAlign w:val="bottom"/>
          </w:tcPr>
          <w:p>
            <w:pPr>
              <w:pStyle w:val="TableContents"/>
              <w:spacing w:before="0" w:after="283"/>
              <w:rPr/>
            </w:pPr>
            <w:r>
              <w:rPr/>
              <w:t>  </w:t>
            </w:r>
          </w:p>
        </w:tc>
        <w:tc>
          <w:tcPr>
            <w:tcW w:w="108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 to 7 years</w:t>
            </w:r>
          </w:p>
        </w:tc>
      </w:tr>
      <w:tr>
        <w:trPr/>
        <w:tc>
          <w:tcPr>
            <w:tcW w:w="7223" w:type="dxa"/>
            <w:tcBorders/>
            <w:shd w:fill="auto" w:val="clear"/>
          </w:tcPr>
          <w:p>
            <w:pPr>
              <w:pStyle w:val="TableContents"/>
              <w:spacing w:before="0" w:after="283"/>
              <w:rPr>
                <w:rFonts w:ascii="Times New Roman" w:hAnsi="Times New Roman"/>
                <w:sz w:val="20"/>
              </w:rPr>
            </w:pPr>
            <w:r>
              <w:rPr>
                <w:rFonts w:ascii="Times New Roman" w:hAnsi="Times New Roman"/>
                <w:sz w:val="20"/>
              </w:rPr>
              <w:t>Machinery and equipment</w:t>
            </w:r>
          </w:p>
        </w:tc>
        <w:tc>
          <w:tcPr>
            <w:tcW w:w="265" w:type="dxa"/>
            <w:tcBorders/>
            <w:shd w:fill="auto" w:val="clear"/>
            <w:vAlign w:val="bottom"/>
          </w:tcPr>
          <w:p>
            <w:pPr>
              <w:pStyle w:val="TableContents"/>
              <w:spacing w:before="0" w:after="283"/>
              <w:rPr/>
            </w:pPr>
            <w:r>
              <w:rPr/>
              <w:t>  </w:t>
            </w:r>
          </w:p>
        </w:tc>
        <w:tc>
          <w:tcPr>
            <w:tcW w:w="108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 to 7 years</w:t>
            </w:r>
          </w:p>
        </w:tc>
      </w:tr>
      <w:tr>
        <w:trPr/>
        <w:tc>
          <w:tcPr>
            <w:tcW w:w="7223" w:type="dxa"/>
            <w:tcBorders/>
            <w:shd w:fill="auto" w:val="clear"/>
          </w:tcPr>
          <w:p>
            <w:pPr>
              <w:pStyle w:val="TableContents"/>
              <w:spacing w:before="0" w:after="283"/>
              <w:rPr>
                <w:rFonts w:ascii="Times New Roman" w:hAnsi="Times New Roman"/>
                <w:sz w:val="20"/>
              </w:rPr>
            </w:pPr>
            <w:r>
              <w:rPr>
                <w:rFonts w:ascii="Times New Roman" w:hAnsi="Times New Roman"/>
                <w:sz w:val="20"/>
              </w:rPr>
              <w:t>Vehicles</w:t>
            </w:r>
          </w:p>
        </w:tc>
        <w:tc>
          <w:tcPr>
            <w:tcW w:w="265" w:type="dxa"/>
            <w:tcBorders/>
            <w:shd w:fill="auto" w:val="clear"/>
            <w:vAlign w:val="bottom"/>
          </w:tcPr>
          <w:p>
            <w:pPr>
              <w:pStyle w:val="TableContents"/>
              <w:spacing w:before="0" w:after="283"/>
              <w:rPr/>
            </w:pPr>
            <w:r>
              <w:rPr/>
              <w:t>  </w:t>
            </w:r>
          </w:p>
        </w:tc>
        <w:tc>
          <w:tcPr>
            <w:tcW w:w="108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 years</w:t>
            </w:r>
          </w:p>
        </w:tc>
      </w:tr>
      <w:tr>
        <w:trPr/>
        <w:tc>
          <w:tcPr>
            <w:tcW w:w="7223" w:type="dxa"/>
            <w:tcBorders/>
            <w:shd w:fill="auto" w:val="clear"/>
          </w:tcPr>
          <w:p>
            <w:pPr>
              <w:pStyle w:val="TableContents"/>
              <w:spacing w:before="0" w:after="283"/>
              <w:rPr>
                <w:rFonts w:ascii="Times New Roman" w:hAnsi="Times New Roman"/>
                <w:sz w:val="20"/>
              </w:rPr>
            </w:pPr>
            <w:r>
              <w:rPr>
                <w:rFonts w:ascii="Times New Roman" w:hAnsi="Times New Roman"/>
                <w:sz w:val="20"/>
              </w:rPr>
              <w:t>Leasehold improvement</w:t>
            </w:r>
          </w:p>
        </w:tc>
        <w:tc>
          <w:tcPr>
            <w:tcW w:w="265" w:type="dxa"/>
            <w:tcBorders/>
            <w:shd w:fill="auto" w:val="clear"/>
            <w:vAlign w:val="bottom"/>
          </w:tcPr>
          <w:p>
            <w:pPr>
              <w:pStyle w:val="TableContents"/>
              <w:spacing w:before="0" w:after="283"/>
              <w:rPr/>
            </w:pPr>
            <w:r>
              <w:rPr/>
              <w:t>  </w:t>
            </w:r>
          </w:p>
        </w:tc>
        <w:tc>
          <w:tcPr>
            <w:tcW w:w="108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 to 10 years</w:t>
            </w:r>
          </w:p>
        </w:tc>
      </w:tr>
    </w:tbl>
    <w:p>
      <w:pPr>
        <w:pStyle w:val="TextBody"/>
        <w:spacing w:before="90" w:after="0"/>
        <w:rPr>
          <w:rFonts w:ascii="Times New Roman" w:hAnsi="Times New Roman"/>
          <w:sz w:val="20"/>
        </w:rPr>
      </w:pPr>
      <w:r>
        <w:rPr>
          <w:rFonts w:ascii="Times New Roman" w:hAnsi="Times New Roman"/>
          <w:sz w:val="20"/>
        </w:rPr>
        <w:t xml:space="preserve">Expenditures for property and equipment and for improvements which extend the estimated economic life of the assets are capitalized. Expenditures for maintenance and repairs are charged to expense as incurred. When an asset is retired or otherwise disposed of, the cost and accumulated depreciation are removed from the accounts and any gain or loss is included in the Companys results of operations. </w:t>
      </w:r>
    </w:p>
    <w:p>
      <w:pPr>
        <w:pStyle w:val="TextBody"/>
        <w:spacing w:before="270" w:after="0"/>
        <w:rPr>
          <w:rFonts w:ascii="Times New Roman" w:hAnsi="Times New Roman"/>
          <w:i/>
          <w:sz w:val="20"/>
        </w:rPr>
      </w:pPr>
      <w:r>
        <w:rPr>
          <w:rFonts w:ascii="Times New Roman" w:hAnsi="Times New Roman"/>
          <w:i/>
          <w:sz w:val="20"/>
        </w:rPr>
        <w:t xml:space="preserve">Goodwill </w:t>
      </w:r>
    </w:p>
    <w:p>
      <w:pPr>
        <w:pStyle w:val="TextBody"/>
        <w:spacing w:before="90" w:after="0"/>
        <w:rPr>
          <w:rFonts w:ascii="Times New Roman" w:hAnsi="Times New Roman"/>
          <w:sz w:val="20"/>
        </w:rPr>
      </w:pPr>
      <w:r>
        <w:rPr>
          <w:rFonts w:ascii="Times New Roman" w:hAnsi="Times New Roman"/>
          <w:sz w:val="20"/>
        </w:rPr>
        <w:t xml:space="preserve">Goodwill represents the excess of the purchase price and related costs over the value assigned to net tangible and identifiable intangible assets of businesses acquired and accounted for under the purchase method. Under SFAS No. 142 (SFAS 142), </w:t>
      </w:r>
      <w:r>
        <w:rPr>
          <w:rFonts w:ascii="Times New Roman" w:hAnsi="Times New Roman"/>
          <w:i/>
          <w:sz w:val="20"/>
        </w:rPr>
        <w:t>Goodwill and Other Intangible Assets,</w:t>
      </w:r>
      <w:r>
        <w:rPr>
          <w:rFonts w:ascii="Times New Roman" w:hAnsi="Times New Roman"/>
          <w:sz w:val="20"/>
        </w:rPr>
        <w:t xml:space="preserve"> goodwill is to be tested for impairment at least annually. The impairment review consists of a comparison of the fair value of the reporting unit to its carrying value. During 2005, the Company recorded an impairment loss of $1,878,793 as a result of its impairment review. </w:t>
      </w:r>
    </w:p>
    <w:p>
      <w:pPr>
        <w:pStyle w:val="TextBody"/>
        <w:spacing w:before="270" w:after="0"/>
        <w:rPr>
          <w:rFonts w:ascii="Times New Roman" w:hAnsi="Times New Roman"/>
          <w:i/>
          <w:sz w:val="20"/>
        </w:rPr>
      </w:pPr>
      <w:r>
        <w:rPr>
          <w:rFonts w:ascii="Times New Roman" w:hAnsi="Times New Roman"/>
          <w:i/>
          <w:sz w:val="20"/>
        </w:rPr>
        <w:t xml:space="preserve">Customer Advances </w:t>
      </w:r>
    </w:p>
    <w:p>
      <w:pPr>
        <w:pStyle w:val="TextBody"/>
        <w:spacing w:before="90" w:after="0"/>
        <w:rPr>
          <w:rFonts w:ascii="Times New Roman" w:hAnsi="Times New Roman"/>
          <w:sz w:val="20"/>
        </w:rPr>
      </w:pPr>
      <w:r>
        <w:rPr>
          <w:rFonts w:ascii="Times New Roman" w:hAnsi="Times New Roman"/>
          <w:sz w:val="20"/>
        </w:rPr>
        <w:t xml:space="preserve">In the normal course of business, the Company receives advances from customers. Consistent with the Companys revenue recognition policy, advances are recorded as a liability until the related jobs are complete. At December 31, 2006 and 2005, customer advances totaled $2,314,124 and $885,077, respectively. </w:t>
      </w:r>
    </w:p>
    <w:p>
      <w:pPr>
        <w:pStyle w:val="TextBody"/>
        <w:spacing w:before="270" w:after="0"/>
        <w:rPr>
          <w:rFonts w:ascii="Times New Roman" w:hAnsi="Times New Roman"/>
          <w:i/>
          <w:sz w:val="20"/>
        </w:rPr>
      </w:pPr>
      <w:r>
        <w:rPr>
          <w:rFonts w:ascii="Times New Roman" w:hAnsi="Times New Roman"/>
          <w:i/>
          <w:sz w:val="20"/>
        </w:rPr>
        <w:t xml:space="preserve">Revenue Recognition </w:t>
      </w:r>
    </w:p>
    <w:p>
      <w:pPr>
        <w:pStyle w:val="TextBody"/>
        <w:spacing w:before="90" w:after="0"/>
        <w:rPr>
          <w:rFonts w:ascii="Times New Roman" w:hAnsi="Times New Roman"/>
          <w:sz w:val="20"/>
        </w:rPr>
      </w:pPr>
      <w:r>
        <w:rPr>
          <w:rFonts w:ascii="Times New Roman" w:hAnsi="Times New Roman"/>
          <w:sz w:val="20"/>
        </w:rPr>
        <w:t xml:space="preserve">The Company recognizes revenue on contracts when the job is substantially complete. Generally, this is when jobs are accepted and shipped. In certain circumstances under specific agreement with the customer, revenue may be recognized before shipment. </w:t>
      </w:r>
    </w:p>
    <w:p>
      <w:pPr>
        <w:pStyle w:val="TextBody"/>
        <w:spacing w:before="270" w:after="0"/>
        <w:rPr>
          <w:rFonts w:ascii="Times New Roman" w:hAnsi="Times New Roman"/>
          <w:i/>
          <w:sz w:val="20"/>
        </w:rPr>
      </w:pPr>
      <w:r>
        <w:rPr>
          <w:rFonts w:ascii="Times New Roman" w:hAnsi="Times New Roman"/>
          <w:i/>
          <w:sz w:val="20"/>
        </w:rPr>
        <w:t xml:space="preserve">Advertising Costs </w:t>
      </w:r>
    </w:p>
    <w:p>
      <w:pPr>
        <w:pStyle w:val="TextBody"/>
        <w:spacing w:before="90" w:after="0"/>
        <w:rPr>
          <w:rFonts w:ascii="Times New Roman" w:hAnsi="Times New Roman"/>
          <w:sz w:val="20"/>
        </w:rPr>
      </w:pPr>
      <w:r>
        <w:rPr>
          <w:rFonts w:ascii="Times New Roman" w:hAnsi="Times New Roman"/>
          <w:sz w:val="20"/>
        </w:rPr>
        <w:t xml:space="preserve">The Company incurred $1,241 and $12,300 in advertising expense for the years ended December 31, 2006 and 2005, respectively. These costs were expensed as incurred. </w:t>
      </w:r>
    </w:p>
    <w:p>
      <w:pPr>
        <w:pStyle w:val="TextBody"/>
        <w:spacing w:before="270" w:after="0"/>
        <w:rPr>
          <w:rFonts w:ascii="Times New Roman" w:hAnsi="Times New Roman"/>
          <w:i/>
          <w:sz w:val="20"/>
        </w:rPr>
      </w:pPr>
      <w:r>
        <w:rPr>
          <w:rFonts w:ascii="Times New Roman" w:hAnsi="Times New Roman"/>
          <w:i/>
          <w:sz w:val="20"/>
        </w:rPr>
        <w:t xml:space="preserve">Stock Based Compensation </w:t>
      </w:r>
    </w:p>
    <w:p>
      <w:pPr>
        <w:pStyle w:val="TextBody"/>
        <w:spacing w:before="90" w:after="0"/>
        <w:rPr>
          <w:rFonts w:ascii="Times New Roman" w:hAnsi="Times New Roman"/>
          <w:sz w:val="20"/>
        </w:rPr>
      </w:pPr>
      <w:r>
        <w:rPr>
          <w:rFonts w:ascii="Times New Roman" w:hAnsi="Times New Roman"/>
          <w:sz w:val="20"/>
        </w:rPr>
        <w:t xml:space="preserve">The Company has adopted the fair-value-based provisions of SFAS No. 123, </w:t>
      </w:r>
      <w:r>
        <w:rPr>
          <w:rFonts w:ascii="Times New Roman" w:hAnsi="Times New Roman"/>
          <w:i/>
          <w:sz w:val="20"/>
        </w:rPr>
        <w:t>Accounting for Stock-Based Compensation</w:t>
      </w:r>
      <w:r>
        <w:rPr>
          <w:rFonts w:ascii="Times New Roman" w:hAnsi="Times New Roman"/>
          <w:sz w:val="20"/>
        </w:rPr>
        <w:t xml:space="preserve">. Accordingly, the estimated fair value of stock at the grant date is recognized as compensation cost over the service period. </w:t>
      </w:r>
    </w:p>
    <w:p>
      <w:pPr>
        <w:pStyle w:val="TextBody"/>
        <w:spacing w:before="270" w:after="0"/>
        <w:rPr>
          <w:rFonts w:ascii="Times New Roman" w:hAnsi="Times New Roman"/>
          <w:i/>
          <w:sz w:val="20"/>
        </w:rPr>
      </w:pPr>
      <w:r>
        <w:rPr>
          <w:rFonts w:ascii="Times New Roman" w:hAnsi="Times New Roman"/>
          <w:i/>
          <w:sz w:val="20"/>
        </w:rPr>
        <w:t xml:space="preserve">Shipping and Handling Costs </w:t>
      </w:r>
    </w:p>
    <w:p>
      <w:pPr>
        <w:pStyle w:val="TextBody"/>
        <w:spacing w:before="90" w:after="0"/>
        <w:rPr>
          <w:rFonts w:ascii="Times New Roman" w:hAnsi="Times New Roman"/>
          <w:sz w:val="20"/>
        </w:rPr>
      </w:pPr>
      <w:r>
        <w:rPr>
          <w:rFonts w:ascii="Times New Roman" w:hAnsi="Times New Roman"/>
          <w:sz w:val="20"/>
        </w:rPr>
        <w:t xml:space="preserve">The Company classifies shipping and handling costs as costs of sales. Amounts billed to customers for these costs are included as sales revenue.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999999"/>
        </w:pBdr>
        <w:rPr/>
      </w:pPr>
      <w:r>
        <w:rPr/>
      </w:r>
    </w:p>
    <w:p>
      <w:pPr>
        <w:pStyle w:val="TextBody"/>
        <w:spacing w:before="0" w:after="0"/>
        <w:rPr>
          <w:rFonts w:ascii="Times New Roman" w:hAnsi="Times New Roman"/>
          <w:b/>
          <w:sz w:val="20"/>
        </w:rPr>
      </w:pPr>
      <w:r>
        <w:rPr>
          <w:rFonts w:ascii="Times New Roman" w:hAnsi="Times New Roman"/>
          <w:b/>
          <w:sz w:val="20"/>
        </w:rPr>
        <w:t xml:space="preserve">EFFOX, INC. </w:t>
      </w:r>
    </w:p>
    <w:p>
      <w:pPr>
        <w:pStyle w:val="TextBody"/>
        <w:spacing w:before="0" w:after="0"/>
        <w:rPr>
          <w:rFonts w:ascii="Times New Roman" w:hAnsi="Times New Roman"/>
          <w:i/>
          <w:sz w:val="20"/>
        </w:rPr>
      </w:pPr>
      <w:r>
        <w:rPr>
          <w:rFonts w:ascii="Times New Roman" w:hAnsi="Times New Roman"/>
          <w:i/>
          <w:sz w:val="20"/>
        </w:rPr>
        <w:t xml:space="preserve">Notes to Financial Statements </w:t>
      </w:r>
    </w:p>
    <w:p>
      <w:pPr>
        <w:pStyle w:val="TextBody"/>
        <w:spacing w:before="0" w:after="0"/>
        <w:rPr>
          <w:rFonts w:ascii="Times New Roman" w:hAnsi="Times New Roman"/>
          <w:i/>
          <w:sz w:val="20"/>
        </w:rPr>
      </w:pPr>
      <w:r>
        <w:rPr>
          <w:rFonts w:ascii="Times New Roman" w:hAnsi="Times New Roman"/>
          <w:i/>
          <w:sz w:val="20"/>
        </w:rPr>
        <w:t xml:space="preserve">December 31, 2006 and 2005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1.</w:t>
            </w:r>
          </w:p>
        </w:tc>
        <w:tc>
          <w:tcPr>
            <w:tcW w:w="9798"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S</w:t>
            </w:r>
            <w:r>
              <w:rPr>
                <w:rFonts w:ascii="Times New Roman" w:hAnsi="Times New Roman"/>
                <w:b/>
                <w:sz w:val="14"/>
              </w:rPr>
              <w:t>UMMARY</w:t>
            </w:r>
            <w:r>
              <w:rPr>
                <w:rFonts w:ascii="Times New Roman" w:hAnsi="Times New Roman"/>
                <w:b/>
                <w:sz w:val="20"/>
              </w:rPr>
              <w:t xml:space="preserve"> </w:t>
            </w:r>
            <w:r>
              <w:rPr>
                <w:rFonts w:ascii="Times New Roman" w:hAnsi="Times New Roman"/>
                <w:b/>
                <w:sz w:val="14"/>
              </w:rPr>
              <w:t>OF</w:t>
            </w:r>
            <w:r>
              <w:rPr>
                <w:rFonts w:ascii="Times New Roman" w:hAnsi="Times New Roman"/>
                <w:b/>
                <w:sz w:val="20"/>
              </w:rPr>
              <w:t xml:space="preserve"> S</w:t>
            </w:r>
            <w:r>
              <w:rPr>
                <w:rFonts w:ascii="Times New Roman" w:hAnsi="Times New Roman"/>
                <w:b/>
                <w:sz w:val="14"/>
              </w:rPr>
              <w:t>IGNIFICANT</w:t>
            </w:r>
            <w:r>
              <w:rPr>
                <w:rFonts w:ascii="Times New Roman" w:hAnsi="Times New Roman"/>
                <w:b/>
                <w:sz w:val="20"/>
              </w:rPr>
              <w:t xml:space="preserve"> A</w:t>
            </w:r>
            <w:r>
              <w:rPr>
                <w:rFonts w:ascii="Times New Roman" w:hAnsi="Times New Roman"/>
                <w:b/>
                <w:sz w:val="14"/>
              </w:rPr>
              <w:t>CCOUNTING</w:t>
            </w:r>
            <w:r>
              <w:rPr>
                <w:rFonts w:ascii="Times New Roman" w:hAnsi="Times New Roman"/>
                <w:b/>
                <w:sz w:val="20"/>
              </w:rPr>
              <w:t xml:space="preserve"> P</w:t>
            </w:r>
            <w:r>
              <w:rPr>
                <w:rFonts w:ascii="Times New Roman" w:hAnsi="Times New Roman"/>
                <w:b/>
                <w:sz w:val="14"/>
              </w:rPr>
              <w:t>OLICIES</w:t>
            </w:r>
            <w:r>
              <w:rPr>
                <w:rFonts w:ascii="Times New Roman" w:hAnsi="Times New Roman"/>
                <w:b/>
                <w:sz w:val="20"/>
              </w:rPr>
              <w:t>, C</w:t>
            </w:r>
            <w:r>
              <w:rPr>
                <w:rFonts w:ascii="Times New Roman" w:hAnsi="Times New Roman"/>
                <w:b/>
                <w:sz w:val="14"/>
              </w:rPr>
              <w:t>ONTINUED</w:t>
            </w:r>
            <w:r>
              <w:rPr>
                <w:rFonts w:ascii="Times New Roman" w:hAnsi="Times New Roman"/>
                <w:b/>
                <w:sz w:val="20"/>
              </w:rPr>
              <w:t xml:space="preserve"> </w:t>
            </w:r>
          </w:p>
        </w:tc>
      </w:tr>
    </w:tbl>
    <w:p>
      <w:pPr>
        <w:pStyle w:val="TextBody"/>
        <w:spacing w:before="0" w:after="0"/>
        <w:rPr/>
      </w:pPr>
      <w:r>
        <w:rPr/>
        <w:t> </w:t>
      </w:r>
    </w:p>
    <w:p>
      <w:pPr>
        <w:pStyle w:val="TextBody"/>
        <w:spacing w:before="0" w:after="0"/>
        <w:rPr>
          <w:rFonts w:ascii="Times New Roman" w:hAnsi="Times New Roman"/>
          <w:i/>
          <w:sz w:val="20"/>
        </w:rPr>
      </w:pPr>
      <w:r>
        <w:rPr>
          <w:rFonts w:ascii="Times New Roman" w:hAnsi="Times New Roman"/>
          <w:i/>
          <w:sz w:val="20"/>
        </w:rPr>
        <w:t xml:space="preserve">Other Financial Instruments </w:t>
      </w:r>
    </w:p>
    <w:p>
      <w:pPr>
        <w:pStyle w:val="TextBody"/>
        <w:spacing w:before="90" w:after="0"/>
        <w:rPr>
          <w:rFonts w:ascii="Times New Roman" w:hAnsi="Times New Roman"/>
          <w:sz w:val="20"/>
        </w:rPr>
      </w:pPr>
      <w:r>
        <w:rPr>
          <w:rFonts w:ascii="Times New Roman" w:hAnsi="Times New Roman"/>
          <w:sz w:val="20"/>
        </w:rPr>
        <w:t xml:space="preserve">The Company periodically issues standby letters of credit to replace contracted retainage receivables. Under these agreements, the Company collects the balance of the retainage receivable in exchange for a standby letter of credit providing the customer recourse for proper performance.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2.</w:t>
            </w:r>
          </w:p>
        </w:tc>
        <w:tc>
          <w:tcPr>
            <w:tcW w:w="9799"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R</w:t>
            </w:r>
            <w:r>
              <w:rPr>
                <w:rFonts w:ascii="Times New Roman" w:hAnsi="Times New Roman"/>
                <w:b/>
                <w:sz w:val="14"/>
              </w:rPr>
              <w:t>ETAINAGE</w:t>
            </w:r>
            <w:r>
              <w:rPr>
                <w:rFonts w:ascii="Times New Roman" w:hAnsi="Times New Roman"/>
                <w:b/>
                <w:sz w:val="20"/>
              </w:rPr>
              <w:t xml:space="preserve"> R</w:t>
            </w:r>
            <w:r>
              <w:rPr>
                <w:rFonts w:ascii="Times New Roman" w:hAnsi="Times New Roman"/>
                <w:b/>
                <w:sz w:val="14"/>
              </w:rPr>
              <w:t>ECEIVABLE</w:t>
            </w:r>
            <w:r>
              <w:rPr>
                <w:rFonts w:ascii="Times New Roman" w:hAnsi="Times New Roman"/>
                <w:b/>
                <w:sz w:val="20"/>
              </w:rPr>
              <w:t xml:space="preserve"> </w:t>
            </w:r>
          </w:p>
        </w:tc>
      </w:tr>
    </w:tbl>
    <w:p>
      <w:pPr>
        <w:pStyle w:val="TextBody"/>
        <w:spacing w:before="90" w:after="0"/>
        <w:rPr>
          <w:rFonts w:ascii="Times New Roman" w:hAnsi="Times New Roman"/>
          <w:sz w:val="20"/>
        </w:rPr>
      </w:pPr>
      <w:r>
        <w:rPr>
          <w:rFonts w:ascii="Times New Roman" w:hAnsi="Times New Roman"/>
          <w:sz w:val="20"/>
        </w:rPr>
        <w:t xml:space="preserve">The Company often enters into contracts that allow customers to retain a negotiated percentage of the gross contract. The time period of retention is negotiated in the contract. Retainage receivable at December 31 is as follows: </w:t>
      </w:r>
    </w:p>
    <w:p>
      <w:pPr>
        <w:pStyle w:val="TextBody"/>
        <w:spacing w:before="0" w:after="0"/>
        <w:rPr/>
      </w:pPr>
      <w:r>
        <w:rPr/>
        <w:t> </w:t>
      </w:r>
    </w:p>
    <w:tbl>
      <w:tblPr>
        <w:tblW w:w="4600" w:type="pct"/>
        <w:jc w:val="center"/>
        <w:tblInd w:w="0" w:type="dxa"/>
        <w:tblCellMar>
          <w:top w:w="0" w:type="dxa"/>
          <w:left w:w="0" w:type="dxa"/>
          <w:bottom w:w="0" w:type="dxa"/>
          <w:right w:w="0" w:type="dxa"/>
        </w:tblCellMar>
      </w:tblPr>
      <w:tblGrid>
        <w:gridCol w:w="7123"/>
        <w:gridCol w:w="301"/>
        <w:gridCol w:w="125"/>
        <w:gridCol w:w="705"/>
        <w:gridCol w:w="301"/>
        <w:gridCol w:w="125"/>
        <w:gridCol w:w="708"/>
      </w:tblGrid>
      <w:tr>
        <w:trPr/>
        <w:tc>
          <w:tcPr>
            <w:tcW w:w="7123" w:type="dxa"/>
            <w:tcBorders/>
            <w:shd w:fill="auto" w:val="clear"/>
            <w:vAlign w:val="center"/>
          </w:tcPr>
          <w:p>
            <w:pPr>
              <w:pStyle w:val="TableContents"/>
              <w:spacing w:before="0" w:after="283"/>
              <w:rPr>
                <w:sz w:val="4"/>
                <w:szCs w:val="4"/>
              </w:rPr>
            </w:pPr>
            <w:r>
              <w:rPr>
                <w:sz w:val="4"/>
                <w:szCs w:val="4"/>
              </w:rPr>
            </w:r>
          </w:p>
        </w:tc>
        <w:tc>
          <w:tcPr>
            <w:tcW w:w="301"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705" w:type="dxa"/>
            <w:tcBorders/>
            <w:shd w:fill="auto" w:val="clear"/>
            <w:vAlign w:val="center"/>
          </w:tcPr>
          <w:p>
            <w:pPr>
              <w:pStyle w:val="TableContents"/>
              <w:spacing w:before="0" w:after="283"/>
              <w:rPr>
                <w:sz w:val="4"/>
                <w:szCs w:val="4"/>
              </w:rPr>
            </w:pPr>
            <w:r>
              <w:rPr>
                <w:sz w:val="4"/>
                <w:szCs w:val="4"/>
              </w:rPr>
            </w:r>
          </w:p>
        </w:tc>
        <w:tc>
          <w:tcPr>
            <w:tcW w:w="301"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708" w:type="dxa"/>
            <w:tcBorders/>
            <w:shd w:fill="auto" w:val="clear"/>
            <w:vAlign w:val="center"/>
          </w:tcPr>
          <w:p>
            <w:pPr>
              <w:pStyle w:val="TableContents"/>
              <w:spacing w:before="0" w:after="283"/>
              <w:rPr>
                <w:sz w:val="4"/>
                <w:szCs w:val="4"/>
              </w:rPr>
            </w:pPr>
            <w:r>
              <w:rPr>
                <w:sz w:val="4"/>
                <w:szCs w:val="4"/>
              </w:rPr>
            </w:r>
          </w:p>
        </w:tc>
      </w:tr>
      <w:tr>
        <w:trPr/>
        <w:tc>
          <w:tcPr>
            <w:tcW w:w="7123" w:type="dxa"/>
            <w:tcBorders/>
            <w:shd w:fill="auto" w:val="clear"/>
            <w:vAlign w:val="bottom"/>
          </w:tcPr>
          <w:p>
            <w:pPr>
              <w:pStyle w:val="TableContents"/>
              <w:spacing w:before="0" w:after="283"/>
              <w:rPr/>
            </w:pPr>
            <w:r>
              <w:rPr/>
              <w:t> </w:t>
            </w:r>
          </w:p>
        </w:tc>
        <w:tc>
          <w:tcPr>
            <w:tcW w:w="301" w:type="dxa"/>
            <w:tcBorders/>
            <w:shd w:fill="auto" w:val="clear"/>
            <w:vAlign w:val="bottom"/>
          </w:tcPr>
          <w:p>
            <w:pPr>
              <w:pStyle w:val="TableContents"/>
              <w:spacing w:before="0" w:after="283"/>
              <w:rPr/>
            </w:pPr>
            <w:r>
              <w:rPr/>
              <w:t>  </w:t>
            </w:r>
          </w:p>
        </w:tc>
        <w:tc>
          <w:tcPr>
            <w:tcW w:w="830"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2006</w:t>
            </w:r>
          </w:p>
        </w:tc>
        <w:tc>
          <w:tcPr>
            <w:tcW w:w="301" w:type="dxa"/>
            <w:tcBorders/>
            <w:shd w:fill="auto" w:val="clear"/>
            <w:vAlign w:val="bottom"/>
          </w:tcPr>
          <w:p>
            <w:pPr>
              <w:pStyle w:val="TableContents"/>
              <w:spacing w:before="0" w:after="283"/>
              <w:rPr/>
            </w:pPr>
            <w:r>
              <w:rPr/>
              <w:t>  </w:t>
            </w:r>
          </w:p>
        </w:tc>
        <w:tc>
          <w:tcPr>
            <w:tcW w:w="833"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2005</w:t>
            </w:r>
          </w:p>
        </w:tc>
      </w:tr>
      <w:tr>
        <w:trPr/>
        <w:tc>
          <w:tcPr>
            <w:tcW w:w="7123" w:type="dxa"/>
            <w:tcBorders/>
            <w:shd w:fill="CCEEFF" w:val="clear"/>
          </w:tcPr>
          <w:p>
            <w:pPr>
              <w:pStyle w:val="TableContents"/>
              <w:spacing w:before="0" w:after="283"/>
              <w:rPr>
                <w:rFonts w:ascii="Times New Roman" w:hAnsi="Times New Roman"/>
                <w:sz w:val="20"/>
              </w:rPr>
            </w:pPr>
            <w:r>
              <w:rPr>
                <w:rFonts w:ascii="Times New Roman" w:hAnsi="Times New Roman"/>
                <w:sz w:val="20"/>
              </w:rPr>
              <w:t>Due within one year</w:t>
            </w:r>
          </w:p>
        </w:tc>
        <w:tc>
          <w:tcPr>
            <w:tcW w:w="30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155,540</w:t>
            </w:r>
          </w:p>
        </w:tc>
        <w:tc>
          <w:tcPr>
            <w:tcW w:w="30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158,154</w:t>
            </w:r>
          </w:p>
        </w:tc>
      </w:tr>
      <w:tr>
        <w:trPr/>
        <w:tc>
          <w:tcPr>
            <w:tcW w:w="7123" w:type="dxa"/>
            <w:tcBorders/>
            <w:shd w:fill="auto" w:val="clear"/>
          </w:tcPr>
          <w:p>
            <w:pPr>
              <w:pStyle w:val="TableContents"/>
              <w:spacing w:before="0" w:after="283"/>
              <w:rPr>
                <w:rFonts w:ascii="Times New Roman" w:hAnsi="Times New Roman"/>
                <w:sz w:val="20"/>
              </w:rPr>
            </w:pPr>
            <w:r>
              <w:rPr>
                <w:rFonts w:ascii="Times New Roman" w:hAnsi="Times New Roman"/>
                <w:sz w:val="20"/>
              </w:rPr>
              <w:t>Due after one year</w:t>
            </w:r>
          </w:p>
        </w:tc>
        <w:tc>
          <w:tcPr>
            <w:tcW w:w="30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444,050</w:t>
            </w:r>
          </w:p>
        </w:tc>
        <w:tc>
          <w:tcPr>
            <w:tcW w:w="30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312,666</w:t>
            </w:r>
          </w:p>
        </w:tc>
      </w:tr>
      <w:tr>
        <w:trPr/>
        <w:tc>
          <w:tcPr>
            <w:tcW w:w="7123" w:type="dxa"/>
            <w:tcBorders/>
            <w:shd w:fill="auto" w:val="clear"/>
            <w:vAlign w:val="bottom"/>
          </w:tcPr>
          <w:p>
            <w:pPr>
              <w:pStyle w:val="TableContents"/>
              <w:spacing w:before="0" w:after="283"/>
              <w:rPr>
                <w:sz w:val="4"/>
                <w:szCs w:val="4"/>
              </w:rPr>
            </w:pPr>
            <w:r>
              <w:rPr>
                <w:sz w:val="4"/>
                <w:szCs w:val="4"/>
              </w:rPr>
            </w:r>
          </w:p>
        </w:tc>
        <w:tc>
          <w:tcPr>
            <w:tcW w:w="301"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705" w:type="dxa"/>
            <w:tcBorders>
              <w:top w:val="single" w:sz="2" w:space="0" w:color="000000"/>
            </w:tcBorders>
            <w:shd w:fill="auto" w:val="clear"/>
            <w:tcMar>
              <w:top w:w="28" w:type="dxa"/>
            </w:tcMar>
            <w:vAlign w:val="bottom"/>
          </w:tcPr>
          <w:p>
            <w:pPr>
              <w:pStyle w:val="TableContents"/>
              <w:spacing w:before="0" w:after="283"/>
              <w:rPr/>
            </w:pPr>
            <w:r>
              <w:rPr/>
              <w:t> </w:t>
            </w:r>
          </w:p>
        </w:tc>
        <w:tc>
          <w:tcPr>
            <w:tcW w:w="301"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708" w:type="dxa"/>
            <w:tcBorders>
              <w:top w:val="single" w:sz="2" w:space="0" w:color="000000"/>
            </w:tcBorders>
            <w:shd w:fill="auto" w:val="clear"/>
            <w:tcMar>
              <w:top w:w="28" w:type="dxa"/>
            </w:tcMar>
            <w:vAlign w:val="bottom"/>
          </w:tcPr>
          <w:p>
            <w:pPr>
              <w:pStyle w:val="TableContents"/>
              <w:spacing w:before="0" w:after="283"/>
              <w:rPr/>
            </w:pPr>
            <w:r>
              <w:rPr/>
              <w:t> </w:t>
            </w:r>
          </w:p>
        </w:tc>
      </w:tr>
      <w:tr>
        <w:trPr/>
        <w:tc>
          <w:tcPr>
            <w:tcW w:w="7123" w:type="dxa"/>
            <w:tcBorders/>
            <w:shd w:fill="CCEEFF" w:val="clear"/>
          </w:tcPr>
          <w:p>
            <w:pPr>
              <w:pStyle w:val="TableContents"/>
              <w:spacing w:before="0" w:after="283"/>
              <w:rPr>
                <w:rFonts w:ascii="Times New Roman" w:hAnsi="Times New Roman"/>
                <w:sz w:val="20"/>
              </w:rPr>
            </w:pPr>
            <w:r>
              <w:rPr>
                <w:rFonts w:ascii="Times New Roman" w:hAnsi="Times New Roman"/>
                <w:sz w:val="20"/>
              </w:rPr>
              <w:t>Total</w:t>
            </w:r>
          </w:p>
        </w:tc>
        <w:tc>
          <w:tcPr>
            <w:tcW w:w="30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599,590</w:t>
            </w:r>
          </w:p>
        </w:tc>
        <w:tc>
          <w:tcPr>
            <w:tcW w:w="30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470,820</w:t>
            </w:r>
          </w:p>
        </w:tc>
      </w:tr>
      <w:tr>
        <w:trPr/>
        <w:tc>
          <w:tcPr>
            <w:tcW w:w="7123" w:type="dxa"/>
            <w:tcBorders/>
            <w:shd w:fill="auto" w:val="clear"/>
            <w:vAlign w:val="bottom"/>
          </w:tcPr>
          <w:p>
            <w:pPr>
              <w:pStyle w:val="TableContents"/>
              <w:spacing w:before="0" w:after="283"/>
              <w:rPr>
                <w:sz w:val="4"/>
                <w:szCs w:val="4"/>
              </w:rPr>
            </w:pPr>
            <w:r>
              <w:rPr>
                <w:sz w:val="4"/>
                <w:szCs w:val="4"/>
              </w:rPr>
            </w:r>
          </w:p>
        </w:tc>
        <w:tc>
          <w:tcPr>
            <w:tcW w:w="301"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705" w:type="dxa"/>
            <w:tcBorders>
              <w:top w:val="double" w:sz="6" w:space="0" w:color="000000"/>
            </w:tcBorders>
            <w:shd w:fill="auto" w:val="clear"/>
            <w:tcMar>
              <w:top w:w="28" w:type="dxa"/>
            </w:tcMar>
            <w:vAlign w:val="bottom"/>
          </w:tcPr>
          <w:p>
            <w:pPr>
              <w:pStyle w:val="TableContents"/>
              <w:spacing w:before="0" w:after="283"/>
              <w:rPr/>
            </w:pPr>
            <w:r>
              <w:rPr/>
              <w:t> </w:t>
            </w:r>
          </w:p>
        </w:tc>
        <w:tc>
          <w:tcPr>
            <w:tcW w:w="301"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708" w:type="dxa"/>
            <w:tcBorders>
              <w:top w:val="double" w:sz="6" w:space="0" w:color="000000"/>
            </w:tcBorders>
            <w:shd w:fill="auto" w:val="clear"/>
            <w:tcMar>
              <w:top w:w="28" w:type="dxa"/>
            </w:tcMar>
            <w:vAlign w:val="bottom"/>
          </w:tcPr>
          <w:p>
            <w:pPr>
              <w:pStyle w:val="TableContents"/>
              <w:spacing w:before="0" w:after="283"/>
              <w:rPr/>
            </w:pPr>
            <w:r>
              <w:rPr/>
              <w: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3.</w:t>
            </w:r>
          </w:p>
        </w:tc>
        <w:tc>
          <w:tcPr>
            <w:tcW w:w="9798"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L</w:t>
            </w:r>
            <w:r>
              <w:rPr>
                <w:rFonts w:ascii="Times New Roman" w:hAnsi="Times New Roman"/>
                <w:b/>
                <w:sz w:val="14"/>
              </w:rPr>
              <w:t>INE</w:t>
            </w:r>
            <w:r>
              <w:rPr>
                <w:rFonts w:ascii="Times New Roman" w:hAnsi="Times New Roman"/>
                <w:b/>
                <w:sz w:val="20"/>
              </w:rPr>
              <w:t xml:space="preserve"> </w:t>
            </w:r>
            <w:r>
              <w:rPr>
                <w:rFonts w:ascii="Times New Roman" w:hAnsi="Times New Roman"/>
                <w:b/>
                <w:sz w:val="14"/>
              </w:rPr>
              <w:t>OF</w:t>
            </w:r>
            <w:r>
              <w:rPr>
                <w:rFonts w:ascii="Times New Roman" w:hAnsi="Times New Roman"/>
                <w:b/>
                <w:sz w:val="20"/>
              </w:rPr>
              <w:t xml:space="preserve"> C</w:t>
            </w:r>
            <w:r>
              <w:rPr>
                <w:rFonts w:ascii="Times New Roman" w:hAnsi="Times New Roman"/>
                <w:b/>
                <w:sz w:val="14"/>
              </w:rPr>
              <w:t>REDIT</w:t>
            </w:r>
            <w:r>
              <w:rPr>
                <w:rFonts w:ascii="Times New Roman" w:hAnsi="Times New Roman"/>
                <w:b/>
                <w:sz w:val="20"/>
              </w:rPr>
              <w:t xml:space="preserve"> </w:t>
            </w:r>
          </w:p>
        </w:tc>
      </w:tr>
    </w:tbl>
    <w:p>
      <w:pPr>
        <w:pStyle w:val="TextBody"/>
        <w:spacing w:before="90" w:after="0"/>
        <w:rPr>
          <w:rFonts w:ascii="Times New Roman" w:hAnsi="Times New Roman"/>
          <w:sz w:val="20"/>
        </w:rPr>
      </w:pPr>
      <w:r>
        <w:rPr>
          <w:rFonts w:ascii="Times New Roman" w:hAnsi="Times New Roman"/>
          <w:sz w:val="20"/>
        </w:rPr>
        <w:t xml:space="preserve">The Company has a line-of-credit agreement with a bank which expires January 2007. Maximum available credit on the agreement was $3,750,000 through January 2007. Interest is payable monthly and is charged on the outstanding balance at rates reflecting one-month LIBOR plus a margin of 4.75%. At December 31, 2006 and 2005, the effective interest rate was 10.07% and 9.14%, respectively. The line is secured by accounts receivable and inventory of the Company and is subject to the same debt covenants as the long-term debt described in Note 4. At December 31, 2006 and 2005, there was $3,595,000 and $3,045,000 outstanding against the line, respectively. As discussed in Note 16, all debt obligations with a bank were repaid subsequent to year end.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5"/>
        <w:gridCol w:w="9800"/>
      </w:tblGrid>
      <w:tr>
        <w:trPr/>
        <w:tc>
          <w:tcPr>
            <w:tcW w:w="405"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4.</w:t>
            </w:r>
          </w:p>
        </w:tc>
        <w:tc>
          <w:tcPr>
            <w:tcW w:w="9800"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N</w:t>
            </w:r>
            <w:r>
              <w:rPr>
                <w:rFonts w:ascii="Times New Roman" w:hAnsi="Times New Roman"/>
                <w:b/>
                <w:sz w:val="14"/>
              </w:rPr>
              <w:t>OTE</w:t>
            </w:r>
            <w:r>
              <w:rPr>
                <w:rFonts w:ascii="Times New Roman" w:hAnsi="Times New Roman"/>
                <w:b/>
                <w:sz w:val="20"/>
              </w:rPr>
              <w:t xml:space="preserve"> P</w:t>
            </w:r>
            <w:r>
              <w:rPr>
                <w:rFonts w:ascii="Times New Roman" w:hAnsi="Times New Roman"/>
                <w:b/>
                <w:sz w:val="14"/>
              </w:rPr>
              <w:t>AYABLE</w:t>
            </w:r>
            <w:r>
              <w:rPr>
                <w:rFonts w:ascii="Times New Roman" w:hAnsi="Times New Roman"/>
                <w:b/>
                <w:sz w:val="20"/>
              </w:rPr>
              <w:t xml:space="preserve"> </w:t>
            </w:r>
          </w:p>
        </w:tc>
      </w:tr>
    </w:tbl>
    <w:p>
      <w:pPr>
        <w:pStyle w:val="TextBody"/>
        <w:spacing w:before="90" w:after="0"/>
        <w:rPr>
          <w:rFonts w:ascii="Times New Roman" w:hAnsi="Times New Roman"/>
          <w:sz w:val="20"/>
        </w:rPr>
      </w:pPr>
      <w:r>
        <w:rPr>
          <w:rFonts w:ascii="Times New Roman" w:hAnsi="Times New Roman"/>
          <w:sz w:val="20"/>
        </w:rPr>
        <w:t xml:space="preserve">The Company has the following note payable as of December 31: </w:t>
      </w:r>
    </w:p>
    <w:p>
      <w:pPr>
        <w:pStyle w:val="TextBody"/>
        <w:spacing w:before="0" w:after="0"/>
        <w:rPr/>
      </w:pPr>
      <w:r>
        <w:rPr/>
        <w:t> </w:t>
      </w:r>
    </w:p>
    <w:tbl>
      <w:tblPr>
        <w:tblW w:w="4600" w:type="pct"/>
        <w:jc w:val="center"/>
        <w:tblInd w:w="0" w:type="dxa"/>
        <w:tblCellMar>
          <w:top w:w="0" w:type="dxa"/>
          <w:left w:w="0" w:type="dxa"/>
          <w:bottom w:w="0" w:type="dxa"/>
          <w:right w:w="0" w:type="dxa"/>
        </w:tblCellMar>
      </w:tblPr>
      <w:tblGrid>
        <w:gridCol w:w="6492"/>
        <w:gridCol w:w="369"/>
        <w:gridCol w:w="125"/>
        <w:gridCol w:w="908"/>
        <w:gridCol w:w="80"/>
        <w:gridCol w:w="334"/>
        <w:gridCol w:w="125"/>
        <w:gridCol w:w="872"/>
        <w:gridCol w:w="83"/>
      </w:tblGrid>
      <w:tr>
        <w:trPr/>
        <w:tc>
          <w:tcPr>
            <w:tcW w:w="6492" w:type="dxa"/>
            <w:tcBorders/>
            <w:shd w:fill="auto" w:val="clear"/>
            <w:vAlign w:val="center"/>
          </w:tcPr>
          <w:p>
            <w:pPr>
              <w:pStyle w:val="TableContents"/>
              <w:spacing w:before="0" w:after="283"/>
              <w:rPr>
                <w:sz w:val="4"/>
                <w:szCs w:val="4"/>
              </w:rPr>
            </w:pPr>
            <w:r>
              <w:rPr>
                <w:sz w:val="4"/>
                <w:szCs w:val="4"/>
              </w:rPr>
            </w:r>
          </w:p>
        </w:tc>
        <w:tc>
          <w:tcPr>
            <w:tcW w:w="369"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908" w:type="dxa"/>
            <w:tcBorders/>
            <w:shd w:fill="auto" w:val="clear"/>
            <w:vAlign w:val="center"/>
          </w:tcPr>
          <w:p>
            <w:pPr>
              <w:pStyle w:val="TableContents"/>
              <w:spacing w:before="0" w:after="283"/>
              <w:rPr>
                <w:sz w:val="4"/>
                <w:szCs w:val="4"/>
              </w:rPr>
            </w:pPr>
            <w:r>
              <w:rPr>
                <w:sz w:val="4"/>
                <w:szCs w:val="4"/>
              </w:rPr>
            </w:r>
          </w:p>
        </w:tc>
        <w:tc>
          <w:tcPr>
            <w:tcW w:w="80" w:type="dxa"/>
            <w:tcBorders/>
            <w:shd w:fill="auto" w:val="clear"/>
            <w:vAlign w:val="center"/>
          </w:tcPr>
          <w:p>
            <w:pPr>
              <w:pStyle w:val="TableContents"/>
              <w:spacing w:before="0" w:after="283"/>
              <w:rPr>
                <w:sz w:val="4"/>
                <w:szCs w:val="4"/>
              </w:rPr>
            </w:pPr>
            <w:r>
              <w:rPr>
                <w:sz w:val="4"/>
                <w:szCs w:val="4"/>
              </w:rPr>
            </w:r>
          </w:p>
        </w:tc>
        <w:tc>
          <w:tcPr>
            <w:tcW w:w="334"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872" w:type="dxa"/>
            <w:tcBorders/>
            <w:shd w:fill="auto" w:val="clear"/>
            <w:vAlign w:val="center"/>
          </w:tcPr>
          <w:p>
            <w:pPr>
              <w:pStyle w:val="TableContents"/>
              <w:spacing w:before="0" w:after="283"/>
              <w:rPr>
                <w:sz w:val="4"/>
                <w:szCs w:val="4"/>
              </w:rPr>
            </w:pPr>
            <w:r>
              <w:rPr>
                <w:sz w:val="4"/>
                <w:szCs w:val="4"/>
              </w:rPr>
            </w:r>
          </w:p>
        </w:tc>
        <w:tc>
          <w:tcPr>
            <w:tcW w:w="83" w:type="dxa"/>
            <w:tcBorders/>
            <w:shd w:fill="auto" w:val="clear"/>
            <w:vAlign w:val="center"/>
          </w:tcPr>
          <w:p>
            <w:pPr>
              <w:pStyle w:val="TableContents"/>
              <w:spacing w:before="0" w:after="283"/>
              <w:rPr>
                <w:sz w:val="4"/>
                <w:szCs w:val="4"/>
              </w:rPr>
            </w:pPr>
            <w:r>
              <w:rPr>
                <w:sz w:val="4"/>
                <w:szCs w:val="4"/>
              </w:rPr>
            </w:r>
          </w:p>
        </w:tc>
      </w:tr>
      <w:tr>
        <w:trPr/>
        <w:tc>
          <w:tcPr>
            <w:tcW w:w="6492" w:type="dxa"/>
            <w:tcBorders/>
            <w:shd w:fill="auto" w:val="clear"/>
            <w:vAlign w:val="bottom"/>
          </w:tcPr>
          <w:p>
            <w:pPr>
              <w:pStyle w:val="TableContents"/>
              <w:spacing w:before="0" w:after="283"/>
              <w:rPr/>
            </w:pPr>
            <w:r>
              <w:rPr/>
              <w:t> </w:t>
            </w:r>
          </w:p>
        </w:tc>
        <w:tc>
          <w:tcPr>
            <w:tcW w:w="369" w:type="dxa"/>
            <w:tcBorders/>
            <w:shd w:fill="auto" w:val="clear"/>
            <w:vAlign w:val="bottom"/>
          </w:tcPr>
          <w:p>
            <w:pPr>
              <w:pStyle w:val="TableContents"/>
              <w:spacing w:before="0" w:after="283"/>
              <w:rPr/>
            </w:pPr>
            <w:r>
              <w:rPr/>
              <w:t>  </w:t>
            </w:r>
          </w:p>
        </w:tc>
        <w:tc>
          <w:tcPr>
            <w:tcW w:w="1033"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2006</w:t>
            </w:r>
          </w:p>
        </w:tc>
        <w:tc>
          <w:tcPr>
            <w:tcW w:w="80" w:type="dxa"/>
            <w:tcBorders/>
            <w:shd w:fill="auto" w:val="clear"/>
            <w:vAlign w:val="bottom"/>
          </w:tcPr>
          <w:p>
            <w:pPr>
              <w:pStyle w:val="TableContents"/>
              <w:spacing w:before="0" w:after="283"/>
              <w:rPr/>
            </w:pPr>
            <w:r>
              <w:rPr/>
              <w:t> </w:t>
            </w:r>
          </w:p>
        </w:tc>
        <w:tc>
          <w:tcPr>
            <w:tcW w:w="334" w:type="dxa"/>
            <w:tcBorders/>
            <w:shd w:fill="auto" w:val="clear"/>
            <w:vAlign w:val="bottom"/>
          </w:tcPr>
          <w:p>
            <w:pPr>
              <w:pStyle w:val="TableContents"/>
              <w:spacing w:before="0" w:after="283"/>
              <w:rPr/>
            </w:pPr>
            <w:r>
              <w:rPr/>
              <w:t> </w:t>
            </w:r>
          </w:p>
        </w:tc>
        <w:tc>
          <w:tcPr>
            <w:tcW w:w="997"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2005</w:t>
            </w:r>
          </w:p>
        </w:tc>
        <w:tc>
          <w:tcPr>
            <w:tcW w:w="83" w:type="dxa"/>
            <w:tcBorders/>
            <w:shd w:fill="auto" w:val="clear"/>
            <w:vAlign w:val="bottom"/>
          </w:tcPr>
          <w:p>
            <w:pPr>
              <w:pStyle w:val="TableContents"/>
              <w:spacing w:before="0" w:after="283"/>
              <w:rPr/>
            </w:pPr>
            <w:r>
              <w:rPr/>
              <w:t> </w:t>
            </w:r>
          </w:p>
        </w:tc>
      </w:tr>
      <w:tr>
        <w:trPr/>
        <w:tc>
          <w:tcPr>
            <w:tcW w:w="6492" w:type="dxa"/>
            <w:tcBorders/>
            <w:shd w:fill="CCEEFF" w:val="clear"/>
          </w:tcPr>
          <w:p>
            <w:pPr>
              <w:pStyle w:val="TableContents"/>
              <w:spacing w:before="0" w:after="283"/>
              <w:rPr>
                <w:rFonts w:ascii="Times New Roman" w:hAnsi="Times New Roman"/>
                <w:sz w:val="20"/>
              </w:rPr>
            </w:pPr>
            <w:r>
              <w:rPr>
                <w:rFonts w:ascii="Times New Roman" w:hAnsi="Times New Roman"/>
                <w:sz w:val="20"/>
              </w:rPr>
              <w:t>Bank note payable due in monthly installments of interest only at one-month LIBOR plus 4.75% (a total of 10.11% at December 31, 2006) and principal payments of $200,000 due quarterly through January 2007, secured by substantially all assets of the Company</w:t>
            </w:r>
          </w:p>
        </w:tc>
        <w:tc>
          <w:tcPr>
            <w:tcW w:w="36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0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1,731,250</w:t>
            </w:r>
          </w:p>
        </w:tc>
        <w:tc>
          <w:tcPr>
            <w:tcW w:w="80" w:type="dxa"/>
            <w:tcBorders/>
            <w:shd w:fill="CCEEFF" w:val="clear"/>
            <w:vAlign w:val="bottom"/>
          </w:tcPr>
          <w:p>
            <w:pPr>
              <w:pStyle w:val="TableContents"/>
              <w:spacing w:before="0" w:after="283"/>
              <w:rPr/>
            </w:pPr>
            <w:r>
              <w:rPr/>
              <w:t> </w:t>
            </w:r>
          </w:p>
        </w:tc>
        <w:tc>
          <w:tcPr>
            <w:tcW w:w="33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7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1,931,250</w:t>
            </w:r>
          </w:p>
        </w:tc>
        <w:tc>
          <w:tcPr>
            <w:tcW w:w="83" w:type="dxa"/>
            <w:tcBorders/>
            <w:shd w:fill="CCEEFF" w:val="clear"/>
            <w:vAlign w:val="bottom"/>
          </w:tcPr>
          <w:p>
            <w:pPr>
              <w:pStyle w:val="TableContents"/>
              <w:spacing w:before="0" w:after="283"/>
              <w:rPr/>
            </w:pPr>
            <w:r>
              <w:rPr/>
              <w:t> </w:t>
            </w:r>
          </w:p>
        </w:tc>
      </w:tr>
      <w:tr>
        <w:trPr/>
        <w:tc>
          <w:tcPr>
            <w:tcW w:w="6492" w:type="dxa"/>
            <w:tcBorders/>
            <w:shd w:fill="auto" w:val="clear"/>
          </w:tcPr>
          <w:p>
            <w:pPr>
              <w:pStyle w:val="TableContents"/>
              <w:spacing w:before="0" w:after="283"/>
              <w:rPr>
                <w:rFonts w:ascii="Times New Roman" w:hAnsi="Times New Roman"/>
                <w:sz w:val="20"/>
              </w:rPr>
            </w:pPr>
            <w:r>
              <w:rPr>
                <w:rFonts w:ascii="Times New Roman" w:hAnsi="Times New Roman"/>
                <w:sz w:val="20"/>
              </w:rPr>
              <w:t>Less current maturities</w:t>
            </w:r>
          </w:p>
        </w:tc>
        <w:tc>
          <w:tcPr>
            <w:tcW w:w="36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0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(1,731,250</w:t>
            </w:r>
          </w:p>
        </w:tc>
        <w:tc>
          <w:tcPr>
            <w:tcW w:w="8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3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7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(200,000</w:t>
            </w:r>
          </w:p>
        </w:tc>
        <w:tc>
          <w:tcPr>
            <w:tcW w:w="8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6492" w:type="dxa"/>
            <w:tcBorders/>
            <w:shd w:fill="auto" w:val="clear"/>
            <w:vAlign w:val="bottom"/>
          </w:tcPr>
          <w:p>
            <w:pPr>
              <w:pStyle w:val="TableContents"/>
              <w:spacing w:before="0" w:after="283"/>
              <w:rPr>
                <w:sz w:val="4"/>
                <w:szCs w:val="4"/>
              </w:rPr>
            </w:pPr>
            <w:r>
              <w:rPr>
                <w:sz w:val="4"/>
                <w:szCs w:val="4"/>
              </w:rPr>
            </w:r>
          </w:p>
        </w:tc>
        <w:tc>
          <w:tcPr>
            <w:tcW w:w="369"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908" w:type="dxa"/>
            <w:tcBorders>
              <w:top w:val="single" w:sz="2"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334"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872" w:type="dxa"/>
            <w:tcBorders>
              <w:top w:val="single" w:sz="2" w:space="0" w:color="000000"/>
            </w:tcBorders>
            <w:shd w:fill="auto" w:val="clear"/>
            <w:tcMar>
              <w:top w:w="28" w:type="dxa"/>
            </w:tcMar>
            <w:vAlign w:val="bottom"/>
          </w:tcPr>
          <w:p>
            <w:pPr>
              <w:pStyle w:val="TableContents"/>
              <w:spacing w:before="0" w:after="283"/>
              <w:rPr/>
            </w:pPr>
            <w:r>
              <w:rPr/>
              <w:t> </w:t>
            </w:r>
          </w:p>
        </w:tc>
        <w:tc>
          <w:tcPr>
            <w:tcW w:w="83" w:type="dxa"/>
            <w:tcBorders/>
            <w:shd w:fill="auto" w:val="clear"/>
            <w:vAlign w:val="center"/>
          </w:tcPr>
          <w:p>
            <w:pPr>
              <w:pStyle w:val="TableContents"/>
              <w:spacing w:before="0" w:after="283"/>
              <w:rPr/>
            </w:pPr>
            <w:r>
              <w:rPr/>
              <w:t> </w:t>
            </w:r>
          </w:p>
        </w:tc>
      </w:tr>
      <w:tr>
        <w:trPr/>
        <w:tc>
          <w:tcPr>
            <w:tcW w:w="6492" w:type="dxa"/>
            <w:tcBorders/>
            <w:shd w:fill="CCEEFF" w:val="clear"/>
          </w:tcPr>
          <w:p>
            <w:pPr>
              <w:pStyle w:val="TableContents"/>
              <w:spacing w:before="0" w:after="283"/>
              <w:rPr>
                <w:rFonts w:ascii="Times New Roman" w:hAnsi="Times New Roman"/>
                <w:sz w:val="20"/>
              </w:rPr>
            </w:pPr>
            <w:r>
              <w:rPr>
                <w:rFonts w:ascii="Times New Roman" w:hAnsi="Times New Roman"/>
                <w:sz w:val="20"/>
              </w:rPr>
              <w:t>Long-term</w:t>
            </w:r>
          </w:p>
        </w:tc>
        <w:tc>
          <w:tcPr>
            <w:tcW w:w="36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0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80" w:type="dxa"/>
            <w:tcBorders/>
            <w:shd w:fill="CCEEFF" w:val="clear"/>
            <w:vAlign w:val="bottom"/>
          </w:tcPr>
          <w:p>
            <w:pPr>
              <w:pStyle w:val="TableContents"/>
              <w:spacing w:before="0" w:after="283"/>
              <w:rPr/>
            </w:pPr>
            <w:r>
              <w:rPr/>
              <w:t> </w:t>
            </w:r>
          </w:p>
        </w:tc>
        <w:tc>
          <w:tcPr>
            <w:tcW w:w="33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7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1,731,250</w:t>
            </w:r>
          </w:p>
        </w:tc>
        <w:tc>
          <w:tcPr>
            <w:tcW w:w="83" w:type="dxa"/>
            <w:tcBorders/>
            <w:shd w:fill="CCEEFF" w:val="clear"/>
            <w:vAlign w:val="bottom"/>
          </w:tcPr>
          <w:p>
            <w:pPr>
              <w:pStyle w:val="TableContents"/>
              <w:spacing w:before="0" w:after="283"/>
              <w:rPr/>
            </w:pPr>
            <w:r>
              <w:rPr/>
              <w:t> </w:t>
            </w:r>
          </w:p>
        </w:tc>
      </w:tr>
      <w:tr>
        <w:trPr/>
        <w:tc>
          <w:tcPr>
            <w:tcW w:w="6492" w:type="dxa"/>
            <w:tcBorders/>
            <w:shd w:fill="auto" w:val="clear"/>
            <w:vAlign w:val="bottom"/>
          </w:tcPr>
          <w:p>
            <w:pPr>
              <w:pStyle w:val="TableContents"/>
              <w:spacing w:before="0" w:after="283"/>
              <w:rPr>
                <w:sz w:val="4"/>
                <w:szCs w:val="4"/>
              </w:rPr>
            </w:pPr>
            <w:r>
              <w:rPr>
                <w:sz w:val="4"/>
                <w:szCs w:val="4"/>
              </w:rPr>
            </w:r>
          </w:p>
        </w:tc>
        <w:tc>
          <w:tcPr>
            <w:tcW w:w="369"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908" w:type="dxa"/>
            <w:tcBorders>
              <w:top w:val="double" w:sz="6"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334"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872" w:type="dxa"/>
            <w:tcBorders>
              <w:top w:val="double" w:sz="6" w:space="0" w:color="000000"/>
            </w:tcBorders>
            <w:shd w:fill="auto" w:val="clear"/>
            <w:tcMar>
              <w:top w:w="28" w:type="dxa"/>
            </w:tcMar>
            <w:vAlign w:val="bottom"/>
          </w:tcPr>
          <w:p>
            <w:pPr>
              <w:pStyle w:val="TableContents"/>
              <w:spacing w:before="0" w:after="283"/>
              <w:rPr/>
            </w:pPr>
            <w:r>
              <w:rPr/>
              <w:t> </w:t>
            </w:r>
          </w:p>
        </w:tc>
        <w:tc>
          <w:tcPr>
            <w:tcW w:w="83" w:type="dxa"/>
            <w:tcBorders/>
            <w:shd w:fill="auto" w:val="clear"/>
            <w:vAlign w:val="center"/>
          </w:tcPr>
          <w:p>
            <w:pPr>
              <w:pStyle w:val="TableContents"/>
              <w:spacing w:before="0" w:after="283"/>
              <w:rPr/>
            </w:pPr>
            <w:r>
              <w:rPr/>
              <w:t> </w:t>
            </w:r>
          </w:p>
        </w:tc>
      </w:tr>
    </w:tbl>
    <w:p>
      <w:pPr>
        <w:pStyle w:val="TextBody"/>
        <w:spacing w:before="90" w:after="0"/>
        <w:rPr>
          <w:rFonts w:ascii="Times New Roman" w:hAnsi="Times New Roman"/>
          <w:sz w:val="20"/>
        </w:rPr>
      </w:pPr>
      <w:r>
        <w:rPr>
          <w:rFonts w:ascii="Times New Roman" w:hAnsi="Times New Roman"/>
          <w:sz w:val="20"/>
        </w:rPr>
        <w:t xml:space="preserve">The agreements contain certain financial covenants including earnings before interest, taxes, depreciation and amortization requirements, and limitations on annual capital expenditures, borrowings, lease obligations, and payments to related parties. As discussed in Note 16, all debt obligations with the bank were repaid subsequent to year end.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999999"/>
        </w:pBdr>
        <w:rPr/>
      </w:pPr>
      <w:r>
        <w:rPr/>
      </w:r>
    </w:p>
    <w:p>
      <w:pPr>
        <w:pStyle w:val="TextBody"/>
        <w:spacing w:before="0" w:after="0"/>
        <w:rPr>
          <w:rFonts w:ascii="Times New Roman" w:hAnsi="Times New Roman"/>
          <w:b/>
          <w:sz w:val="20"/>
        </w:rPr>
      </w:pPr>
      <w:r>
        <w:rPr>
          <w:rFonts w:ascii="Times New Roman" w:hAnsi="Times New Roman"/>
          <w:b/>
          <w:sz w:val="20"/>
        </w:rPr>
        <w:t xml:space="preserve">EFFOX, INC. </w:t>
      </w:r>
    </w:p>
    <w:p>
      <w:pPr>
        <w:pStyle w:val="TextBody"/>
        <w:spacing w:before="0" w:after="0"/>
        <w:rPr>
          <w:rFonts w:ascii="Times New Roman" w:hAnsi="Times New Roman"/>
          <w:i/>
          <w:sz w:val="20"/>
        </w:rPr>
      </w:pPr>
      <w:r>
        <w:rPr>
          <w:rFonts w:ascii="Times New Roman" w:hAnsi="Times New Roman"/>
          <w:i/>
          <w:sz w:val="20"/>
        </w:rPr>
        <w:t xml:space="preserve">Notes to Financial Statements </w:t>
      </w:r>
    </w:p>
    <w:p>
      <w:pPr>
        <w:pStyle w:val="TextBody"/>
        <w:spacing w:before="0" w:after="0"/>
        <w:rPr>
          <w:rFonts w:ascii="Times New Roman" w:hAnsi="Times New Roman"/>
          <w:i/>
          <w:sz w:val="20"/>
        </w:rPr>
      </w:pPr>
      <w:r>
        <w:rPr>
          <w:rFonts w:ascii="Times New Roman" w:hAnsi="Times New Roman"/>
          <w:i/>
          <w:sz w:val="20"/>
        </w:rPr>
        <w:t xml:space="preserve">December 31, 2006 and 2005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5.</w:t>
            </w:r>
          </w:p>
        </w:tc>
        <w:tc>
          <w:tcPr>
            <w:tcW w:w="9797"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N</w:t>
            </w:r>
            <w:r>
              <w:rPr>
                <w:rFonts w:ascii="Times New Roman" w:hAnsi="Times New Roman"/>
                <w:b/>
                <w:sz w:val="14"/>
              </w:rPr>
              <w:t>OTES</w:t>
            </w:r>
            <w:r>
              <w:rPr>
                <w:rFonts w:ascii="Times New Roman" w:hAnsi="Times New Roman"/>
                <w:b/>
                <w:sz w:val="20"/>
              </w:rPr>
              <w:t xml:space="preserve"> P</w:t>
            </w:r>
            <w:r>
              <w:rPr>
                <w:rFonts w:ascii="Times New Roman" w:hAnsi="Times New Roman"/>
                <w:b/>
                <w:sz w:val="14"/>
              </w:rPr>
              <w:t>AYABLE</w:t>
            </w:r>
            <w:r>
              <w:rPr>
                <w:rFonts w:ascii="Times New Roman" w:hAnsi="Times New Roman"/>
                <w:b/>
                <w:sz w:val="20"/>
              </w:rPr>
              <w:t xml:space="preserve"> </w:t>
            </w:r>
            <w:r>
              <w:rPr>
                <w:rFonts w:ascii="Times New Roman" w:hAnsi="Times New Roman"/>
                <w:b/>
                <w:sz w:val="14"/>
              </w:rPr>
              <w:t>TO</w:t>
            </w:r>
            <w:r>
              <w:rPr>
                <w:rFonts w:ascii="Times New Roman" w:hAnsi="Times New Roman"/>
                <w:b/>
                <w:sz w:val="20"/>
              </w:rPr>
              <w:t xml:space="preserve"> S</w:t>
            </w:r>
            <w:r>
              <w:rPr>
                <w:rFonts w:ascii="Times New Roman" w:hAnsi="Times New Roman"/>
                <w:b/>
                <w:sz w:val="14"/>
              </w:rPr>
              <w:t>HAREHOLDERS</w:t>
            </w:r>
            <w:r>
              <w:rPr>
                <w:rFonts w:ascii="Times New Roman" w:hAnsi="Times New Roman"/>
                <w:b/>
                <w:sz w:val="20"/>
              </w:rPr>
              <w:t xml:space="preserve"> </w:t>
            </w:r>
          </w:p>
        </w:tc>
      </w:tr>
    </w:tbl>
    <w:p>
      <w:pPr>
        <w:pStyle w:val="TextBody"/>
        <w:spacing w:before="90" w:after="0"/>
        <w:rPr>
          <w:rFonts w:ascii="Times New Roman" w:hAnsi="Times New Roman"/>
          <w:sz w:val="20"/>
        </w:rPr>
      </w:pPr>
      <w:r>
        <w:rPr>
          <w:rFonts w:ascii="Times New Roman" w:hAnsi="Times New Roman"/>
          <w:sz w:val="20"/>
        </w:rPr>
        <w:t xml:space="preserve">The Company has unsecured notes payable with current and former shareholders due January 2007. The outstanding balance at December 31, 2006 and 2005 was $1,600,000. These notes are subordinate to bank debt and accrue interest at rates ranging from 9.0% to 10.5%. Interest expense recorded from the notes payable to shareholders was $153,000 for both years ended December 31, 2006 and 2005. Accrued interest due shareholders at December 31, 2006 and 2005 was $544,253 and $481,253, respectively, and is included in accrued expenses on the balance sheet.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6.</w:t>
            </w:r>
          </w:p>
        </w:tc>
        <w:tc>
          <w:tcPr>
            <w:tcW w:w="9799"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C</w:t>
            </w:r>
            <w:r>
              <w:rPr>
                <w:rFonts w:ascii="Times New Roman" w:hAnsi="Times New Roman"/>
                <w:b/>
                <w:sz w:val="14"/>
              </w:rPr>
              <w:t>APITAL</w:t>
            </w:r>
            <w:r>
              <w:rPr>
                <w:rFonts w:ascii="Times New Roman" w:hAnsi="Times New Roman"/>
                <w:b/>
                <w:sz w:val="20"/>
              </w:rPr>
              <w:t xml:space="preserve"> L</w:t>
            </w:r>
            <w:r>
              <w:rPr>
                <w:rFonts w:ascii="Times New Roman" w:hAnsi="Times New Roman"/>
                <w:b/>
                <w:sz w:val="14"/>
              </w:rPr>
              <w:t>EASE</w:t>
            </w:r>
            <w:r>
              <w:rPr>
                <w:rFonts w:ascii="Times New Roman" w:hAnsi="Times New Roman"/>
                <w:b/>
                <w:sz w:val="20"/>
              </w:rPr>
              <w:t xml:space="preserve"> O</w:t>
            </w:r>
            <w:r>
              <w:rPr>
                <w:rFonts w:ascii="Times New Roman" w:hAnsi="Times New Roman"/>
                <w:b/>
                <w:sz w:val="14"/>
              </w:rPr>
              <w:t>BLIGATION</w:t>
            </w:r>
            <w:r>
              <w:rPr>
                <w:rFonts w:ascii="Times New Roman" w:hAnsi="Times New Roman"/>
                <w:b/>
                <w:sz w:val="20"/>
              </w:rPr>
              <w:t xml:space="preserve"> </w:t>
            </w:r>
          </w:p>
        </w:tc>
      </w:tr>
    </w:tbl>
    <w:p>
      <w:pPr>
        <w:pStyle w:val="TextBody"/>
        <w:spacing w:before="90" w:after="0"/>
        <w:rPr>
          <w:rFonts w:ascii="Times New Roman" w:hAnsi="Times New Roman"/>
          <w:sz w:val="20"/>
        </w:rPr>
      </w:pPr>
      <w:r>
        <w:rPr>
          <w:rFonts w:ascii="Times New Roman" w:hAnsi="Times New Roman"/>
          <w:sz w:val="20"/>
        </w:rPr>
        <w:t xml:space="preserve">The Company leases computer software under a capital lease carrying an interest rate of 7.81% through June 2007. The cost of the software acquired under the capital lease was $102,416. Accumulated amortization of software leased was $54,636 and $32,238 at December 31, 2006 and 2005, respectively. Minimum future lease payments for the year ending December 31, 2007 total $7,047.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7.</w:t>
            </w:r>
          </w:p>
        </w:tc>
        <w:tc>
          <w:tcPr>
            <w:tcW w:w="9798"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O</w:t>
            </w:r>
            <w:r>
              <w:rPr>
                <w:rFonts w:ascii="Times New Roman" w:hAnsi="Times New Roman"/>
                <w:b/>
                <w:sz w:val="14"/>
              </w:rPr>
              <w:t>PERATING</w:t>
            </w:r>
            <w:r>
              <w:rPr>
                <w:rFonts w:ascii="Times New Roman" w:hAnsi="Times New Roman"/>
                <w:b/>
                <w:sz w:val="20"/>
              </w:rPr>
              <w:t xml:space="preserve"> L</w:t>
            </w:r>
            <w:r>
              <w:rPr>
                <w:rFonts w:ascii="Times New Roman" w:hAnsi="Times New Roman"/>
                <w:b/>
                <w:sz w:val="14"/>
              </w:rPr>
              <w:t>EASES</w:t>
            </w:r>
            <w:r>
              <w:rPr>
                <w:rFonts w:ascii="Times New Roman" w:hAnsi="Times New Roman"/>
                <w:b/>
                <w:sz w:val="20"/>
              </w:rPr>
              <w:t xml:space="preserve"> </w:t>
            </w:r>
          </w:p>
        </w:tc>
      </w:tr>
    </w:tbl>
    <w:p>
      <w:pPr>
        <w:pStyle w:val="TextBody"/>
        <w:spacing w:before="90" w:after="0"/>
        <w:rPr>
          <w:rFonts w:ascii="Times New Roman" w:hAnsi="Times New Roman"/>
          <w:sz w:val="20"/>
        </w:rPr>
      </w:pPr>
      <w:r>
        <w:rPr>
          <w:rFonts w:ascii="Times New Roman" w:hAnsi="Times New Roman"/>
          <w:sz w:val="20"/>
        </w:rPr>
        <w:t xml:space="preserve">The Company leases facilities and equipment under non-cancelable operating leases that expire at various dates through 2011. Total rent expense for these operating leases for the years ended December 31, 2006 and 2005 was $413,928 and $397,395, respectively. </w:t>
      </w:r>
    </w:p>
    <w:p>
      <w:pPr>
        <w:pStyle w:val="TextBody"/>
        <w:spacing w:before="180" w:after="0"/>
        <w:rPr>
          <w:rFonts w:ascii="Times New Roman" w:hAnsi="Times New Roman"/>
          <w:sz w:val="20"/>
        </w:rPr>
      </w:pPr>
      <w:r>
        <w:rPr>
          <w:rFonts w:ascii="Times New Roman" w:hAnsi="Times New Roman"/>
          <w:sz w:val="20"/>
        </w:rPr>
        <w:t xml:space="preserve">Minimum future lease commitments under operating leases are as follow for the years ending December 31: </w:t>
      </w:r>
    </w:p>
    <w:p>
      <w:pPr>
        <w:pStyle w:val="TextBody"/>
        <w:spacing w:before="0" w:after="0"/>
        <w:rPr/>
      </w:pPr>
      <w:r>
        <w:rPr/>
        <w:t> </w:t>
      </w:r>
    </w:p>
    <w:tbl>
      <w:tblPr>
        <w:tblW w:w="4200" w:type="pct"/>
        <w:jc w:val="center"/>
        <w:tblInd w:w="0" w:type="dxa"/>
        <w:tblCellMar>
          <w:top w:w="0" w:type="dxa"/>
          <w:left w:w="0" w:type="dxa"/>
          <w:bottom w:w="0" w:type="dxa"/>
          <w:right w:w="0" w:type="dxa"/>
        </w:tblCellMar>
      </w:tblPr>
      <w:tblGrid>
        <w:gridCol w:w="7095"/>
        <w:gridCol w:w="453"/>
        <w:gridCol w:w="139"/>
        <w:gridCol w:w="885"/>
      </w:tblGrid>
      <w:tr>
        <w:trPr/>
        <w:tc>
          <w:tcPr>
            <w:tcW w:w="7095" w:type="dxa"/>
            <w:tcBorders/>
            <w:shd w:fill="auto" w:val="clear"/>
            <w:vAlign w:val="center"/>
          </w:tcPr>
          <w:p>
            <w:pPr>
              <w:pStyle w:val="TableContents"/>
              <w:spacing w:before="0" w:after="283"/>
              <w:rPr>
                <w:sz w:val="4"/>
                <w:szCs w:val="4"/>
              </w:rPr>
            </w:pPr>
            <w:r>
              <w:rPr>
                <w:sz w:val="4"/>
                <w:szCs w:val="4"/>
              </w:rPr>
            </w:r>
          </w:p>
        </w:tc>
        <w:tc>
          <w:tcPr>
            <w:tcW w:w="453" w:type="dxa"/>
            <w:tcBorders/>
            <w:shd w:fill="auto" w:val="clear"/>
            <w:vAlign w:val="bottom"/>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885" w:type="dxa"/>
            <w:tcBorders/>
            <w:shd w:fill="auto" w:val="clear"/>
            <w:vAlign w:val="center"/>
          </w:tcPr>
          <w:p>
            <w:pPr>
              <w:pStyle w:val="TableContents"/>
              <w:spacing w:before="0" w:after="283"/>
              <w:rPr>
                <w:sz w:val="4"/>
                <w:szCs w:val="4"/>
              </w:rPr>
            </w:pPr>
            <w:r>
              <w:rPr>
                <w:sz w:val="4"/>
                <w:szCs w:val="4"/>
              </w:rPr>
            </w:r>
          </w:p>
        </w:tc>
      </w:tr>
      <w:tr>
        <w:trPr/>
        <w:tc>
          <w:tcPr>
            <w:tcW w:w="7095" w:type="dxa"/>
            <w:tcBorders/>
            <w:shd w:fill="CCEEFF" w:val="clear"/>
          </w:tcPr>
          <w:p>
            <w:pPr>
              <w:pStyle w:val="TableContents"/>
              <w:spacing w:before="0" w:after="283"/>
              <w:rPr>
                <w:rFonts w:ascii="Times New Roman" w:hAnsi="Times New Roman"/>
                <w:sz w:val="20"/>
              </w:rPr>
            </w:pPr>
            <w:r>
              <w:rPr>
                <w:rFonts w:ascii="Times New Roman" w:hAnsi="Times New Roman"/>
                <w:sz w:val="20"/>
              </w:rPr>
              <w:t>2007</w:t>
            </w:r>
          </w:p>
        </w:tc>
        <w:tc>
          <w:tcPr>
            <w:tcW w:w="453"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8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442,207</w:t>
            </w:r>
          </w:p>
        </w:tc>
      </w:tr>
      <w:tr>
        <w:trPr/>
        <w:tc>
          <w:tcPr>
            <w:tcW w:w="7095" w:type="dxa"/>
            <w:tcBorders/>
            <w:shd w:fill="auto" w:val="clear"/>
          </w:tcPr>
          <w:p>
            <w:pPr>
              <w:pStyle w:val="TableContents"/>
              <w:spacing w:before="0" w:after="283"/>
              <w:rPr>
                <w:rFonts w:ascii="Times New Roman" w:hAnsi="Times New Roman"/>
                <w:sz w:val="20"/>
              </w:rPr>
            </w:pPr>
            <w:r>
              <w:rPr>
                <w:rFonts w:ascii="Times New Roman" w:hAnsi="Times New Roman"/>
                <w:sz w:val="20"/>
              </w:rPr>
              <w:t>2008</w:t>
            </w:r>
          </w:p>
        </w:tc>
        <w:tc>
          <w:tcPr>
            <w:tcW w:w="453"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c>
          <w:tcPr>
            <w:tcW w:w="88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447,148</w:t>
            </w:r>
          </w:p>
        </w:tc>
      </w:tr>
      <w:tr>
        <w:trPr/>
        <w:tc>
          <w:tcPr>
            <w:tcW w:w="7095" w:type="dxa"/>
            <w:tcBorders/>
            <w:shd w:fill="CCEEFF" w:val="clear"/>
          </w:tcPr>
          <w:p>
            <w:pPr>
              <w:pStyle w:val="TableContents"/>
              <w:spacing w:before="0" w:after="283"/>
              <w:rPr>
                <w:rFonts w:ascii="Times New Roman" w:hAnsi="Times New Roman"/>
                <w:sz w:val="20"/>
              </w:rPr>
            </w:pPr>
            <w:r>
              <w:rPr>
                <w:rFonts w:ascii="Times New Roman" w:hAnsi="Times New Roman"/>
                <w:sz w:val="20"/>
              </w:rPr>
              <w:t>2009</w:t>
            </w:r>
          </w:p>
        </w:tc>
        <w:tc>
          <w:tcPr>
            <w:tcW w:w="453"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pPr>
            <w:r>
              <w:rPr/>
              <w:t> </w:t>
            </w:r>
          </w:p>
        </w:tc>
        <w:tc>
          <w:tcPr>
            <w:tcW w:w="88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462,217</w:t>
            </w:r>
          </w:p>
        </w:tc>
      </w:tr>
      <w:tr>
        <w:trPr/>
        <w:tc>
          <w:tcPr>
            <w:tcW w:w="7095" w:type="dxa"/>
            <w:tcBorders/>
            <w:shd w:fill="auto" w:val="clear"/>
          </w:tcPr>
          <w:p>
            <w:pPr>
              <w:pStyle w:val="TableContents"/>
              <w:spacing w:before="0" w:after="283"/>
              <w:rPr>
                <w:rFonts w:ascii="Times New Roman" w:hAnsi="Times New Roman"/>
                <w:sz w:val="20"/>
              </w:rPr>
            </w:pPr>
            <w:r>
              <w:rPr>
                <w:rFonts w:ascii="Times New Roman" w:hAnsi="Times New Roman"/>
                <w:sz w:val="20"/>
              </w:rPr>
              <w:t>2010</w:t>
            </w:r>
          </w:p>
        </w:tc>
        <w:tc>
          <w:tcPr>
            <w:tcW w:w="453"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c>
          <w:tcPr>
            <w:tcW w:w="88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485,496</w:t>
            </w:r>
          </w:p>
        </w:tc>
      </w:tr>
      <w:tr>
        <w:trPr/>
        <w:tc>
          <w:tcPr>
            <w:tcW w:w="7095" w:type="dxa"/>
            <w:tcBorders/>
            <w:shd w:fill="CCEEFF" w:val="clear"/>
          </w:tcPr>
          <w:p>
            <w:pPr>
              <w:pStyle w:val="TableContents"/>
              <w:spacing w:before="0" w:after="283"/>
              <w:rPr>
                <w:rFonts w:ascii="Times New Roman" w:hAnsi="Times New Roman"/>
                <w:sz w:val="20"/>
              </w:rPr>
            </w:pPr>
            <w:r>
              <w:rPr>
                <w:rFonts w:ascii="Times New Roman" w:hAnsi="Times New Roman"/>
                <w:sz w:val="20"/>
              </w:rPr>
              <w:t>2011</w:t>
            </w:r>
          </w:p>
        </w:tc>
        <w:tc>
          <w:tcPr>
            <w:tcW w:w="453"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pPr>
            <w:r>
              <w:rPr/>
              <w:t> </w:t>
            </w:r>
          </w:p>
        </w:tc>
        <w:tc>
          <w:tcPr>
            <w:tcW w:w="88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464,421</w:t>
            </w:r>
          </w:p>
        </w:tc>
      </w:tr>
      <w:tr>
        <w:trPr/>
        <w:tc>
          <w:tcPr>
            <w:tcW w:w="7095" w:type="dxa"/>
            <w:tcBorders/>
            <w:shd w:fill="auto" w:val="clear"/>
            <w:vAlign w:val="bottom"/>
          </w:tcPr>
          <w:p>
            <w:pPr>
              <w:pStyle w:val="TableContents"/>
              <w:spacing w:before="0" w:after="283"/>
              <w:rPr>
                <w:sz w:val="4"/>
                <w:szCs w:val="4"/>
              </w:rPr>
            </w:pPr>
            <w:r>
              <w:rPr>
                <w:sz w:val="4"/>
                <w:szCs w:val="4"/>
              </w:rPr>
            </w:r>
          </w:p>
        </w:tc>
        <w:tc>
          <w:tcPr>
            <w:tcW w:w="453" w:type="dxa"/>
            <w:tcBorders/>
            <w:shd w:fill="auto" w:val="clear"/>
            <w:vAlign w:val="bottom"/>
          </w:tcPr>
          <w:p>
            <w:pPr>
              <w:pStyle w:val="TableContents"/>
              <w:spacing w:before="0" w:after="283"/>
              <w:rPr/>
            </w:pPr>
            <w:r>
              <w:rPr/>
              <w:t>  </w:t>
            </w:r>
          </w:p>
        </w:tc>
        <w:tc>
          <w:tcPr>
            <w:tcW w:w="139" w:type="dxa"/>
            <w:tcBorders>
              <w:top w:val="single" w:sz="2" w:space="0" w:color="000000"/>
            </w:tcBorders>
            <w:shd w:fill="auto" w:val="clear"/>
            <w:tcMar>
              <w:top w:w="28" w:type="dxa"/>
            </w:tcMar>
            <w:vAlign w:val="bottom"/>
          </w:tcPr>
          <w:p>
            <w:pPr>
              <w:pStyle w:val="TableContents"/>
              <w:spacing w:before="0" w:after="283"/>
              <w:rPr/>
            </w:pPr>
            <w:r>
              <w:rPr/>
              <w:t> </w:t>
            </w:r>
          </w:p>
        </w:tc>
        <w:tc>
          <w:tcPr>
            <w:tcW w:w="885" w:type="dxa"/>
            <w:tcBorders>
              <w:top w:val="single" w:sz="2" w:space="0" w:color="000000"/>
            </w:tcBorders>
            <w:shd w:fill="auto" w:val="clear"/>
            <w:tcMar>
              <w:top w:w="28" w:type="dxa"/>
            </w:tcMar>
            <w:vAlign w:val="bottom"/>
          </w:tcPr>
          <w:p>
            <w:pPr>
              <w:pStyle w:val="TableContents"/>
              <w:spacing w:before="0" w:after="283"/>
              <w:rPr/>
            </w:pPr>
            <w:r>
              <w:rPr/>
              <w:t> </w:t>
            </w:r>
          </w:p>
        </w:tc>
      </w:tr>
      <w:tr>
        <w:trPr/>
        <w:tc>
          <w:tcPr>
            <w:tcW w:w="7095" w:type="dxa"/>
            <w:tcBorders/>
            <w:shd w:fill="auto" w:val="clear"/>
          </w:tcPr>
          <w:p>
            <w:pPr>
              <w:pStyle w:val="TableContents"/>
              <w:spacing w:before="0" w:after="283"/>
              <w:rPr>
                <w:sz w:val="4"/>
                <w:szCs w:val="4"/>
              </w:rPr>
            </w:pPr>
            <w:r>
              <w:rPr>
                <w:sz w:val="4"/>
                <w:szCs w:val="4"/>
              </w:rPr>
            </w:r>
          </w:p>
        </w:tc>
        <w:tc>
          <w:tcPr>
            <w:tcW w:w="453"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8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2,301,489</w:t>
            </w:r>
          </w:p>
        </w:tc>
      </w:tr>
      <w:tr>
        <w:trPr/>
        <w:tc>
          <w:tcPr>
            <w:tcW w:w="7095" w:type="dxa"/>
            <w:tcBorders/>
            <w:shd w:fill="auto" w:val="clear"/>
            <w:vAlign w:val="bottom"/>
          </w:tcPr>
          <w:p>
            <w:pPr>
              <w:pStyle w:val="TableContents"/>
              <w:spacing w:before="0" w:after="283"/>
              <w:rPr>
                <w:sz w:val="4"/>
                <w:szCs w:val="4"/>
              </w:rPr>
            </w:pPr>
            <w:r>
              <w:rPr>
                <w:sz w:val="4"/>
                <w:szCs w:val="4"/>
              </w:rPr>
            </w:r>
          </w:p>
        </w:tc>
        <w:tc>
          <w:tcPr>
            <w:tcW w:w="453" w:type="dxa"/>
            <w:tcBorders/>
            <w:shd w:fill="auto" w:val="clear"/>
            <w:vAlign w:val="bottom"/>
          </w:tcPr>
          <w:p>
            <w:pPr>
              <w:pStyle w:val="TableContents"/>
              <w:spacing w:before="0" w:after="283"/>
              <w:rPr/>
            </w:pPr>
            <w:r>
              <w:rPr/>
              <w:t>  </w:t>
            </w:r>
          </w:p>
        </w:tc>
        <w:tc>
          <w:tcPr>
            <w:tcW w:w="139" w:type="dxa"/>
            <w:tcBorders>
              <w:top w:val="double" w:sz="6" w:space="0" w:color="000000"/>
            </w:tcBorders>
            <w:shd w:fill="auto" w:val="clear"/>
            <w:tcMar>
              <w:top w:w="28" w:type="dxa"/>
            </w:tcMar>
            <w:vAlign w:val="bottom"/>
          </w:tcPr>
          <w:p>
            <w:pPr>
              <w:pStyle w:val="TableContents"/>
              <w:spacing w:before="0" w:after="283"/>
              <w:rPr/>
            </w:pPr>
            <w:r>
              <w:rPr/>
              <w:t> </w:t>
            </w:r>
          </w:p>
        </w:tc>
        <w:tc>
          <w:tcPr>
            <w:tcW w:w="885" w:type="dxa"/>
            <w:tcBorders>
              <w:top w:val="double" w:sz="6" w:space="0" w:color="000000"/>
            </w:tcBorders>
            <w:shd w:fill="auto" w:val="clear"/>
            <w:tcMar>
              <w:top w:w="28" w:type="dxa"/>
            </w:tcMar>
            <w:vAlign w:val="bottom"/>
          </w:tcPr>
          <w:p>
            <w:pPr>
              <w:pStyle w:val="TableContents"/>
              <w:spacing w:before="0" w:after="283"/>
              <w:rPr/>
            </w:pPr>
            <w:r>
              <w:rPr/>
              <w: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8.</w:t>
            </w:r>
          </w:p>
        </w:tc>
        <w:tc>
          <w:tcPr>
            <w:tcW w:w="9798"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W</w:t>
            </w:r>
            <w:r>
              <w:rPr>
                <w:rFonts w:ascii="Times New Roman" w:hAnsi="Times New Roman"/>
                <w:b/>
                <w:sz w:val="14"/>
              </w:rPr>
              <w:t>ARRANTY</w:t>
            </w:r>
            <w:r>
              <w:rPr>
                <w:rFonts w:ascii="Times New Roman" w:hAnsi="Times New Roman"/>
                <w:b/>
                <w:sz w:val="20"/>
              </w:rPr>
              <w:t xml:space="preserve"> </w:t>
            </w:r>
          </w:p>
        </w:tc>
      </w:tr>
    </w:tbl>
    <w:p>
      <w:pPr>
        <w:pStyle w:val="TextBody"/>
        <w:spacing w:before="90" w:after="0"/>
        <w:rPr>
          <w:rFonts w:ascii="Times New Roman" w:hAnsi="Times New Roman"/>
          <w:sz w:val="20"/>
        </w:rPr>
      </w:pPr>
      <w:r>
        <w:rPr>
          <w:rFonts w:ascii="Times New Roman" w:hAnsi="Times New Roman"/>
          <w:sz w:val="20"/>
        </w:rPr>
        <w:t xml:space="preserve">In the normal course of business, the Company provides for estimated warranty claims on completed contracts at the time of revenue recognition based on managements estimates of costs to be incurred. The changes in the Companys product warranty liability are as follows: </w:t>
      </w:r>
    </w:p>
    <w:p>
      <w:pPr>
        <w:pStyle w:val="TextBody"/>
        <w:spacing w:before="0" w:after="0"/>
        <w:rPr/>
      </w:pPr>
      <w:r>
        <w:rPr/>
        <w:t> </w:t>
      </w:r>
    </w:p>
    <w:tbl>
      <w:tblPr>
        <w:tblW w:w="4600" w:type="pct"/>
        <w:jc w:val="center"/>
        <w:tblInd w:w="0" w:type="dxa"/>
        <w:tblCellMar>
          <w:top w:w="0" w:type="dxa"/>
          <w:left w:w="0" w:type="dxa"/>
          <w:bottom w:w="0" w:type="dxa"/>
          <w:right w:w="0" w:type="dxa"/>
        </w:tblCellMar>
      </w:tblPr>
      <w:tblGrid>
        <w:gridCol w:w="6758"/>
        <w:gridCol w:w="383"/>
        <w:gridCol w:w="125"/>
        <w:gridCol w:w="760"/>
        <w:gridCol w:w="80"/>
        <w:gridCol w:w="348"/>
        <w:gridCol w:w="125"/>
        <w:gridCol w:w="725"/>
        <w:gridCol w:w="84"/>
      </w:tblGrid>
      <w:tr>
        <w:trPr/>
        <w:tc>
          <w:tcPr>
            <w:tcW w:w="6758" w:type="dxa"/>
            <w:tcBorders/>
            <w:shd w:fill="auto" w:val="clear"/>
            <w:vAlign w:val="center"/>
          </w:tcPr>
          <w:p>
            <w:pPr>
              <w:pStyle w:val="TableContents"/>
              <w:spacing w:before="0" w:after="283"/>
              <w:rPr>
                <w:sz w:val="4"/>
                <w:szCs w:val="4"/>
              </w:rPr>
            </w:pPr>
            <w:r>
              <w:rPr>
                <w:sz w:val="4"/>
                <w:szCs w:val="4"/>
              </w:rPr>
            </w:r>
          </w:p>
        </w:tc>
        <w:tc>
          <w:tcPr>
            <w:tcW w:w="383"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760" w:type="dxa"/>
            <w:tcBorders/>
            <w:shd w:fill="auto" w:val="clear"/>
            <w:vAlign w:val="center"/>
          </w:tcPr>
          <w:p>
            <w:pPr>
              <w:pStyle w:val="TableContents"/>
              <w:spacing w:before="0" w:after="283"/>
              <w:rPr>
                <w:sz w:val="4"/>
                <w:szCs w:val="4"/>
              </w:rPr>
            </w:pPr>
            <w:r>
              <w:rPr>
                <w:sz w:val="4"/>
                <w:szCs w:val="4"/>
              </w:rPr>
            </w:r>
          </w:p>
        </w:tc>
        <w:tc>
          <w:tcPr>
            <w:tcW w:w="80"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725" w:type="dxa"/>
            <w:tcBorders/>
            <w:shd w:fill="auto" w:val="clear"/>
            <w:vAlign w:val="center"/>
          </w:tcPr>
          <w:p>
            <w:pPr>
              <w:pStyle w:val="TableContents"/>
              <w:spacing w:before="0" w:after="283"/>
              <w:rPr>
                <w:sz w:val="4"/>
                <w:szCs w:val="4"/>
              </w:rPr>
            </w:pPr>
            <w:r>
              <w:rPr>
                <w:sz w:val="4"/>
                <w:szCs w:val="4"/>
              </w:rPr>
            </w:r>
          </w:p>
        </w:tc>
        <w:tc>
          <w:tcPr>
            <w:tcW w:w="84" w:type="dxa"/>
            <w:tcBorders/>
            <w:shd w:fill="auto" w:val="clear"/>
            <w:vAlign w:val="center"/>
          </w:tcPr>
          <w:p>
            <w:pPr>
              <w:pStyle w:val="TableContents"/>
              <w:spacing w:before="0" w:after="283"/>
              <w:rPr>
                <w:sz w:val="4"/>
                <w:szCs w:val="4"/>
              </w:rPr>
            </w:pPr>
            <w:r>
              <w:rPr>
                <w:sz w:val="4"/>
                <w:szCs w:val="4"/>
              </w:rPr>
            </w:r>
          </w:p>
        </w:tc>
      </w:tr>
      <w:tr>
        <w:trPr/>
        <w:tc>
          <w:tcPr>
            <w:tcW w:w="6758" w:type="dxa"/>
            <w:tcBorders/>
            <w:shd w:fill="auto" w:val="clear"/>
            <w:vAlign w:val="bottom"/>
          </w:tcPr>
          <w:p>
            <w:pPr>
              <w:pStyle w:val="TableContents"/>
              <w:spacing w:before="0" w:after="283"/>
              <w:rPr/>
            </w:pPr>
            <w:r>
              <w:rPr/>
              <w:t> </w:t>
            </w:r>
          </w:p>
        </w:tc>
        <w:tc>
          <w:tcPr>
            <w:tcW w:w="383" w:type="dxa"/>
            <w:tcBorders/>
            <w:shd w:fill="auto" w:val="clear"/>
            <w:vAlign w:val="bottom"/>
          </w:tcPr>
          <w:p>
            <w:pPr>
              <w:pStyle w:val="TableContents"/>
              <w:spacing w:before="0" w:after="283"/>
              <w:rPr/>
            </w:pPr>
            <w:r>
              <w:rPr/>
              <w:t>  </w:t>
            </w:r>
          </w:p>
        </w:tc>
        <w:tc>
          <w:tcPr>
            <w:tcW w:w="885"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2006</w:t>
            </w:r>
          </w:p>
        </w:tc>
        <w:tc>
          <w:tcPr>
            <w:tcW w:w="80"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850"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2005</w:t>
            </w:r>
          </w:p>
        </w:tc>
        <w:tc>
          <w:tcPr>
            <w:tcW w:w="84" w:type="dxa"/>
            <w:tcBorders/>
            <w:shd w:fill="auto" w:val="clear"/>
            <w:vAlign w:val="bottom"/>
          </w:tcPr>
          <w:p>
            <w:pPr>
              <w:pStyle w:val="TableContents"/>
              <w:spacing w:before="0" w:after="283"/>
              <w:rPr/>
            </w:pPr>
            <w:r>
              <w:rPr/>
              <w:t> </w:t>
            </w:r>
          </w:p>
        </w:tc>
      </w:tr>
      <w:tr>
        <w:trPr/>
        <w:tc>
          <w:tcPr>
            <w:tcW w:w="6758" w:type="dxa"/>
            <w:tcBorders/>
            <w:shd w:fill="CCEEFF" w:val="clear"/>
          </w:tcPr>
          <w:p>
            <w:pPr>
              <w:pStyle w:val="TableContents"/>
              <w:spacing w:before="0" w:after="283"/>
              <w:rPr>
                <w:rFonts w:ascii="Times New Roman" w:hAnsi="Times New Roman"/>
                <w:sz w:val="20"/>
              </w:rPr>
            </w:pPr>
            <w:r>
              <w:rPr>
                <w:rFonts w:ascii="Times New Roman" w:hAnsi="Times New Roman"/>
                <w:sz w:val="20"/>
              </w:rPr>
              <w:t>Liability, beginning of year</w:t>
            </w:r>
          </w:p>
        </w:tc>
        <w:tc>
          <w:tcPr>
            <w:tcW w:w="38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6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295,700</w:t>
            </w:r>
          </w:p>
        </w:tc>
        <w:tc>
          <w:tcPr>
            <w:tcW w:w="80" w:type="dxa"/>
            <w:tcBorders/>
            <w:shd w:fill="CCEEFF" w:val="clear"/>
            <w:vAlign w:val="bottom"/>
          </w:tcPr>
          <w:p>
            <w:pPr>
              <w:pStyle w:val="TableContents"/>
              <w:spacing w:before="0" w:after="283"/>
              <w:rPr/>
            </w:pPr>
            <w:r>
              <w:rPr/>
              <w:t> </w:t>
            </w:r>
          </w:p>
        </w:tc>
        <w:tc>
          <w:tcPr>
            <w:tcW w:w="34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2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420,000</w:t>
            </w:r>
          </w:p>
        </w:tc>
        <w:tc>
          <w:tcPr>
            <w:tcW w:w="84" w:type="dxa"/>
            <w:tcBorders/>
            <w:shd w:fill="CCEEFF" w:val="clear"/>
            <w:vAlign w:val="bottom"/>
          </w:tcPr>
          <w:p>
            <w:pPr>
              <w:pStyle w:val="TableContents"/>
              <w:spacing w:before="0" w:after="283"/>
              <w:rPr/>
            </w:pPr>
            <w:r>
              <w:rPr/>
              <w:t> </w:t>
            </w:r>
          </w:p>
        </w:tc>
      </w:tr>
      <w:tr>
        <w:trPr/>
        <w:tc>
          <w:tcPr>
            <w:tcW w:w="6758" w:type="dxa"/>
            <w:tcBorders/>
            <w:shd w:fill="auto" w:val="clear"/>
          </w:tcPr>
          <w:p>
            <w:pPr>
              <w:pStyle w:val="TableContents"/>
              <w:spacing w:before="0" w:after="283"/>
              <w:rPr>
                <w:rFonts w:ascii="Times New Roman" w:hAnsi="Times New Roman"/>
                <w:sz w:val="20"/>
              </w:rPr>
            </w:pPr>
            <w:r>
              <w:rPr>
                <w:rFonts w:ascii="Times New Roman" w:hAnsi="Times New Roman"/>
                <w:sz w:val="20"/>
              </w:rPr>
              <w:t>Expense for new warranties and changes in warranty estimates</w:t>
            </w:r>
          </w:p>
        </w:tc>
        <w:tc>
          <w:tcPr>
            <w:tcW w:w="38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6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272,900</w:t>
            </w:r>
          </w:p>
        </w:tc>
        <w:tc>
          <w:tcPr>
            <w:tcW w:w="80"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2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(44,878</w:t>
            </w:r>
          </w:p>
        </w:tc>
        <w:tc>
          <w:tcPr>
            <w:tcW w:w="8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6758" w:type="dxa"/>
            <w:tcBorders/>
            <w:shd w:fill="CCEEFF" w:val="clear"/>
          </w:tcPr>
          <w:p>
            <w:pPr>
              <w:pStyle w:val="TableContents"/>
              <w:spacing w:before="0" w:after="283"/>
              <w:rPr>
                <w:rFonts w:ascii="Times New Roman" w:hAnsi="Times New Roman"/>
                <w:sz w:val="20"/>
              </w:rPr>
            </w:pPr>
            <w:r>
              <w:rPr>
                <w:rFonts w:ascii="Times New Roman" w:hAnsi="Times New Roman"/>
                <w:sz w:val="20"/>
              </w:rPr>
              <w:t>Warranty claims paid</w:t>
            </w:r>
          </w:p>
        </w:tc>
        <w:tc>
          <w:tcPr>
            <w:tcW w:w="38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6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(193,000</w:t>
            </w:r>
          </w:p>
        </w:tc>
        <w:tc>
          <w:tcPr>
            <w:tcW w:w="8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4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2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(79,422</w:t>
            </w:r>
          </w:p>
        </w:tc>
        <w:tc>
          <w:tcPr>
            <w:tcW w:w="8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6758" w:type="dxa"/>
            <w:tcBorders/>
            <w:shd w:fill="auto" w:val="clear"/>
            <w:vAlign w:val="bottom"/>
          </w:tcPr>
          <w:p>
            <w:pPr>
              <w:pStyle w:val="TableContents"/>
              <w:spacing w:before="0" w:after="283"/>
              <w:rPr>
                <w:sz w:val="4"/>
                <w:szCs w:val="4"/>
              </w:rPr>
            </w:pPr>
            <w:r>
              <w:rPr>
                <w:sz w:val="4"/>
                <w:szCs w:val="4"/>
              </w:rPr>
            </w:r>
          </w:p>
        </w:tc>
        <w:tc>
          <w:tcPr>
            <w:tcW w:w="383"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760" w:type="dxa"/>
            <w:tcBorders>
              <w:top w:val="single" w:sz="2"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725" w:type="dxa"/>
            <w:tcBorders>
              <w:top w:val="single" w:sz="2" w:space="0" w:color="000000"/>
            </w:tcBorders>
            <w:shd w:fill="auto" w:val="clear"/>
            <w:tcMar>
              <w:top w:w="28" w:type="dxa"/>
            </w:tcMar>
            <w:vAlign w:val="bottom"/>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r>
      <w:tr>
        <w:trPr/>
        <w:tc>
          <w:tcPr>
            <w:tcW w:w="6758" w:type="dxa"/>
            <w:tcBorders/>
            <w:shd w:fill="auto" w:val="clear"/>
          </w:tcPr>
          <w:p>
            <w:pPr>
              <w:pStyle w:val="TableContents"/>
              <w:spacing w:before="0" w:after="283"/>
              <w:rPr>
                <w:rFonts w:ascii="Times New Roman" w:hAnsi="Times New Roman"/>
                <w:sz w:val="20"/>
              </w:rPr>
            </w:pPr>
            <w:r>
              <w:rPr>
                <w:rFonts w:ascii="Times New Roman" w:hAnsi="Times New Roman"/>
                <w:sz w:val="20"/>
              </w:rPr>
              <w:t>Liability, end of year</w:t>
            </w:r>
          </w:p>
        </w:tc>
        <w:tc>
          <w:tcPr>
            <w:tcW w:w="38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6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375,600</w:t>
            </w:r>
          </w:p>
        </w:tc>
        <w:tc>
          <w:tcPr>
            <w:tcW w:w="80"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2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295,700</w:t>
            </w:r>
          </w:p>
        </w:tc>
        <w:tc>
          <w:tcPr>
            <w:tcW w:w="84" w:type="dxa"/>
            <w:tcBorders/>
            <w:shd w:fill="auto" w:val="clear"/>
            <w:vAlign w:val="bottom"/>
          </w:tcPr>
          <w:p>
            <w:pPr>
              <w:pStyle w:val="TableContents"/>
              <w:spacing w:before="0" w:after="283"/>
              <w:rPr/>
            </w:pPr>
            <w:r>
              <w:rPr/>
              <w:t> </w:t>
            </w:r>
          </w:p>
        </w:tc>
      </w:tr>
      <w:tr>
        <w:trPr/>
        <w:tc>
          <w:tcPr>
            <w:tcW w:w="6758" w:type="dxa"/>
            <w:tcBorders/>
            <w:shd w:fill="auto" w:val="clear"/>
            <w:vAlign w:val="bottom"/>
          </w:tcPr>
          <w:p>
            <w:pPr>
              <w:pStyle w:val="TableContents"/>
              <w:spacing w:before="0" w:after="283"/>
              <w:rPr>
                <w:sz w:val="4"/>
                <w:szCs w:val="4"/>
              </w:rPr>
            </w:pPr>
            <w:r>
              <w:rPr>
                <w:sz w:val="4"/>
                <w:szCs w:val="4"/>
              </w:rPr>
            </w:r>
          </w:p>
        </w:tc>
        <w:tc>
          <w:tcPr>
            <w:tcW w:w="383"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760" w:type="dxa"/>
            <w:tcBorders>
              <w:top w:val="double" w:sz="6"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725" w:type="dxa"/>
            <w:tcBorders>
              <w:top w:val="double" w:sz="6" w:space="0" w:color="000000"/>
            </w:tcBorders>
            <w:shd w:fill="auto" w:val="clear"/>
            <w:tcMar>
              <w:top w:w="28" w:type="dxa"/>
            </w:tcMar>
            <w:vAlign w:val="bottom"/>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r>
    </w:tbl>
    <w:p>
      <w:pPr>
        <w:pStyle w:val="TextBody"/>
        <w:spacing w:before="90" w:after="0"/>
        <w:rPr>
          <w:rFonts w:ascii="Times New Roman" w:hAnsi="Times New Roman"/>
          <w:sz w:val="20"/>
        </w:rPr>
      </w:pPr>
      <w:r>
        <w:rPr>
          <w:rFonts w:ascii="Times New Roman" w:hAnsi="Times New Roman"/>
          <w:sz w:val="20"/>
        </w:rPr>
        <w:t xml:space="preserve">The liability is included in accrued expenses on the balance sheet.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999999"/>
        </w:pBdr>
        <w:rPr/>
      </w:pPr>
      <w:r>
        <w:rPr/>
      </w:r>
    </w:p>
    <w:p>
      <w:pPr>
        <w:pStyle w:val="TextBody"/>
        <w:spacing w:before="0" w:after="0"/>
        <w:rPr>
          <w:rFonts w:ascii="Times New Roman" w:hAnsi="Times New Roman"/>
          <w:b/>
          <w:sz w:val="20"/>
        </w:rPr>
      </w:pPr>
      <w:r>
        <w:rPr>
          <w:rFonts w:ascii="Times New Roman" w:hAnsi="Times New Roman"/>
          <w:b/>
          <w:sz w:val="20"/>
        </w:rPr>
        <w:t xml:space="preserve">EFFOX, INC. </w:t>
      </w:r>
    </w:p>
    <w:p>
      <w:pPr>
        <w:pStyle w:val="TextBody"/>
        <w:spacing w:before="0" w:after="0"/>
        <w:rPr>
          <w:rFonts w:ascii="Times New Roman" w:hAnsi="Times New Roman"/>
          <w:i/>
          <w:sz w:val="20"/>
        </w:rPr>
      </w:pPr>
      <w:r>
        <w:rPr>
          <w:rFonts w:ascii="Times New Roman" w:hAnsi="Times New Roman"/>
          <w:i/>
          <w:sz w:val="20"/>
        </w:rPr>
        <w:t xml:space="preserve">Notes to Financial Statements </w:t>
      </w:r>
    </w:p>
    <w:p>
      <w:pPr>
        <w:pStyle w:val="TextBody"/>
        <w:spacing w:before="0" w:after="0"/>
        <w:rPr>
          <w:rFonts w:ascii="Times New Roman" w:hAnsi="Times New Roman"/>
          <w:i/>
          <w:sz w:val="20"/>
        </w:rPr>
      </w:pPr>
      <w:r>
        <w:rPr>
          <w:rFonts w:ascii="Times New Roman" w:hAnsi="Times New Roman"/>
          <w:i/>
          <w:sz w:val="20"/>
        </w:rPr>
        <w:t xml:space="preserve">December 31, 2006 and 2005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9.</w:t>
            </w:r>
          </w:p>
        </w:tc>
        <w:tc>
          <w:tcPr>
            <w:tcW w:w="9799"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F</w:t>
            </w:r>
            <w:r>
              <w:rPr>
                <w:rFonts w:ascii="Times New Roman" w:hAnsi="Times New Roman"/>
                <w:b/>
                <w:sz w:val="14"/>
              </w:rPr>
              <w:t>UTURE</w:t>
            </w:r>
            <w:r>
              <w:rPr>
                <w:rFonts w:ascii="Times New Roman" w:hAnsi="Times New Roman"/>
                <w:b/>
                <w:sz w:val="20"/>
              </w:rPr>
              <w:t xml:space="preserve"> H</w:t>
            </w:r>
            <w:r>
              <w:rPr>
                <w:rFonts w:ascii="Times New Roman" w:hAnsi="Times New Roman"/>
                <w:b/>
                <w:sz w:val="14"/>
              </w:rPr>
              <w:t>EALTH</w:t>
            </w:r>
            <w:r>
              <w:rPr>
                <w:rFonts w:ascii="Times New Roman" w:hAnsi="Times New Roman"/>
                <w:b/>
                <w:sz w:val="20"/>
              </w:rPr>
              <w:t xml:space="preserve"> C</w:t>
            </w:r>
            <w:r>
              <w:rPr>
                <w:rFonts w:ascii="Times New Roman" w:hAnsi="Times New Roman"/>
                <w:b/>
                <w:sz w:val="14"/>
              </w:rPr>
              <w:t>ARE</w:t>
            </w:r>
            <w:r>
              <w:rPr>
                <w:rFonts w:ascii="Times New Roman" w:hAnsi="Times New Roman"/>
                <w:b/>
                <w:sz w:val="20"/>
              </w:rPr>
              <w:t xml:space="preserve"> O</w:t>
            </w:r>
            <w:r>
              <w:rPr>
                <w:rFonts w:ascii="Times New Roman" w:hAnsi="Times New Roman"/>
                <w:b/>
                <w:sz w:val="14"/>
              </w:rPr>
              <w:t>BLIGATION</w:t>
            </w:r>
            <w:r>
              <w:rPr>
                <w:rFonts w:ascii="Times New Roman" w:hAnsi="Times New Roman"/>
                <w:b/>
                <w:sz w:val="20"/>
              </w:rPr>
              <w:t xml:space="preserve"> </w:t>
            </w:r>
          </w:p>
        </w:tc>
      </w:tr>
    </w:tbl>
    <w:p>
      <w:pPr>
        <w:pStyle w:val="TextBody"/>
        <w:spacing w:before="90" w:after="0"/>
        <w:rPr>
          <w:rFonts w:ascii="Times New Roman" w:hAnsi="Times New Roman"/>
          <w:sz w:val="20"/>
        </w:rPr>
      </w:pPr>
      <w:r>
        <w:rPr>
          <w:rFonts w:ascii="Times New Roman" w:hAnsi="Times New Roman"/>
          <w:sz w:val="20"/>
        </w:rPr>
        <w:t xml:space="preserve">In 1999, the Company agreed to provide family health care coverage to a former employee (who is age 58 as of December 31, 2006) until the individual reaches the age of 65. This obligation is not funded. </w:t>
      </w:r>
    </w:p>
    <w:p>
      <w:pPr>
        <w:pStyle w:val="TextBody"/>
        <w:spacing w:before="0" w:after="0"/>
        <w:rPr/>
      </w:pPr>
      <w:r>
        <w:rPr/>
        <w:t> </w:t>
      </w:r>
    </w:p>
    <w:tbl>
      <w:tblPr>
        <w:tblW w:w="4600" w:type="pct"/>
        <w:jc w:val="center"/>
        <w:tblInd w:w="0" w:type="dxa"/>
        <w:tblCellMar>
          <w:top w:w="0" w:type="dxa"/>
          <w:left w:w="0" w:type="dxa"/>
          <w:bottom w:w="0" w:type="dxa"/>
          <w:right w:w="0" w:type="dxa"/>
        </w:tblCellMar>
      </w:tblPr>
      <w:tblGrid>
        <w:gridCol w:w="6797"/>
        <w:gridCol w:w="294"/>
        <w:gridCol w:w="136"/>
        <w:gridCol w:w="863"/>
        <w:gridCol w:w="294"/>
        <w:gridCol w:w="136"/>
        <w:gridCol w:w="868"/>
      </w:tblGrid>
      <w:tr>
        <w:trPr/>
        <w:tc>
          <w:tcPr>
            <w:tcW w:w="6797" w:type="dxa"/>
            <w:tcBorders/>
            <w:shd w:fill="auto" w:val="clear"/>
            <w:vAlign w:val="center"/>
          </w:tcPr>
          <w:p>
            <w:pPr>
              <w:pStyle w:val="TableContents"/>
              <w:spacing w:before="0" w:after="283"/>
              <w:rPr>
                <w:sz w:val="4"/>
                <w:szCs w:val="4"/>
              </w:rPr>
            </w:pPr>
            <w:r>
              <w:rPr>
                <w:sz w:val="4"/>
                <w:szCs w:val="4"/>
              </w:rPr>
            </w:r>
          </w:p>
        </w:tc>
        <w:tc>
          <w:tcPr>
            <w:tcW w:w="294" w:type="dxa"/>
            <w:tcBorders/>
            <w:shd w:fill="auto" w:val="clear"/>
            <w:vAlign w:val="bottom"/>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863" w:type="dxa"/>
            <w:tcBorders/>
            <w:shd w:fill="auto" w:val="clear"/>
            <w:vAlign w:val="center"/>
          </w:tcPr>
          <w:p>
            <w:pPr>
              <w:pStyle w:val="TableContents"/>
              <w:spacing w:before="0" w:after="283"/>
              <w:rPr>
                <w:sz w:val="4"/>
                <w:szCs w:val="4"/>
              </w:rPr>
            </w:pPr>
            <w:r>
              <w:rPr>
                <w:sz w:val="4"/>
                <w:szCs w:val="4"/>
              </w:rPr>
            </w:r>
          </w:p>
        </w:tc>
        <w:tc>
          <w:tcPr>
            <w:tcW w:w="294" w:type="dxa"/>
            <w:tcBorders/>
            <w:shd w:fill="auto" w:val="clear"/>
            <w:vAlign w:val="bottom"/>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868" w:type="dxa"/>
            <w:tcBorders/>
            <w:shd w:fill="auto" w:val="clear"/>
            <w:vAlign w:val="center"/>
          </w:tcPr>
          <w:p>
            <w:pPr>
              <w:pStyle w:val="TableContents"/>
              <w:spacing w:before="0" w:after="283"/>
              <w:rPr>
                <w:sz w:val="4"/>
                <w:szCs w:val="4"/>
              </w:rPr>
            </w:pPr>
            <w:r>
              <w:rPr>
                <w:sz w:val="4"/>
                <w:szCs w:val="4"/>
              </w:rPr>
            </w:r>
          </w:p>
        </w:tc>
      </w:tr>
      <w:tr>
        <w:trPr/>
        <w:tc>
          <w:tcPr>
            <w:tcW w:w="6797" w:type="dxa"/>
            <w:tcBorders/>
            <w:shd w:fill="auto" w:val="clear"/>
            <w:vAlign w:val="bottom"/>
          </w:tcPr>
          <w:p>
            <w:pPr>
              <w:pStyle w:val="TableContents"/>
              <w:spacing w:before="0" w:after="283"/>
              <w:rPr/>
            </w:pPr>
            <w:r>
              <w:rPr/>
              <w:t> </w:t>
            </w:r>
          </w:p>
        </w:tc>
        <w:tc>
          <w:tcPr>
            <w:tcW w:w="294" w:type="dxa"/>
            <w:tcBorders/>
            <w:shd w:fill="auto" w:val="clear"/>
            <w:vAlign w:val="bottom"/>
          </w:tcPr>
          <w:p>
            <w:pPr>
              <w:pStyle w:val="TableContents"/>
              <w:spacing w:before="0" w:after="283"/>
              <w:rPr/>
            </w:pPr>
            <w:r>
              <w:rPr/>
              <w:t>  </w:t>
            </w:r>
          </w:p>
        </w:tc>
        <w:tc>
          <w:tcPr>
            <w:tcW w:w="999"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2006</w:t>
            </w:r>
          </w:p>
        </w:tc>
        <w:tc>
          <w:tcPr>
            <w:tcW w:w="294" w:type="dxa"/>
            <w:tcBorders/>
            <w:shd w:fill="auto" w:val="clear"/>
            <w:vAlign w:val="bottom"/>
          </w:tcPr>
          <w:p>
            <w:pPr>
              <w:pStyle w:val="TableContents"/>
              <w:spacing w:before="0" w:after="283"/>
              <w:rPr/>
            </w:pPr>
            <w:r>
              <w:rPr/>
              <w:t>  </w:t>
            </w:r>
          </w:p>
        </w:tc>
        <w:tc>
          <w:tcPr>
            <w:tcW w:w="1004"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2005</w:t>
            </w:r>
          </w:p>
        </w:tc>
      </w:tr>
      <w:tr>
        <w:trPr/>
        <w:tc>
          <w:tcPr>
            <w:tcW w:w="6797" w:type="dxa"/>
            <w:tcBorders/>
            <w:shd w:fill="CCEEFF" w:val="clear"/>
          </w:tcPr>
          <w:p>
            <w:pPr>
              <w:pStyle w:val="TableContents"/>
              <w:spacing w:before="0" w:after="283"/>
              <w:rPr>
                <w:rFonts w:ascii="Times New Roman" w:hAnsi="Times New Roman"/>
                <w:sz w:val="20"/>
              </w:rPr>
            </w:pPr>
            <w:r>
              <w:rPr>
                <w:rFonts w:ascii="Times New Roman" w:hAnsi="Times New Roman"/>
                <w:sz w:val="20"/>
              </w:rPr>
              <w:t>Accumulated postretirement benefit obligations</w:t>
            </w:r>
          </w:p>
        </w:tc>
        <w:tc>
          <w:tcPr>
            <w:tcW w:w="294"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6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350,861</w:t>
            </w:r>
          </w:p>
        </w:tc>
        <w:tc>
          <w:tcPr>
            <w:tcW w:w="294"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6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351,831</w:t>
            </w:r>
          </w:p>
        </w:tc>
      </w:tr>
      <w:tr>
        <w:trPr/>
        <w:tc>
          <w:tcPr>
            <w:tcW w:w="6797" w:type="dxa"/>
            <w:tcBorders/>
            <w:shd w:fill="auto" w:val="clear"/>
          </w:tcPr>
          <w:p>
            <w:pPr>
              <w:pStyle w:val="TableContents"/>
              <w:spacing w:before="0" w:after="283"/>
              <w:rPr>
                <w:rFonts w:ascii="Times New Roman" w:hAnsi="Times New Roman"/>
                <w:sz w:val="20"/>
              </w:rPr>
            </w:pPr>
            <w:r>
              <w:rPr>
                <w:rFonts w:ascii="Times New Roman" w:hAnsi="Times New Roman"/>
                <w:sz w:val="20"/>
              </w:rPr>
              <w:t>Plan assets at fair value</w:t>
            </w:r>
          </w:p>
        </w:tc>
        <w:tc>
          <w:tcPr>
            <w:tcW w:w="294"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c>
          <w:tcPr>
            <w:tcW w:w="86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294"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c>
          <w:tcPr>
            <w:tcW w:w="86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r>
      <w:tr>
        <w:trPr/>
        <w:tc>
          <w:tcPr>
            <w:tcW w:w="6797" w:type="dxa"/>
            <w:tcBorders/>
            <w:shd w:fill="auto" w:val="clear"/>
            <w:vAlign w:val="bottom"/>
          </w:tcPr>
          <w:p>
            <w:pPr>
              <w:pStyle w:val="TableContents"/>
              <w:spacing w:before="0" w:after="283"/>
              <w:rPr>
                <w:sz w:val="4"/>
                <w:szCs w:val="4"/>
              </w:rPr>
            </w:pPr>
            <w:r>
              <w:rPr>
                <w:sz w:val="4"/>
                <w:szCs w:val="4"/>
              </w:rPr>
            </w:r>
          </w:p>
        </w:tc>
        <w:tc>
          <w:tcPr>
            <w:tcW w:w="294" w:type="dxa"/>
            <w:tcBorders/>
            <w:shd w:fill="auto" w:val="clear"/>
            <w:vAlign w:val="bottom"/>
          </w:tcPr>
          <w:p>
            <w:pPr>
              <w:pStyle w:val="TableContents"/>
              <w:spacing w:before="0" w:after="283"/>
              <w:rPr/>
            </w:pPr>
            <w:r>
              <w:rPr/>
              <w:t>  </w:t>
            </w:r>
          </w:p>
        </w:tc>
        <w:tc>
          <w:tcPr>
            <w:tcW w:w="136" w:type="dxa"/>
            <w:tcBorders>
              <w:top w:val="single" w:sz="2" w:space="0" w:color="000000"/>
            </w:tcBorders>
            <w:shd w:fill="auto" w:val="clear"/>
            <w:tcMar>
              <w:top w:w="28" w:type="dxa"/>
            </w:tcMar>
            <w:vAlign w:val="bottom"/>
          </w:tcPr>
          <w:p>
            <w:pPr>
              <w:pStyle w:val="TableContents"/>
              <w:spacing w:before="0" w:after="283"/>
              <w:rPr/>
            </w:pPr>
            <w:r>
              <w:rPr/>
              <w:t> </w:t>
            </w:r>
          </w:p>
        </w:tc>
        <w:tc>
          <w:tcPr>
            <w:tcW w:w="863" w:type="dxa"/>
            <w:tcBorders>
              <w:top w:val="single" w:sz="2" w:space="0" w:color="000000"/>
            </w:tcBorders>
            <w:shd w:fill="auto" w:val="clear"/>
            <w:tcMar>
              <w:top w:w="28" w:type="dxa"/>
            </w:tcMar>
            <w:vAlign w:val="bottom"/>
          </w:tcPr>
          <w:p>
            <w:pPr>
              <w:pStyle w:val="TableContents"/>
              <w:spacing w:before="0" w:after="283"/>
              <w:rPr/>
            </w:pPr>
            <w:r>
              <w:rPr/>
              <w:t> </w:t>
            </w:r>
          </w:p>
        </w:tc>
        <w:tc>
          <w:tcPr>
            <w:tcW w:w="294" w:type="dxa"/>
            <w:tcBorders/>
            <w:shd w:fill="auto" w:val="clear"/>
            <w:vAlign w:val="bottom"/>
          </w:tcPr>
          <w:p>
            <w:pPr>
              <w:pStyle w:val="TableContents"/>
              <w:spacing w:before="0" w:after="283"/>
              <w:rPr/>
            </w:pPr>
            <w:r>
              <w:rPr/>
              <w:t>  </w:t>
            </w:r>
          </w:p>
        </w:tc>
        <w:tc>
          <w:tcPr>
            <w:tcW w:w="136" w:type="dxa"/>
            <w:tcBorders>
              <w:top w:val="single" w:sz="2" w:space="0" w:color="000000"/>
            </w:tcBorders>
            <w:shd w:fill="auto" w:val="clear"/>
            <w:tcMar>
              <w:top w:w="28" w:type="dxa"/>
            </w:tcMar>
            <w:vAlign w:val="bottom"/>
          </w:tcPr>
          <w:p>
            <w:pPr>
              <w:pStyle w:val="TableContents"/>
              <w:spacing w:before="0" w:after="283"/>
              <w:rPr/>
            </w:pPr>
            <w:r>
              <w:rPr/>
              <w:t> </w:t>
            </w:r>
          </w:p>
        </w:tc>
        <w:tc>
          <w:tcPr>
            <w:tcW w:w="868" w:type="dxa"/>
            <w:tcBorders>
              <w:top w:val="single" w:sz="2" w:space="0" w:color="000000"/>
            </w:tcBorders>
            <w:shd w:fill="auto" w:val="clear"/>
            <w:tcMar>
              <w:top w:w="28" w:type="dxa"/>
            </w:tcMar>
            <w:vAlign w:val="bottom"/>
          </w:tcPr>
          <w:p>
            <w:pPr>
              <w:pStyle w:val="TableContents"/>
              <w:spacing w:before="0" w:after="283"/>
              <w:rPr/>
            </w:pPr>
            <w:r>
              <w:rPr/>
              <w:t> </w:t>
            </w:r>
          </w:p>
        </w:tc>
      </w:tr>
      <w:tr>
        <w:trPr/>
        <w:tc>
          <w:tcPr>
            <w:tcW w:w="6797" w:type="dxa"/>
            <w:tcBorders/>
            <w:shd w:fill="CCEEFF" w:val="clear"/>
          </w:tcPr>
          <w:p>
            <w:pPr>
              <w:pStyle w:val="TableContents"/>
              <w:spacing w:before="0" w:after="283"/>
              <w:rPr>
                <w:rFonts w:ascii="Times New Roman" w:hAnsi="Times New Roman"/>
                <w:sz w:val="20"/>
              </w:rPr>
            </w:pPr>
            <w:r>
              <w:rPr>
                <w:rFonts w:ascii="Times New Roman" w:hAnsi="Times New Roman"/>
                <w:sz w:val="20"/>
              </w:rPr>
              <w:t>Accumulated postretirement benefit obligation in excess of plan assets</w:t>
            </w:r>
          </w:p>
        </w:tc>
        <w:tc>
          <w:tcPr>
            <w:tcW w:w="294"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pPr>
            <w:r>
              <w:rPr/>
              <w:t> </w:t>
            </w:r>
          </w:p>
        </w:tc>
        <w:tc>
          <w:tcPr>
            <w:tcW w:w="86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350,861</w:t>
            </w:r>
          </w:p>
        </w:tc>
        <w:tc>
          <w:tcPr>
            <w:tcW w:w="294"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pPr>
            <w:r>
              <w:rPr/>
              <w:t> </w:t>
            </w:r>
          </w:p>
        </w:tc>
        <w:tc>
          <w:tcPr>
            <w:tcW w:w="86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351,831</w:t>
            </w:r>
          </w:p>
        </w:tc>
      </w:tr>
      <w:tr>
        <w:trPr/>
        <w:tc>
          <w:tcPr>
            <w:tcW w:w="6797" w:type="dxa"/>
            <w:tcBorders/>
            <w:shd w:fill="auto" w:val="clear"/>
          </w:tcPr>
          <w:p>
            <w:pPr>
              <w:pStyle w:val="TableContents"/>
              <w:spacing w:before="0" w:after="283"/>
              <w:rPr>
                <w:rFonts w:ascii="Times New Roman" w:hAnsi="Times New Roman"/>
                <w:sz w:val="20"/>
              </w:rPr>
            </w:pPr>
            <w:r>
              <w:rPr>
                <w:rFonts w:ascii="Times New Roman" w:hAnsi="Times New Roman"/>
                <w:sz w:val="20"/>
              </w:rPr>
              <w:t>Unrecognized net gain</w:t>
            </w:r>
          </w:p>
        </w:tc>
        <w:tc>
          <w:tcPr>
            <w:tcW w:w="294"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c>
          <w:tcPr>
            <w:tcW w:w="86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1,410,254</w:t>
            </w:r>
          </w:p>
        </w:tc>
        <w:tc>
          <w:tcPr>
            <w:tcW w:w="294"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c>
          <w:tcPr>
            <w:tcW w:w="86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1,652,849</w:t>
            </w:r>
          </w:p>
        </w:tc>
      </w:tr>
      <w:tr>
        <w:trPr/>
        <w:tc>
          <w:tcPr>
            <w:tcW w:w="6797" w:type="dxa"/>
            <w:tcBorders/>
            <w:shd w:fill="auto" w:val="clear"/>
            <w:vAlign w:val="bottom"/>
          </w:tcPr>
          <w:p>
            <w:pPr>
              <w:pStyle w:val="TableContents"/>
              <w:spacing w:before="0" w:after="283"/>
              <w:rPr>
                <w:sz w:val="4"/>
                <w:szCs w:val="4"/>
              </w:rPr>
            </w:pPr>
            <w:r>
              <w:rPr>
                <w:sz w:val="4"/>
                <w:szCs w:val="4"/>
              </w:rPr>
            </w:r>
          </w:p>
        </w:tc>
        <w:tc>
          <w:tcPr>
            <w:tcW w:w="294" w:type="dxa"/>
            <w:tcBorders/>
            <w:shd w:fill="auto" w:val="clear"/>
            <w:vAlign w:val="bottom"/>
          </w:tcPr>
          <w:p>
            <w:pPr>
              <w:pStyle w:val="TableContents"/>
              <w:spacing w:before="0" w:after="283"/>
              <w:rPr/>
            </w:pPr>
            <w:r>
              <w:rPr/>
              <w:t>  </w:t>
            </w:r>
          </w:p>
        </w:tc>
        <w:tc>
          <w:tcPr>
            <w:tcW w:w="136" w:type="dxa"/>
            <w:tcBorders>
              <w:top w:val="single" w:sz="2" w:space="0" w:color="000000"/>
            </w:tcBorders>
            <w:shd w:fill="auto" w:val="clear"/>
            <w:tcMar>
              <w:top w:w="28" w:type="dxa"/>
            </w:tcMar>
            <w:vAlign w:val="bottom"/>
          </w:tcPr>
          <w:p>
            <w:pPr>
              <w:pStyle w:val="TableContents"/>
              <w:spacing w:before="0" w:after="283"/>
              <w:rPr/>
            </w:pPr>
            <w:r>
              <w:rPr/>
              <w:t> </w:t>
            </w:r>
          </w:p>
        </w:tc>
        <w:tc>
          <w:tcPr>
            <w:tcW w:w="863" w:type="dxa"/>
            <w:tcBorders>
              <w:top w:val="single" w:sz="2" w:space="0" w:color="000000"/>
            </w:tcBorders>
            <w:shd w:fill="auto" w:val="clear"/>
            <w:tcMar>
              <w:top w:w="28" w:type="dxa"/>
            </w:tcMar>
            <w:vAlign w:val="bottom"/>
          </w:tcPr>
          <w:p>
            <w:pPr>
              <w:pStyle w:val="TableContents"/>
              <w:spacing w:before="0" w:after="283"/>
              <w:rPr/>
            </w:pPr>
            <w:r>
              <w:rPr/>
              <w:t> </w:t>
            </w:r>
          </w:p>
        </w:tc>
        <w:tc>
          <w:tcPr>
            <w:tcW w:w="294" w:type="dxa"/>
            <w:tcBorders/>
            <w:shd w:fill="auto" w:val="clear"/>
            <w:vAlign w:val="bottom"/>
          </w:tcPr>
          <w:p>
            <w:pPr>
              <w:pStyle w:val="TableContents"/>
              <w:spacing w:before="0" w:after="283"/>
              <w:rPr/>
            </w:pPr>
            <w:r>
              <w:rPr/>
              <w:t>  </w:t>
            </w:r>
          </w:p>
        </w:tc>
        <w:tc>
          <w:tcPr>
            <w:tcW w:w="136" w:type="dxa"/>
            <w:tcBorders>
              <w:top w:val="single" w:sz="2" w:space="0" w:color="000000"/>
            </w:tcBorders>
            <w:shd w:fill="auto" w:val="clear"/>
            <w:tcMar>
              <w:top w:w="28" w:type="dxa"/>
            </w:tcMar>
            <w:vAlign w:val="bottom"/>
          </w:tcPr>
          <w:p>
            <w:pPr>
              <w:pStyle w:val="TableContents"/>
              <w:spacing w:before="0" w:after="283"/>
              <w:rPr/>
            </w:pPr>
            <w:r>
              <w:rPr/>
              <w:t> </w:t>
            </w:r>
          </w:p>
        </w:tc>
        <w:tc>
          <w:tcPr>
            <w:tcW w:w="868" w:type="dxa"/>
            <w:tcBorders>
              <w:top w:val="single" w:sz="2" w:space="0" w:color="000000"/>
            </w:tcBorders>
            <w:shd w:fill="auto" w:val="clear"/>
            <w:tcMar>
              <w:top w:w="28" w:type="dxa"/>
            </w:tcMar>
            <w:vAlign w:val="bottom"/>
          </w:tcPr>
          <w:p>
            <w:pPr>
              <w:pStyle w:val="TableContents"/>
              <w:spacing w:before="0" w:after="283"/>
              <w:rPr/>
            </w:pPr>
            <w:r>
              <w:rPr/>
              <w:t> </w:t>
            </w:r>
          </w:p>
        </w:tc>
      </w:tr>
      <w:tr>
        <w:trPr/>
        <w:tc>
          <w:tcPr>
            <w:tcW w:w="6797" w:type="dxa"/>
            <w:tcBorders/>
            <w:shd w:fill="CCEEFF" w:val="clear"/>
          </w:tcPr>
          <w:p>
            <w:pPr>
              <w:pStyle w:val="TableContents"/>
              <w:spacing w:before="0" w:after="283"/>
              <w:rPr>
                <w:rFonts w:ascii="Times New Roman" w:hAnsi="Times New Roman"/>
                <w:sz w:val="20"/>
              </w:rPr>
            </w:pPr>
            <w:r>
              <w:rPr>
                <w:rFonts w:ascii="Times New Roman" w:hAnsi="Times New Roman"/>
                <w:sz w:val="20"/>
              </w:rPr>
              <w:t>Accrued postretirement benefit cost</w:t>
            </w:r>
          </w:p>
        </w:tc>
        <w:tc>
          <w:tcPr>
            <w:tcW w:w="294"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6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1,761,115</w:t>
            </w:r>
          </w:p>
        </w:tc>
        <w:tc>
          <w:tcPr>
            <w:tcW w:w="294"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6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2,004,680</w:t>
            </w:r>
          </w:p>
        </w:tc>
      </w:tr>
      <w:tr>
        <w:trPr/>
        <w:tc>
          <w:tcPr>
            <w:tcW w:w="6797" w:type="dxa"/>
            <w:tcBorders/>
            <w:shd w:fill="auto" w:val="clear"/>
            <w:vAlign w:val="bottom"/>
          </w:tcPr>
          <w:p>
            <w:pPr>
              <w:pStyle w:val="TableContents"/>
              <w:spacing w:before="0" w:after="283"/>
              <w:rPr>
                <w:sz w:val="4"/>
                <w:szCs w:val="4"/>
              </w:rPr>
            </w:pPr>
            <w:r>
              <w:rPr>
                <w:sz w:val="4"/>
                <w:szCs w:val="4"/>
              </w:rPr>
            </w:r>
          </w:p>
        </w:tc>
        <w:tc>
          <w:tcPr>
            <w:tcW w:w="294" w:type="dxa"/>
            <w:tcBorders/>
            <w:shd w:fill="auto" w:val="clear"/>
            <w:vAlign w:val="bottom"/>
          </w:tcPr>
          <w:p>
            <w:pPr>
              <w:pStyle w:val="TableContents"/>
              <w:spacing w:before="0" w:after="283"/>
              <w:rPr/>
            </w:pPr>
            <w:r>
              <w:rPr/>
              <w:t>  </w:t>
            </w:r>
          </w:p>
        </w:tc>
        <w:tc>
          <w:tcPr>
            <w:tcW w:w="136" w:type="dxa"/>
            <w:tcBorders>
              <w:top w:val="double" w:sz="6" w:space="0" w:color="000000"/>
            </w:tcBorders>
            <w:shd w:fill="auto" w:val="clear"/>
            <w:tcMar>
              <w:top w:w="28" w:type="dxa"/>
            </w:tcMar>
            <w:vAlign w:val="bottom"/>
          </w:tcPr>
          <w:p>
            <w:pPr>
              <w:pStyle w:val="TableContents"/>
              <w:spacing w:before="0" w:after="283"/>
              <w:rPr/>
            </w:pPr>
            <w:r>
              <w:rPr/>
              <w:t> </w:t>
            </w:r>
          </w:p>
        </w:tc>
        <w:tc>
          <w:tcPr>
            <w:tcW w:w="863" w:type="dxa"/>
            <w:tcBorders>
              <w:top w:val="double" w:sz="6" w:space="0" w:color="000000"/>
            </w:tcBorders>
            <w:shd w:fill="auto" w:val="clear"/>
            <w:tcMar>
              <w:top w:w="28" w:type="dxa"/>
            </w:tcMar>
            <w:vAlign w:val="bottom"/>
          </w:tcPr>
          <w:p>
            <w:pPr>
              <w:pStyle w:val="TableContents"/>
              <w:spacing w:before="0" w:after="283"/>
              <w:rPr/>
            </w:pPr>
            <w:r>
              <w:rPr/>
              <w:t> </w:t>
            </w:r>
          </w:p>
        </w:tc>
        <w:tc>
          <w:tcPr>
            <w:tcW w:w="294" w:type="dxa"/>
            <w:tcBorders/>
            <w:shd w:fill="auto" w:val="clear"/>
            <w:vAlign w:val="bottom"/>
          </w:tcPr>
          <w:p>
            <w:pPr>
              <w:pStyle w:val="TableContents"/>
              <w:spacing w:before="0" w:after="283"/>
              <w:rPr/>
            </w:pPr>
            <w:r>
              <w:rPr/>
              <w:t>  </w:t>
            </w:r>
          </w:p>
        </w:tc>
        <w:tc>
          <w:tcPr>
            <w:tcW w:w="136" w:type="dxa"/>
            <w:tcBorders>
              <w:top w:val="double" w:sz="6" w:space="0" w:color="000000"/>
            </w:tcBorders>
            <w:shd w:fill="auto" w:val="clear"/>
            <w:tcMar>
              <w:top w:w="28" w:type="dxa"/>
            </w:tcMar>
            <w:vAlign w:val="bottom"/>
          </w:tcPr>
          <w:p>
            <w:pPr>
              <w:pStyle w:val="TableContents"/>
              <w:spacing w:before="0" w:after="283"/>
              <w:rPr/>
            </w:pPr>
            <w:r>
              <w:rPr/>
              <w:t> </w:t>
            </w:r>
          </w:p>
        </w:tc>
        <w:tc>
          <w:tcPr>
            <w:tcW w:w="868" w:type="dxa"/>
            <w:tcBorders>
              <w:top w:val="double" w:sz="6" w:space="0" w:color="000000"/>
            </w:tcBorders>
            <w:shd w:fill="auto" w:val="clear"/>
            <w:tcMar>
              <w:top w:w="28" w:type="dxa"/>
            </w:tcMar>
            <w:vAlign w:val="bottom"/>
          </w:tcPr>
          <w:p>
            <w:pPr>
              <w:pStyle w:val="TableContents"/>
              <w:spacing w:before="0" w:after="283"/>
              <w:rPr/>
            </w:pPr>
            <w:r>
              <w:rPr/>
              <w:t> </w:t>
            </w:r>
          </w:p>
        </w:tc>
      </w:tr>
    </w:tbl>
    <w:p>
      <w:pPr>
        <w:pStyle w:val="TextBody"/>
        <w:spacing w:before="90" w:after="0"/>
        <w:rPr>
          <w:rFonts w:ascii="Times New Roman" w:hAnsi="Times New Roman"/>
          <w:sz w:val="20"/>
        </w:rPr>
      </w:pPr>
      <w:r>
        <w:rPr>
          <w:rFonts w:ascii="Times New Roman" w:hAnsi="Times New Roman"/>
          <w:sz w:val="20"/>
        </w:rPr>
        <w:t xml:space="preserve">Net periodic postretirement benefit cost for the years ended December 31, 2006 and 2005 includes the following components: </w:t>
      </w:r>
    </w:p>
    <w:p>
      <w:pPr>
        <w:pStyle w:val="TextBody"/>
        <w:spacing w:before="0" w:after="0"/>
        <w:rPr/>
      </w:pPr>
      <w:r>
        <w:rPr/>
        <w:t> </w:t>
      </w:r>
    </w:p>
    <w:tbl>
      <w:tblPr>
        <w:tblW w:w="4600" w:type="pct"/>
        <w:jc w:val="center"/>
        <w:tblInd w:w="0" w:type="dxa"/>
        <w:tblCellMar>
          <w:top w:w="0" w:type="dxa"/>
          <w:left w:w="0" w:type="dxa"/>
          <w:bottom w:w="0" w:type="dxa"/>
          <w:right w:w="0" w:type="dxa"/>
        </w:tblCellMar>
      </w:tblPr>
      <w:tblGrid>
        <w:gridCol w:w="6541"/>
        <w:gridCol w:w="364"/>
        <w:gridCol w:w="125"/>
        <w:gridCol w:w="763"/>
        <w:gridCol w:w="188"/>
        <w:gridCol w:w="327"/>
        <w:gridCol w:w="125"/>
        <w:gridCol w:w="763"/>
        <w:gridCol w:w="192"/>
      </w:tblGrid>
      <w:tr>
        <w:trPr/>
        <w:tc>
          <w:tcPr>
            <w:tcW w:w="6541" w:type="dxa"/>
            <w:tcBorders/>
            <w:shd w:fill="auto" w:val="clear"/>
            <w:vAlign w:val="center"/>
          </w:tcPr>
          <w:p>
            <w:pPr>
              <w:pStyle w:val="TableContents"/>
              <w:spacing w:before="0" w:after="283"/>
              <w:rPr>
                <w:sz w:val="4"/>
                <w:szCs w:val="4"/>
              </w:rPr>
            </w:pPr>
            <w:r>
              <w:rPr>
                <w:sz w:val="4"/>
                <w:szCs w:val="4"/>
              </w:rPr>
            </w:r>
          </w:p>
        </w:tc>
        <w:tc>
          <w:tcPr>
            <w:tcW w:w="364"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763"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327"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763"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center"/>
          </w:tcPr>
          <w:p>
            <w:pPr>
              <w:pStyle w:val="TableContents"/>
              <w:spacing w:before="0" w:after="283"/>
              <w:rPr>
                <w:sz w:val="4"/>
                <w:szCs w:val="4"/>
              </w:rPr>
            </w:pPr>
            <w:r>
              <w:rPr>
                <w:sz w:val="4"/>
                <w:szCs w:val="4"/>
              </w:rPr>
            </w:r>
          </w:p>
        </w:tc>
      </w:tr>
      <w:tr>
        <w:trPr/>
        <w:tc>
          <w:tcPr>
            <w:tcW w:w="6541" w:type="dxa"/>
            <w:tcBorders/>
            <w:shd w:fill="auto" w:val="clear"/>
            <w:vAlign w:val="bottom"/>
          </w:tcPr>
          <w:p>
            <w:pPr>
              <w:pStyle w:val="TableContents"/>
              <w:spacing w:before="0" w:after="283"/>
              <w:rPr/>
            </w:pPr>
            <w:r>
              <w:rPr/>
              <w:t> </w:t>
            </w:r>
          </w:p>
        </w:tc>
        <w:tc>
          <w:tcPr>
            <w:tcW w:w="364" w:type="dxa"/>
            <w:tcBorders/>
            <w:shd w:fill="auto" w:val="clear"/>
            <w:vAlign w:val="bottom"/>
          </w:tcPr>
          <w:p>
            <w:pPr>
              <w:pStyle w:val="TableContents"/>
              <w:spacing w:before="0" w:after="283"/>
              <w:rPr/>
            </w:pPr>
            <w:r>
              <w:rPr/>
              <w:t>  </w:t>
            </w:r>
          </w:p>
        </w:tc>
        <w:tc>
          <w:tcPr>
            <w:tcW w:w="888"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2006</w:t>
            </w:r>
          </w:p>
        </w:tc>
        <w:tc>
          <w:tcPr>
            <w:tcW w:w="188" w:type="dxa"/>
            <w:tcBorders/>
            <w:shd w:fill="auto" w:val="clear"/>
            <w:vAlign w:val="bottom"/>
          </w:tcPr>
          <w:p>
            <w:pPr>
              <w:pStyle w:val="TableContents"/>
              <w:spacing w:before="0" w:after="283"/>
              <w:rPr/>
            </w:pPr>
            <w:r>
              <w:rPr/>
              <w:t> </w:t>
            </w:r>
          </w:p>
        </w:tc>
        <w:tc>
          <w:tcPr>
            <w:tcW w:w="327" w:type="dxa"/>
            <w:tcBorders/>
            <w:shd w:fill="auto" w:val="clear"/>
            <w:vAlign w:val="bottom"/>
          </w:tcPr>
          <w:p>
            <w:pPr>
              <w:pStyle w:val="TableContents"/>
              <w:spacing w:before="0" w:after="283"/>
              <w:rPr/>
            </w:pPr>
            <w:r>
              <w:rPr/>
              <w:t> </w:t>
            </w:r>
          </w:p>
        </w:tc>
        <w:tc>
          <w:tcPr>
            <w:tcW w:w="888"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2005</w:t>
            </w:r>
          </w:p>
        </w:tc>
        <w:tc>
          <w:tcPr>
            <w:tcW w:w="192" w:type="dxa"/>
            <w:tcBorders/>
            <w:shd w:fill="auto" w:val="clear"/>
            <w:vAlign w:val="bottom"/>
          </w:tcPr>
          <w:p>
            <w:pPr>
              <w:pStyle w:val="TableContents"/>
              <w:spacing w:before="0" w:after="283"/>
              <w:rPr/>
            </w:pPr>
            <w:r>
              <w:rPr/>
              <w:t> </w:t>
            </w:r>
          </w:p>
        </w:tc>
      </w:tr>
      <w:tr>
        <w:trPr/>
        <w:tc>
          <w:tcPr>
            <w:tcW w:w="6541" w:type="dxa"/>
            <w:tcBorders/>
            <w:shd w:fill="CCEEFF" w:val="clear"/>
          </w:tcPr>
          <w:p>
            <w:pPr>
              <w:pStyle w:val="TableContents"/>
              <w:spacing w:before="0" w:after="283"/>
              <w:rPr>
                <w:rFonts w:ascii="Times New Roman" w:hAnsi="Times New Roman"/>
                <w:sz w:val="20"/>
              </w:rPr>
            </w:pPr>
            <w:r>
              <w:rPr>
                <w:rFonts w:ascii="Times New Roman" w:hAnsi="Times New Roman"/>
                <w:sz w:val="20"/>
              </w:rPr>
              <w:t>Service costs</w:t>
            </w:r>
          </w:p>
        </w:tc>
        <w:tc>
          <w:tcPr>
            <w:tcW w:w="36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6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88" w:type="dxa"/>
            <w:tcBorders/>
            <w:shd w:fill="CCEEFF" w:val="clear"/>
            <w:vAlign w:val="bottom"/>
          </w:tcPr>
          <w:p>
            <w:pPr>
              <w:pStyle w:val="TableContents"/>
              <w:spacing w:before="0" w:after="283"/>
              <w:rPr/>
            </w:pPr>
            <w:r>
              <w:rPr/>
              <w:t> </w:t>
            </w:r>
          </w:p>
        </w:tc>
        <w:tc>
          <w:tcPr>
            <w:tcW w:w="32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6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92" w:type="dxa"/>
            <w:tcBorders/>
            <w:shd w:fill="CCEEFF" w:val="clear"/>
            <w:vAlign w:val="bottom"/>
          </w:tcPr>
          <w:p>
            <w:pPr>
              <w:pStyle w:val="TableContents"/>
              <w:spacing w:before="0" w:after="283"/>
              <w:rPr/>
            </w:pPr>
            <w:r>
              <w:rPr/>
              <w:t> </w:t>
            </w:r>
          </w:p>
        </w:tc>
      </w:tr>
      <w:tr>
        <w:trPr/>
        <w:tc>
          <w:tcPr>
            <w:tcW w:w="6541" w:type="dxa"/>
            <w:tcBorders/>
            <w:shd w:fill="auto" w:val="clear"/>
          </w:tcPr>
          <w:p>
            <w:pPr>
              <w:pStyle w:val="TableContents"/>
              <w:spacing w:before="0" w:after="283"/>
              <w:rPr>
                <w:rFonts w:ascii="Times New Roman" w:hAnsi="Times New Roman"/>
                <w:sz w:val="20"/>
              </w:rPr>
            </w:pPr>
            <w:r>
              <w:rPr>
                <w:rFonts w:ascii="Times New Roman" w:hAnsi="Times New Roman"/>
                <w:sz w:val="20"/>
              </w:rPr>
              <w:t>Interest costs</w:t>
            </w:r>
          </w:p>
        </w:tc>
        <w:tc>
          <w:tcPr>
            <w:tcW w:w="36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6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19,217</w:t>
            </w:r>
          </w:p>
        </w:tc>
        <w:tc>
          <w:tcPr>
            <w:tcW w:w="188" w:type="dxa"/>
            <w:tcBorders/>
            <w:shd w:fill="auto" w:val="clear"/>
            <w:vAlign w:val="bottom"/>
          </w:tcPr>
          <w:p>
            <w:pPr>
              <w:pStyle w:val="TableContents"/>
              <w:spacing w:before="0" w:after="283"/>
              <w:rPr/>
            </w:pPr>
            <w:r>
              <w:rPr/>
              <w:t> </w:t>
            </w:r>
          </w:p>
        </w:tc>
        <w:tc>
          <w:tcPr>
            <w:tcW w:w="32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6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26,075</w:t>
            </w:r>
          </w:p>
        </w:tc>
        <w:tc>
          <w:tcPr>
            <w:tcW w:w="192" w:type="dxa"/>
            <w:tcBorders/>
            <w:shd w:fill="auto" w:val="clear"/>
            <w:vAlign w:val="bottom"/>
          </w:tcPr>
          <w:p>
            <w:pPr>
              <w:pStyle w:val="TableContents"/>
              <w:spacing w:before="0" w:after="283"/>
              <w:rPr/>
            </w:pPr>
            <w:r>
              <w:rPr/>
              <w:t> </w:t>
            </w:r>
          </w:p>
        </w:tc>
      </w:tr>
      <w:tr>
        <w:trPr/>
        <w:tc>
          <w:tcPr>
            <w:tcW w:w="6541" w:type="dxa"/>
            <w:tcBorders/>
            <w:shd w:fill="CCEEFF" w:val="clear"/>
          </w:tcPr>
          <w:p>
            <w:pPr>
              <w:pStyle w:val="TableContents"/>
              <w:spacing w:before="0" w:after="283"/>
              <w:rPr>
                <w:rFonts w:ascii="Times New Roman" w:hAnsi="Times New Roman"/>
                <w:sz w:val="20"/>
              </w:rPr>
            </w:pPr>
            <w:r>
              <w:rPr>
                <w:rFonts w:ascii="Times New Roman" w:hAnsi="Times New Roman"/>
                <w:sz w:val="20"/>
              </w:rPr>
              <w:t>Amortization of unrecognized net gain</w:t>
            </w:r>
          </w:p>
        </w:tc>
        <w:tc>
          <w:tcPr>
            <w:tcW w:w="36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6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(207,582</w:t>
            </w:r>
          </w:p>
        </w:tc>
        <w:tc>
          <w:tcPr>
            <w:tcW w:w="18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2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6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(225,491</w:t>
            </w:r>
          </w:p>
        </w:tc>
        <w:tc>
          <w:tcPr>
            <w:tcW w:w="19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6541" w:type="dxa"/>
            <w:tcBorders/>
            <w:shd w:fill="auto" w:val="clear"/>
            <w:vAlign w:val="bottom"/>
          </w:tcPr>
          <w:p>
            <w:pPr>
              <w:pStyle w:val="TableContents"/>
              <w:spacing w:before="0" w:after="283"/>
              <w:rPr>
                <w:sz w:val="4"/>
                <w:szCs w:val="4"/>
              </w:rPr>
            </w:pPr>
            <w:r>
              <w:rPr>
                <w:sz w:val="4"/>
                <w:szCs w:val="4"/>
              </w:rPr>
            </w:r>
          </w:p>
        </w:tc>
        <w:tc>
          <w:tcPr>
            <w:tcW w:w="364"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763" w:type="dxa"/>
            <w:tcBorders>
              <w:top w:val="single" w:sz="2" w:space="0" w:color="000000"/>
            </w:tcBorders>
            <w:shd w:fill="auto" w:val="clear"/>
            <w:tcMar>
              <w:top w:w="28" w:type="dxa"/>
            </w:tcMar>
            <w:vAlign w:val="bottom"/>
          </w:tcPr>
          <w:p>
            <w:pPr>
              <w:pStyle w:val="TableContents"/>
              <w:spacing w:before="0" w:after="283"/>
              <w:rPr/>
            </w:pPr>
            <w:r>
              <w:rPr/>
              <w:t> </w:t>
            </w:r>
          </w:p>
        </w:tc>
        <w:tc>
          <w:tcPr>
            <w:tcW w:w="188" w:type="dxa"/>
            <w:tcBorders/>
            <w:shd w:fill="auto" w:val="clear"/>
            <w:vAlign w:val="center"/>
          </w:tcPr>
          <w:p>
            <w:pPr>
              <w:pStyle w:val="TableContents"/>
              <w:spacing w:before="0" w:after="283"/>
              <w:rPr/>
            </w:pPr>
            <w:r>
              <w:rPr/>
              <w:t> </w:t>
            </w:r>
          </w:p>
        </w:tc>
        <w:tc>
          <w:tcPr>
            <w:tcW w:w="327"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763" w:type="dxa"/>
            <w:tcBorders>
              <w:top w:val="single" w:sz="2" w:space="0" w:color="000000"/>
            </w:tcBorders>
            <w:shd w:fill="auto" w:val="clear"/>
            <w:tcMar>
              <w:top w:w="28" w:type="dxa"/>
            </w:tcMar>
            <w:vAlign w:val="bottom"/>
          </w:tcPr>
          <w:p>
            <w:pPr>
              <w:pStyle w:val="TableContents"/>
              <w:spacing w:before="0" w:after="283"/>
              <w:rPr/>
            </w:pPr>
            <w:r>
              <w:rPr/>
              <w:t> </w:t>
            </w:r>
          </w:p>
        </w:tc>
        <w:tc>
          <w:tcPr>
            <w:tcW w:w="192" w:type="dxa"/>
            <w:tcBorders/>
            <w:shd w:fill="auto" w:val="clear"/>
            <w:vAlign w:val="center"/>
          </w:tcPr>
          <w:p>
            <w:pPr>
              <w:pStyle w:val="TableContents"/>
              <w:spacing w:before="0" w:after="283"/>
              <w:rPr/>
            </w:pPr>
            <w:r>
              <w:rPr/>
              <w:t> </w:t>
            </w:r>
          </w:p>
        </w:tc>
      </w:tr>
      <w:tr>
        <w:trPr/>
        <w:tc>
          <w:tcPr>
            <w:tcW w:w="6541" w:type="dxa"/>
            <w:tcBorders/>
            <w:shd w:fill="auto" w:val="clear"/>
          </w:tcPr>
          <w:p>
            <w:pPr>
              <w:pStyle w:val="TableContents"/>
              <w:spacing w:before="0" w:after="283"/>
              <w:rPr>
                <w:rFonts w:ascii="Times New Roman" w:hAnsi="Times New Roman"/>
                <w:sz w:val="20"/>
              </w:rPr>
            </w:pPr>
            <w:r>
              <w:rPr>
                <w:rFonts w:ascii="Times New Roman" w:hAnsi="Times New Roman"/>
                <w:sz w:val="20"/>
              </w:rPr>
              <w:t>Net postretirement benefit gain</w:t>
            </w:r>
          </w:p>
        </w:tc>
        <w:tc>
          <w:tcPr>
            <w:tcW w:w="36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6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(188,365</w:t>
            </w:r>
          </w:p>
        </w:tc>
        <w:tc>
          <w:tcPr>
            <w:tcW w:w="18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2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6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(199,416</w:t>
            </w:r>
          </w:p>
        </w:tc>
        <w:tc>
          <w:tcPr>
            <w:tcW w:w="19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6541" w:type="dxa"/>
            <w:tcBorders/>
            <w:shd w:fill="auto" w:val="clear"/>
            <w:vAlign w:val="bottom"/>
          </w:tcPr>
          <w:p>
            <w:pPr>
              <w:pStyle w:val="TableContents"/>
              <w:spacing w:before="0" w:after="283"/>
              <w:rPr>
                <w:sz w:val="4"/>
                <w:szCs w:val="4"/>
              </w:rPr>
            </w:pPr>
            <w:r>
              <w:rPr>
                <w:sz w:val="4"/>
                <w:szCs w:val="4"/>
              </w:rPr>
            </w:r>
          </w:p>
        </w:tc>
        <w:tc>
          <w:tcPr>
            <w:tcW w:w="364"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763" w:type="dxa"/>
            <w:tcBorders>
              <w:top w:val="double" w:sz="6" w:space="0" w:color="000000"/>
            </w:tcBorders>
            <w:shd w:fill="auto" w:val="clear"/>
            <w:tcMar>
              <w:top w:w="28" w:type="dxa"/>
            </w:tcMar>
            <w:vAlign w:val="bottom"/>
          </w:tcPr>
          <w:p>
            <w:pPr>
              <w:pStyle w:val="TableContents"/>
              <w:spacing w:before="0" w:after="283"/>
              <w:rPr/>
            </w:pPr>
            <w:r>
              <w:rPr/>
              <w:t> </w:t>
            </w:r>
          </w:p>
        </w:tc>
        <w:tc>
          <w:tcPr>
            <w:tcW w:w="188" w:type="dxa"/>
            <w:tcBorders/>
            <w:shd w:fill="auto" w:val="clear"/>
            <w:vAlign w:val="center"/>
          </w:tcPr>
          <w:p>
            <w:pPr>
              <w:pStyle w:val="TableContents"/>
              <w:spacing w:before="0" w:after="283"/>
              <w:rPr/>
            </w:pPr>
            <w:r>
              <w:rPr/>
              <w:t> </w:t>
            </w:r>
          </w:p>
        </w:tc>
        <w:tc>
          <w:tcPr>
            <w:tcW w:w="327"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763" w:type="dxa"/>
            <w:tcBorders>
              <w:top w:val="double" w:sz="6" w:space="0" w:color="000000"/>
            </w:tcBorders>
            <w:shd w:fill="auto" w:val="clear"/>
            <w:tcMar>
              <w:top w:w="28" w:type="dxa"/>
            </w:tcMar>
            <w:vAlign w:val="bottom"/>
          </w:tcPr>
          <w:p>
            <w:pPr>
              <w:pStyle w:val="TableContents"/>
              <w:spacing w:before="0" w:after="283"/>
              <w:rPr/>
            </w:pPr>
            <w:r>
              <w:rPr/>
              <w:t> </w:t>
            </w:r>
          </w:p>
        </w:tc>
        <w:tc>
          <w:tcPr>
            <w:tcW w:w="192" w:type="dxa"/>
            <w:tcBorders/>
            <w:shd w:fill="auto" w:val="clear"/>
            <w:vAlign w:val="center"/>
          </w:tcPr>
          <w:p>
            <w:pPr>
              <w:pStyle w:val="TableContents"/>
              <w:spacing w:before="0" w:after="283"/>
              <w:rPr/>
            </w:pPr>
            <w:r>
              <w:rPr/>
              <w:t> </w:t>
            </w:r>
          </w:p>
        </w:tc>
      </w:tr>
      <w:tr>
        <w:trPr/>
        <w:tc>
          <w:tcPr>
            <w:tcW w:w="6541" w:type="dxa"/>
            <w:tcBorders/>
            <w:shd w:fill="CCEEFF" w:val="clear"/>
          </w:tcPr>
          <w:p>
            <w:pPr>
              <w:pStyle w:val="TableContents"/>
              <w:spacing w:before="0" w:after="283"/>
              <w:rPr>
                <w:rFonts w:ascii="Times New Roman" w:hAnsi="Times New Roman"/>
                <w:sz w:val="20"/>
              </w:rPr>
            </w:pPr>
            <w:r>
              <w:rPr>
                <w:rFonts w:ascii="Times New Roman" w:hAnsi="Times New Roman"/>
                <w:sz w:val="20"/>
              </w:rPr>
              <w:t>Actuarial assumptions:</w:t>
            </w:r>
          </w:p>
        </w:tc>
        <w:tc>
          <w:tcPr>
            <w:tcW w:w="36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63" w:type="dxa"/>
            <w:tcBorders/>
            <w:shd w:fill="CCEEFF" w:val="clear"/>
            <w:vAlign w:val="bottom"/>
          </w:tcPr>
          <w:p>
            <w:pPr>
              <w:pStyle w:val="TableContents"/>
              <w:spacing w:before="0" w:after="283"/>
              <w:rPr>
                <w:sz w:val="4"/>
                <w:szCs w:val="4"/>
              </w:rPr>
            </w:pPr>
            <w:r>
              <w:rPr>
                <w:sz w:val="4"/>
                <w:szCs w:val="4"/>
              </w:rPr>
            </w:r>
          </w:p>
        </w:tc>
        <w:tc>
          <w:tcPr>
            <w:tcW w:w="188" w:type="dxa"/>
            <w:tcBorders/>
            <w:shd w:fill="CCEEFF" w:val="clear"/>
            <w:vAlign w:val="bottom"/>
          </w:tcPr>
          <w:p>
            <w:pPr>
              <w:pStyle w:val="TableContents"/>
              <w:spacing w:before="0" w:after="283"/>
              <w:rPr>
                <w:sz w:val="4"/>
                <w:szCs w:val="4"/>
              </w:rPr>
            </w:pPr>
            <w:r>
              <w:rPr>
                <w:sz w:val="4"/>
                <w:szCs w:val="4"/>
              </w:rPr>
            </w:r>
          </w:p>
        </w:tc>
        <w:tc>
          <w:tcPr>
            <w:tcW w:w="32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63" w:type="dxa"/>
            <w:tcBorders/>
            <w:shd w:fill="CCEEFF" w:val="clear"/>
            <w:vAlign w:val="bottom"/>
          </w:tcPr>
          <w:p>
            <w:pPr>
              <w:pStyle w:val="TableContents"/>
              <w:spacing w:before="0" w:after="283"/>
              <w:rPr>
                <w:sz w:val="4"/>
                <w:szCs w:val="4"/>
              </w:rPr>
            </w:pPr>
            <w:r>
              <w:rPr>
                <w:sz w:val="4"/>
                <w:szCs w:val="4"/>
              </w:rPr>
            </w:r>
          </w:p>
        </w:tc>
        <w:tc>
          <w:tcPr>
            <w:tcW w:w="192" w:type="dxa"/>
            <w:tcBorders/>
            <w:shd w:fill="CCEEFF" w:val="clear"/>
            <w:vAlign w:val="bottom"/>
          </w:tcPr>
          <w:p>
            <w:pPr>
              <w:pStyle w:val="TableContents"/>
              <w:spacing w:before="0" w:after="283"/>
              <w:rPr>
                <w:sz w:val="4"/>
                <w:szCs w:val="4"/>
              </w:rPr>
            </w:pPr>
            <w:r>
              <w:rPr>
                <w:sz w:val="4"/>
                <w:szCs w:val="4"/>
              </w:rPr>
            </w:r>
          </w:p>
        </w:tc>
      </w:tr>
      <w:tr>
        <w:trPr/>
        <w:tc>
          <w:tcPr>
            <w:tcW w:w="6541" w:type="dxa"/>
            <w:tcBorders/>
            <w:shd w:fill="auto" w:val="clear"/>
          </w:tcPr>
          <w:p>
            <w:pPr>
              <w:pStyle w:val="TableContents"/>
              <w:spacing w:before="0" w:after="283"/>
              <w:rPr>
                <w:rFonts w:ascii="Times New Roman" w:hAnsi="Times New Roman"/>
                <w:sz w:val="20"/>
              </w:rPr>
            </w:pPr>
            <w:r>
              <w:rPr>
                <w:rFonts w:ascii="Times New Roman" w:hAnsi="Times New Roman"/>
                <w:sz w:val="20"/>
              </w:rPr>
              <w:t>Medical trend rate next year</w:t>
            </w:r>
          </w:p>
        </w:tc>
        <w:tc>
          <w:tcPr>
            <w:tcW w:w="36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6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w:t>
            </w:r>
          </w:p>
        </w:tc>
        <w:tc>
          <w:tcPr>
            <w:tcW w:w="18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2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6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w:t>
            </w:r>
          </w:p>
        </w:tc>
        <w:tc>
          <w:tcPr>
            <w:tcW w:w="19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6541" w:type="dxa"/>
            <w:tcBorders/>
            <w:shd w:fill="CCEEFF" w:val="clear"/>
          </w:tcPr>
          <w:p>
            <w:pPr>
              <w:pStyle w:val="TableContents"/>
              <w:spacing w:before="0" w:after="283"/>
              <w:rPr>
                <w:rFonts w:ascii="Times New Roman" w:hAnsi="Times New Roman"/>
                <w:sz w:val="20"/>
              </w:rPr>
            </w:pPr>
            <w:r>
              <w:rPr>
                <w:rFonts w:ascii="Times New Roman" w:hAnsi="Times New Roman"/>
                <w:sz w:val="20"/>
              </w:rPr>
              <w:t>Ultimate trend rate</w:t>
            </w:r>
          </w:p>
        </w:tc>
        <w:tc>
          <w:tcPr>
            <w:tcW w:w="36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6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w:t>
            </w:r>
          </w:p>
        </w:tc>
        <w:tc>
          <w:tcPr>
            <w:tcW w:w="18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2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6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w:t>
            </w:r>
          </w:p>
        </w:tc>
        <w:tc>
          <w:tcPr>
            <w:tcW w:w="19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6541" w:type="dxa"/>
            <w:tcBorders/>
            <w:shd w:fill="auto" w:val="clear"/>
          </w:tcPr>
          <w:p>
            <w:pPr>
              <w:pStyle w:val="TableContents"/>
              <w:spacing w:before="0" w:after="283"/>
              <w:rPr>
                <w:rFonts w:ascii="Times New Roman" w:hAnsi="Times New Roman"/>
                <w:sz w:val="20"/>
              </w:rPr>
            </w:pPr>
            <w:r>
              <w:rPr>
                <w:rFonts w:ascii="Times New Roman" w:hAnsi="Times New Roman"/>
                <w:sz w:val="20"/>
              </w:rPr>
              <w:t>Year ultimate trend rate is achieved</w:t>
            </w:r>
          </w:p>
        </w:tc>
        <w:tc>
          <w:tcPr>
            <w:tcW w:w="36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6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2013</w:t>
            </w:r>
          </w:p>
        </w:tc>
        <w:tc>
          <w:tcPr>
            <w:tcW w:w="188" w:type="dxa"/>
            <w:tcBorders/>
            <w:shd w:fill="auto" w:val="clear"/>
            <w:vAlign w:val="bottom"/>
          </w:tcPr>
          <w:p>
            <w:pPr>
              <w:pStyle w:val="TableContents"/>
              <w:spacing w:before="0" w:after="283"/>
              <w:rPr/>
            </w:pPr>
            <w:r>
              <w:rPr/>
              <w:t> </w:t>
            </w:r>
          </w:p>
        </w:tc>
        <w:tc>
          <w:tcPr>
            <w:tcW w:w="32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6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2013</w:t>
            </w:r>
          </w:p>
        </w:tc>
        <w:tc>
          <w:tcPr>
            <w:tcW w:w="192" w:type="dxa"/>
            <w:tcBorders/>
            <w:shd w:fill="auto" w:val="clear"/>
            <w:vAlign w:val="bottom"/>
          </w:tcPr>
          <w:p>
            <w:pPr>
              <w:pStyle w:val="TableContents"/>
              <w:spacing w:before="0" w:after="283"/>
              <w:rPr/>
            </w:pPr>
            <w:r>
              <w:rPr/>
              <w:t> </w:t>
            </w:r>
          </w:p>
        </w:tc>
      </w:tr>
      <w:tr>
        <w:trPr/>
        <w:tc>
          <w:tcPr>
            <w:tcW w:w="6541" w:type="dxa"/>
            <w:tcBorders/>
            <w:shd w:fill="CCEEFF" w:val="clear"/>
          </w:tcPr>
          <w:p>
            <w:pPr>
              <w:pStyle w:val="TableContents"/>
              <w:spacing w:before="0" w:after="283"/>
              <w:rPr>
                <w:rFonts w:ascii="Times New Roman" w:hAnsi="Times New Roman"/>
                <w:sz w:val="20"/>
              </w:rPr>
            </w:pPr>
            <w:r>
              <w:rPr>
                <w:rFonts w:ascii="Times New Roman" w:hAnsi="Times New Roman"/>
                <w:sz w:val="20"/>
              </w:rPr>
              <w:t>Discount rate used to value end of year accumulated postretirement benefit obligations</w:t>
            </w:r>
          </w:p>
        </w:tc>
        <w:tc>
          <w:tcPr>
            <w:tcW w:w="36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6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6.00</w:t>
            </w:r>
          </w:p>
        </w:tc>
        <w:tc>
          <w:tcPr>
            <w:tcW w:w="18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2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6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5.75</w:t>
            </w:r>
          </w:p>
        </w:tc>
        <w:tc>
          <w:tcPr>
            <w:tcW w:w="19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6541" w:type="dxa"/>
            <w:tcBorders/>
            <w:shd w:fill="auto" w:val="clear"/>
          </w:tcPr>
          <w:p>
            <w:pPr>
              <w:pStyle w:val="TableContents"/>
              <w:spacing w:before="0" w:after="283"/>
              <w:rPr>
                <w:rFonts w:ascii="Times New Roman" w:hAnsi="Times New Roman"/>
                <w:sz w:val="20"/>
              </w:rPr>
            </w:pPr>
            <w:r>
              <w:rPr>
                <w:rFonts w:ascii="Times New Roman" w:hAnsi="Times New Roman"/>
                <w:sz w:val="20"/>
              </w:rPr>
              <w:t>Discount rate used to value net periodic postretirement benefit cost</w:t>
            </w:r>
          </w:p>
        </w:tc>
        <w:tc>
          <w:tcPr>
            <w:tcW w:w="36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6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5.75</w:t>
            </w:r>
          </w:p>
        </w:tc>
        <w:tc>
          <w:tcPr>
            <w:tcW w:w="18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2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6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6.00</w:t>
            </w:r>
          </w:p>
        </w:tc>
        <w:tc>
          <w:tcPr>
            <w:tcW w:w="19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6541" w:type="dxa"/>
            <w:tcBorders/>
            <w:shd w:fill="CCEEFF" w:val="clear"/>
          </w:tcPr>
          <w:p>
            <w:pPr>
              <w:pStyle w:val="TableContents"/>
              <w:spacing w:before="0" w:after="283"/>
              <w:rPr>
                <w:rFonts w:ascii="Times New Roman" w:hAnsi="Times New Roman"/>
                <w:sz w:val="20"/>
              </w:rPr>
            </w:pPr>
            <w:r>
              <w:rPr>
                <w:rFonts w:ascii="Times New Roman" w:hAnsi="Times New Roman"/>
                <w:sz w:val="20"/>
              </w:rPr>
              <w:t>Effect of 1% increase in health care cost trend rate on:</w:t>
            </w:r>
          </w:p>
        </w:tc>
        <w:tc>
          <w:tcPr>
            <w:tcW w:w="36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63" w:type="dxa"/>
            <w:tcBorders/>
            <w:shd w:fill="CCEEFF" w:val="clear"/>
            <w:vAlign w:val="bottom"/>
          </w:tcPr>
          <w:p>
            <w:pPr>
              <w:pStyle w:val="TableContents"/>
              <w:spacing w:before="0" w:after="283"/>
              <w:rPr>
                <w:sz w:val="4"/>
                <w:szCs w:val="4"/>
              </w:rPr>
            </w:pPr>
            <w:r>
              <w:rPr>
                <w:sz w:val="4"/>
                <w:szCs w:val="4"/>
              </w:rPr>
            </w:r>
          </w:p>
        </w:tc>
        <w:tc>
          <w:tcPr>
            <w:tcW w:w="188" w:type="dxa"/>
            <w:tcBorders/>
            <w:shd w:fill="CCEEFF" w:val="clear"/>
            <w:vAlign w:val="bottom"/>
          </w:tcPr>
          <w:p>
            <w:pPr>
              <w:pStyle w:val="TableContents"/>
              <w:spacing w:before="0" w:after="283"/>
              <w:rPr>
                <w:sz w:val="4"/>
                <w:szCs w:val="4"/>
              </w:rPr>
            </w:pPr>
            <w:r>
              <w:rPr>
                <w:sz w:val="4"/>
                <w:szCs w:val="4"/>
              </w:rPr>
            </w:r>
          </w:p>
        </w:tc>
        <w:tc>
          <w:tcPr>
            <w:tcW w:w="32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63" w:type="dxa"/>
            <w:tcBorders/>
            <w:shd w:fill="CCEEFF" w:val="clear"/>
            <w:vAlign w:val="bottom"/>
          </w:tcPr>
          <w:p>
            <w:pPr>
              <w:pStyle w:val="TableContents"/>
              <w:spacing w:before="0" w:after="283"/>
              <w:rPr>
                <w:sz w:val="4"/>
                <w:szCs w:val="4"/>
              </w:rPr>
            </w:pPr>
            <w:r>
              <w:rPr>
                <w:sz w:val="4"/>
                <w:szCs w:val="4"/>
              </w:rPr>
            </w:r>
          </w:p>
        </w:tc>
        <w:tc>
          <w:tcPr>
            <w:tcW w:w="192" w:type="dxa"/>
            <w:tcBorders/>
            <w:shd w:fill="CCEEFF" w:val="clear"/>
            <w:vAlign w:val="bottom"/>
          </w:tcPr>
          <w:p>
            <w:pPr>
              <w:pStyle w:val="TableContents"/>
              <w:spacing w:before="0" w:after="283"/>
              <w:rPr>
                <w:sz w:val="4"/>
                <w:szCs w:val="4"/>
              </w:rPr>
            </w:pPr>
            <w:r>
              <w:rPr>
                <w:sz w:val="4"/>
                <w:szCs w:val="4"/>
              </w:rPr>
            </w:r>
          </w:p>
        </w:tc>
      </w:tr>
      <w:tr>
        <w:trPr/>
        <w:tc>
          <w:tcPr>
            <w:tcW w:w="6541" w:type="dxa"/>
            <w:tcBorders/>
            <w:shd w:fill="auto" w:val="clear"/>
          </w:tcPr>
          <w:p>
            <w:pPr>
              <w:pStyle w:val="TableContents"/>
              <w:spacing w:before="0" w:after="283"/>
              <w:rPr>
                <w:rFonts w:ascii="Times New Roman" w:hAnsi="Times New Roman"/>
                <w:sz w:val="20"/>
              </w:rPr>
            </w:pPr>
            <w:r>
              <w:rPr>
                <w:rFonts w:ascii="Times New Roman" w:hAnsi="Times New Roman"/>
                <w:sz w:val="20"/>
              </w:rPr>
              <w:t>Interest cost plus service cost</w:t>
            </w:r>
          </w:p>
        </w:tc>
        <w:tc>
          <w:tcPr>
            <w:tcW w:w="36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6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287</w:t>
            </w:r>
          </w:p>
        </w:tc>
        <w:tc>
          <w:tcPr>
            <w:tcW w:w="188" w:type="dxa"/>
            <w:tcBorders/>
            <w:shd w:fill="auto" w:val="clear"/>
            <w:vAlign w:val="bottom"/>
          </w:tcPr>
          <w:p>
            <w:pPr>
              <w:pStyle w:val="TableContents"/>
              <w:spacing w:before="0" w:after="283"/>
              <w:rPr/>
            </w:pPr>
            <w:r>
              <w:rPr/>
              <w:t> </w:t>
            </w:r>
          </w:p>
        </w:tc>
        <w:tc>
          <w:tcPr>
            <w:tcW w:w="32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6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512</w:t>
            </w:r>
          </w:p>
        </w:tc>
        <w:tc>
          <w:tcPr>
            <w:tcW w:w="192" w:type="dxa"/>
            <w:tcBorders/>
            <w:shd w:fill="auto" w:val="clear"/>
            <w:vAlign w:val="bottom"/>
          </w:tcPr>
          <w:p>
            <w:pPr>
              <w:pStyle w:val="TableContents"/>
              <w:spacing w:before="0" w:after="283"/>
              <w:rPr/>
            </w:pPr>
            <w:r>
              <w:rPr/>
              <w:t> </w:t>
            </w:r>
          </w:p>
        </w:tc>
      </w:tr>
      <w:tr>
        <w:trPr/>
        <w:tc>
          <w:tcPr>
            <w:tcW w:w="6541" w:type="dxa"/>
            <w:tcBorders/>
            <w:shd w:fill="CCEEFF" w:val="clear"/>
          </w:tcPr>
          <w:p>
            <w:pPr>
              <w:pStyle w:val="TableContents"/>
              <w:spacing w:before="0" w:after="283"/>
              <w:rPr>
                <w:rFonts w:ascii="Times New Roman" w:hAnsi="Times New Roman"/>
                <w:sz w:val="20"/>
              </w:rPr>
            </w:pPr>
            <w:r>
              <w:rPr>
                <w:rFonts w:ascii="Times New Roman" w:hAnsi="Times New Roman"/>
                <w:sz w:val="20"/>
              </w:rPr>
              <w:t>Accumulated postretirement obligation</w:t>
            </w:r>
          </w:p>
        </w:tc>
        <w:tc>
          <w:tcPr>
            <w:tcW w:w="36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6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3,929</w:t>
            </w:r>
          </w:p>
        </w:tc>
        <w:tc>
          <w:tcPr>
            <w:tcW w:w="188" w:type="dxa"/>
            <w:tcBorders/>
            <w:shd w:fill="CCEEFF" w:val="clear"/>
            <w:vAlign w:val="bottom"/>
          </w:tcPr>
          <w:p>
            <w:pPr>
              <w:pStyle w:val="TableContents"/>
              <w:spacing w:before="0" w:after="283"/>
              <w:rPr/>
            </w:pPr>
            <w:r>
              <w:rPr/>
              <w:t> </w:t>
            </w:r>
          </w:p>
        </w:tc>
        <w:tc>
          <w:tcPr>
            <w:tcW w:w="32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6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4,458</w:t>
            </w:r>
          </w:p>
        </w:tc>
        <w:tc>
          <w:tcPr>
            <w:tcW w:w="192" w:type="dxa"/>
            <w:tcBorders/>
            <w:shd w:fill="CCEEFF" w:val="clear"/>
            <w:vAlign w:val="bottom"/>
          </w:tcPr>
          <w:p>
            <w:pPr>
              <w:pStyle w:val="TableContents"/>
              <w:spacing w:before="0" w:after="283"/>
              <w:rPr/>
            </w:pPr>
            <w:r>
              <w:rPr/>
              <w:t> </w:t>
            </w:r>
          </w:p>
        </w:tc>
      </w:tr>
      <w:tr>
        <w:trPr/>
        <w:tc>
          <w:tcPr>
            <w:tcW w:w="6541" w:type="dxa"/>
            <w:tcBorders/>
            <w:shd w:fill="auto" w:val="clear"/>
          </w:tcPr>
          <w:p>
            <w:pPr>
              <w:pStyle w:val="TableContents"/>
              <w:spacing w:before="0" w:after="283"/>
              <w:rPr>
                <w:rFonts w:ascii="Times New Roman" w:hAnsi="Times New Roman"/>
                <w:sz w:val="20"/>
              </w:rPr>
            </w:pPr>
            <w:r>
              <w:rPr>
                <w:rFonts w:ascii="Times New Roman" w:hAnsi="Times New Roman"/>
                <w:sz w:val="20"/>
              </w:rPr>
              <w:t>Effect of 1% decrease in health care cost trend rate on:</w:t>
            </w:r>
          </w:p>
        </w:tc>
        <w:tc>
          <w:tcPr>
            <w:tcW w:w="36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763" w:type="dxa"/>
            <w:tcBorders/>
            <w:shd w:fill="auto" w:val="clear"/>
            <w:vAlign w:val="bottom"/>
          </w:tcPr>
          <w:p>
            <w:pPr>
              <w:pStyle w:val="TableContents"/>
              <w:spacing w:before="0" w:after="283"/>
              <w:rPr>
                <w:sz w:val="4"/>
                <w:szCs w:val="4"/>
              </w:rPr>
            </w:pPr>
            <w:r>
              <w:rPr>
                <w:sz w:val="4"/>
                <w:szCs w:val="4"/>
              </w:rPr>
            </w:r>
          </w:p>
        </w:tc>
        <w:tc>
          <w:tcPr>
            <w:tcW w:w="188" w:type="dxa"/>
            <w:tcBorders/>
            <w:shd w:fill="auto" w:val="clear"/>
            <w:vAlign w:val="bottom"/>
          </w:tcPr>
          <w:p>
            <w:pPr>
              <w:pStyle w:val="TableContents"/>
              <w:spacing w:before="0" w:after="283"/>
              <w:rPr>
                <w:sz w:val="4"/>
                <w:szCs w:val="4"/>
              </w:rPr>
            </w:pPr>
            <w:r>
              <w:rPr>
                <w:sz w:val="4"/>
                <w:szCs w:val="4"/>
              </w:rPr>
            </w:r>
          </w:p>
        </w:tc>
        <w:tc>
          <w:tcPr>
            <w:tcW w:w="32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763" w:type="dxa"/>
            <w:tcBorders/>
            <w:shd w:fill="auto" w:val="clear"/>
            <w:vAlign w:val="bottom"/>
          </w:tcPr>
          <w:p>
            <w:pPr>
              <w:pStyle w:val="TableContents"/>
              <w:spacing w:before="0" w:after="283"/>
              <w:rPr>
                <w:sz w:val="4"/>
                <w:szCs w:val="4"/>
              </w:rPr>
            </w:pPr>
            <w:r>
              <w:rPr>
                <w:sz w:val="4"/>
                <w:szCs w:val="4"/>
              </w:rPr>
            </w:r>
          </w:p>
        </w:tc>
        <w:tc>
          <w:tcPr>
            <w:tcW w:w="192" w:type="dxa"/>
            <w:tcBorders/>
            <w:shd w:fill="auto" w:val="clear"/>
            <w:vAlign w:val="bottom"/>
          </w:tcPr>
          <w:p>
            <w:pPr>
              <w:pStyle w:val="TableContents"/>
              <w:spacing w:before="0" w:after="283"/>
              <w:rPr>
                <w:sz w:val="4"/>
                <w:szCs w:val="4"/>
              </w:rPr>
            </w:pPr>
            <w:r>
              <w:rPr>
                <w:sz w:val="4"/>
                <w:szCs w:val="4"/>
              </w:rPr>
            </w:r>
          </w:p>
        </w:tc>
      </w:tr>
      <w:tr>
        <w:trPr/>
        <w:tc>
          <w:tcPr>
            <w:tcW w:w="6541" w:type="dxa"/>
            <w:tcBorders/>
            <w:shd w:fill="CCEEFF" w:val="clear"/>
          </w:tcPr>
          <w:p>
            <w:pPr>
              <w:pStyle w:val="TableContents"/>
              <w:spacing w:before="0" w:after="283"/>
              <w:rPr>
                <w:rFonts w:ascii="Times New Roman" w:hAnsi="Times New Roman"/>
                <w:sz w:val="20"/>
              </w:rPr>
            </w:pPr>
            <w:r>
              <w:rPr>
                <w:rFonts w:ascii="Times New Roman" w:hAnsi="Times New Roman"/>
                <w:sz w:val="20"/>
              </w:rPr>
              <w:t>Interest cost plus service cost</w:t>
            </w:r>
          </w:p>
        </w:tc>
        <w:tc>
          <w:tcPr>
            <w:tcW w:w="36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6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(278</w:t>
            </w:r>
          </w:p>
        </w:tc>
        <w:tc>
          <w:tcPr>
            <w:tcW w:w="18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2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6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(499</w:t>
            </w:r>
          </w:p>
        </w:tc>
        <w:tc>
          <w:tcPr>
            <w:tcW w:w="19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6541" w:type="dxa"/>
            <w:tcBorders/>
            <w:shd w:fill="auto" w:val="clear"/>
          </w:tcPr>
          <w:p>
            <w:pPr>
              <w:pStyle w:val="TableContents"/>
              <w:spacing w:before="0" w:after="283"/>
              <w:rPr>
                <w:rFonts w:ascii="Times New Roman" w:hAnsi="Times New Roman"/>
                <w:sz w:val="20"/>
              </w:rPr>
            </w:pPr>
            <w:r>
              <w:rPr>
                <w:rFonts w:ascii="Times New Roman" w:hAnsi="Times New Roman"/>
                <w:sz w:val="20"/>
              </w:rPr>
              <w:t>Accumulated postretirement obligation</w:t>
            </w:r>
          </w:p>
        </w:tc>
        <w:tc>
          <w:tcPr>
            <w:tcW w:w="36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6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(3,834</w:t>
            </w:r>
          </w:p>
        </w:tc>
        <w:tc>
          <w:tcPr>
            <w:tcW w:w="18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2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6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(4,326</w:t>
            </w:r>
          </w:p>
        </w:tc>
        <w:tc>
          <w:tcPr>
            <w:tcW w:w="19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bl>
    <w:p>
      <w:pPr>
        <w:pStyle w:val="TextBody"/>
        <w:spacing w:before="90" w:after="0"/>
        <w:rPr>
          <w:rFonts w:ascii="Times New Roman" w:hAnsi="Times New Roman"/>
          <w:sz w:val="20"/>
        </w:rPr>
      </w:pPr>
      <w:r>
        <w:rPr>
          <w:rFonts w:ascii="Times New Roman" w:hAnsi="Times New Roman"/>
          <w:sz w:val="20"/>
        </w:rPr>
        <w:t xml:space="preserve">It is reasonably possible that a change in this estimated obligation could occur during the covered period.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999999"/>
        </w:pBdr>
        <w:rPr/>
      </w:pPr>
      <w:r>
        <w:rPr/>
      </w:r>
    </w:p>
    <w:p>
      <w:pPr>
        <w:pStyle w:val="TextBody"/>
        <w:spacing w:before="0" w:after="0"/>
        <w:rPr>
          <w:rFonts w:ascii="Times New Roman" w:hAnsi="Times New Roman"/>
          <w:b/>
          <w:sz w:val="20"/>
        </w:rPr>
      </w:pPr>
      <w:r>
        <w:rPr>
          <w:rFonts w:ascii="Times New Roman" w:hAnsi="Times New Roman"/>
          <w:b/>
          <w:sz w:val="20"/>
        </w:rPr>
        <w:t xml:space="preserve">EFFOX, INC. </w:t>
      </w:r>
    </w:p>
    <w:p>
      <w:pPr>
        <w:pStyle w:val="TextBody"/>
        <w:spacing w:before="0" w:after="0"/>
        <w:rPr>
          <w:rFonts w:ascii="Times New Roman" w:hAnsi="Times New Roman"/>
          <w:i/>
          <w:sz w:val="20"/>
        </w:rPr>
      </w:pPr>
      <w:r>
        <w:rPr>
          <w:rFonts w:ascii="Times New Roman" w:hAnsi="Times New Roman"/>
          <w:i/>
          <w:sz w:val="20"/>
        </w:rPr>
        <w:t xml:space="preserve">Notes to Financial Statements </w:t>
      </w:r>
    </w:p>
    <w:p>
      <w:pPr>
        <w:pStyle w:val="TextBody"/>
        <w:spacing w:before="0" w:after="0"/>
        <w:rPr>
          <w:rFonts w:ascii="Times New Roman" w:hAnsi="Times New Roman"/>
          <w:i/>
          <w:sz w:val="20"/>
        </w:rPr>
      </w:pPr>
      <w:r>
        <w:rPr>
          <w:rFonts w:ascii="Times New Roman" w:hAnsi="Times New Roman"/>
          <w:i/>
          <w:sz w:val="20"/>
        </w:rPr>
        <w:t xml:space="preserve">December 31, 2006 and 2005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10.</w:t>
            </w:r>
          </w:p>
        </w:tc>
        <w:tc>
          <w:tcPr>
            <w:tcW w:w="9798"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E</w:t>
            </w:r>
            <w:r>
              <w:rPr>
                <w:rFonts w:ascii="Times New Roman" w:hAnsi="Times New Roman"/>
                <w:b/>
                <w:sz w:val="14"/>
              </w:rPr>
              <w:t>MPLOYEE</w:t>
            </w:r>
            <w:r>
              <w:rPr>
                <w:rFonts w:ascii="Times New Roman" w:hAnsi="Times New Roman"/>
                <w:b/>
                <w:sz w:val="20"/>
              </w:rPr>
              <w:t xml:space="preserve"> B</w:t>
            </w:r>
            <w:r>
              <w:rPr>
                <w:rFonts w:ascii="Times New Roman" w:hAnsi="Times New Roman"/>
                <w:b/>
                <w:sz w:val="14"/>
              </w:rPr>
              <w:t>ENEFITS</w:t>
            </w:r>
            <w:r>
              <w:rPr>
                <w:rFonts w:ascii="Times New Roman" w:hAnsi="Times New Roman"/>
                <w:b/>
                <w:sz w:val="20"/>
              </w:rPr>
              <w:t xml:space="preserve"> </w:t>
            </w:r>
          </w:p>
        </w:tc>
      </w:tr>
    </w:tbl>
    <w:p>
      <w:pPr>
        <w:pStyle w:val="TextBody"/>
        <w:spacing w:before="90" w:after="0"/>
        <w:rPr>
          <w:rFonts w:ascii="Times New Roman" w:hAnsi="Times New Roman"/>
          <w:sz w:val="20"/>
        </w:rPr>
      </w:pPr>
      <w:r>
        <w:rPr>
          <w:rFonts w:ascii="Times New Roman" w:hAnsi="Times New Roman"/>
          <w:sz w:val="20"/>
        </w:rPr>
        <w:t xml:space="preserve">The Company has a defined contribution plan with a 401(k) feature for the benefit of employees who have attained certain eligibility requirements. Under the plan, the Company matches a portion of each employees voluntary contributions. For the years ended December 31, 2006 and 2005, contributions charged to expense totaled $93,114 and $83,152, respectively. </w:t>
      </w:r>
    </w:p>
    <w:p>
      <w:pPr>
        <w:pStyle w:val="TextBody"/>
        <w:spacing w:before="90" w:after="0"/>
        <w:rPr>
          <w:rFonts w:ascii="Times New Roman" w:hAnsi="Times New Roman"/>
          <w:sz w:val="20"/>
        </w:rPr>
      </w:pPr>
      <w:r>
        <w:rPr>
          <w:rFonts w:ascii="Times New Roman" w:hAnsi="Times New Roman"/>
          <w:sz w:val="20"/>
        </w:rPr>
        <w:t xml:space="preserve">The Company has a non-qualified deferred compensation plan for key employees. The Company is the owner and beneficiary of term life insurance policies on key employees of which the cash surrender values fund the plan. At December 31, 2006 and 2005, the cash surrender values of these policies and corresponding liability related to the plan total $301,528 and $284,485, respectively.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11.</w:t>
            </w:r>
          </w:p>
        </w:tc>
        <w:tc>
          <w:tcPr>
            <w:tcW w:w="9798"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I</w:t>
            </w:r>
            <w:r>
              <w:rPr>
                <w:rFonts w:ascii="Times New Roman" w:hAnsi="Times New Roman"/>
                <w:b/>
                <w:sz w:val="14"/>
              </w:rPr>
              <w:t>NCOME</w:t>
            </w:r>
            <w:r>
              <w:rPr>
                <w:rFonts w:ascii="Times New Roman" w:hAnsi="Times New Roman"/>
                <w:b/>
                <w:sz w:val="20"/>
              </w:rPr>
              <w:t xml:space="preserve"> T</w:t>
            </w:r>
            <w:r>
              <w:rPr>
                <w:rFonts w:ascii="Times New Roman" w:hAnsi="Times New Roman"/>
                <w:b/>
                <w:sz w:val="14"/>
              </w:rPr>
              <w:t>AXES</w:t>
            </w:r>
            <w:r>
              <w:rPr>
                <w:rFonts w:ascii="Times New Roman" w:hAnsi="Times New Roman"/>
                <w:b/>
                <w:sz w:val="20"/>
              </w:rPr>
              <w:t xml:space="preserve"> </w:t>
            </w:r>
          </w:p>
        </w:tc>
      </w:tr>
    </w:tbl>
    <w:p>
      <w:pPr>
        <w:pStyle w:val="TextBody"/>
        <w:spacing w:before="90" w:after="0"/>
        <w:rPr>
          <w:rFonts w:ascii="Times New Roman" w:hAnsi="Times New Roman"/>
          <w:sz w:val="20"/>
        </w:rPr>
      </w:pPr>
      <w:r>
        <w:rPr>
          <w:rFonts w:ascii="Times New Roman" w:hAnsi="Times New Roman"/>
          <w:sz w:val="20"/>
        </w:rPr>
        <w:t xml:space="preserve">Following is an analysis of the income tax provision related to continuing operations for the years ended December 31: </w:t>
      </w:r>
    </w:p>
    <w:p>
      <w:pPr>
        <w:pStyle w:val="TextBody"/>
        <w:spacing w:before="0" w:after="0"/>
        <w:rPr/>
      </w:pPr>
      <w:r>
        <w:rPr/>
        <w:t> </w:t>
      </w:r>
    </w:p>
    <w:tbl>
      <w:tblPr>
        <w:tblW w:w="4600" w:type="pct"/>
        <w:jc w:val="center"/>
        <w:tblInd w:w="0" w:type="dxa"/>
        <w:tblCellMar>
          <w:top w:w="0" w:type="dxa"/>
          <w:left w:w="0" w:type="dxa"/>
          <w:bottom w:w="0" w:type="dxa"/>
          <w:right w:w="0" w:type="dxa"/>
        </w:tblCellMar>
      </w:tblPr>
      <w:tblGrid>
        <w:gridCol w:w="7170"/>
        <w:gridCol w:w="309"/>
        <w:gridCol w:w="125"/>
        <w:gridCol w:w="701"/>
        <w:gridCol w:w="309"/>
        <w:gridCol w:w="125"/>
        <w:gridCol w:w="649"/>
      </w:tblGrid>
      <w:tr>
        <w:trPr/>
        <w:tc>
          <w:tcPr>
            <w:tcW w:w="7170"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701"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49" w:type="dxa"/>
            <w:tcBorders/>
            <w:shd w:fill="auto" w:val="clear"/>
            <w:vAlign w:val="center"/>
          </w:tcPr>
          <w:p>
            <w:pPr>
              <w:pStyle w:val="TableContents"/>
              <w:spacing w:before="0" w:after="283"/>
              <w:rPr>
                <w:sz w:val="4"/>
                <w:szCs w:val="4"/>
              </w:rPr>
            </w:pPr>
            <w:r>
              <w:rPr>
                <w:sz w:val="4"/>
                <w:szCs w:val="4"/>
              </w:rPr>
            </w:r>
          </w:p>
        </w:tc>
      </w:tr>
      <w:tr>
        <w:trPr/>
        <w:tc>
          <w:tcPr>
            <w:tcW w:w="7170" w:type="dxa"/>
            <w:tcBorders/>
            <w:shd w:fill="auto" w:val="clear"/>
            <w:vAlign w:val="bottom"/>
          </w:tcPr>
          <w:p>
            <w:pPr>
              <w:pStyle w:val="TableContents"/>
              <w:spacing w:before="0" w:after="283"/>
              <w:rPr/>
            </w:pPr>
            <w:r>
              <w:rPr/>
              <w:t> </w:t>
            </w:r>
          </w:p>
        </w:tc>
        <w:tc>
          <w:tcPr>
            <w:tcW w:w="309" w:type="dxa"/>
            <w:tcBorders/>
            <w:shd w:fill="auto" w:val="clear"/>
            <w:vAlign w:val="bottom"/>
          </w:tcPr>
          <w:p>
            <w:pPr>
              <w:pStyle w:val="TableContents"/>
              <w:spacing w:before="0" w:after="283"/>
              <w:rPr/>
            </w:pPr>
            <w:r>
              <w:rPr/>
              <w:t>  </w:t>
            </w:r>
          </w:p>
        </w:tc>
        <w:tc>
          <w:tcPr>
            <w:tcW w:w="826"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2006</w:t>
            </w:r>
          </w:p>
        </w:tc>
        <w:tc>
          <w:tcPr>
            <w:tcW w:w="309" w:type="dxa"/>
            <w:tcBorders/>
            <w:shd w:fill="auto" w:val="clear"/>
            <w:vAlign w:val="bottom"/>
          </w:tcPr>
          <w:p>
            <w:pPr>
              <w:pStyle w:val="TableContents"/>
              <w:spacing w:before="0" w:after="283"/>
              <w:rPr/>
            </w:pPr>
            <w:r>
              <w:rPr/>
              <w:t>  </w:t>
            </w:r>
          </w:p>
        </w:tc>
        <w:tc>
          <w:tcPr>
            <w:tcW w:w="774"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2005</w:t>
            </w:r>
          </w:p>
        </w:tc>
      </w:tr>
      <w:tr>
        <w:trPr/>
        <w:tc>
          <w:tcPr>
            <w:tcW w:w="7170" w:type="dxa"/>
            <w:tcBorders/>
            <w:shd w:fill="CCEEFF" w:val="clear"/>
          </w:tcPr>
          <w:p>
            <w:pPr>
              <w:pStyle w:val="TableContents"/>
              <w:spacing w:before="0" w:after="283"/>
              <w:rPr>
                <w:rFonts w:ascii="Times New Roman" w:hAnsi="Times New Roman"/>
                <w:sz w:val="20"/>
              </w:rPr>
            </w:pPr>
            <w:r>
              <w:rPr>
                <w:rFonts w:ascii="Times New Roman" w:hAnsi="Times New Roman"/>
                <w:sz w:val="20"/>
              </w:rPr>
              <w:t>Federal</w:t>
            </w:r>
          </w:p>
        </w:tc>
        <w:tc>
          <w:tcPr>
            <w:tcW w:w="30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707,390</w:t>
            </w:r>
          </w:p>
        </w:tc>
        <w:tc>
          <w:tcPr>
            <w:tcW w:w="30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4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r>
      <w:tr>
        <w:trPr/>
        <w:tc>
          <w:tcPr>
            <w:tcW w:w="7170" w:type="dxa"/>
            <w:tcBorders/>
            <w:shd w:fill="auto" w:val="clear"/>
          </w:tcPr>
          <w:p>
            <w:pPr>
              <w:pStyle w:val="TableContents"/>
              <w:spacing w:before="0" w:after="283"/>
              <w:rPr>
                <w:rFonts w:ascii="Times New Roman" w:hAnsi="Times New Roman"/>
                <w:sz w:val="20"/>
              </w:rPr>
            </w:pPr>
            <w:r>
              <w:rPr>
                <w:rFonts w:ascii="Times New Roman" w:hAnsi="Times New Roman"/>
                <w:sz w:val="20"/>
              </w:rPr>
              <w:t>State</w:t>
            </w:r>
          </w:p>
        </w:tc>
        <w:tc>
          <w:tcPr>
            <w:tcW w:w="30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30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4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r>
      <w:tr>
        <w:trPr/>
        <w:tc>
          <w:tcPr>
            <w:tcW w:w="7170" w:type="dxa"/>
            <w:tcBorders/>
            <w:shd w:fill="auto" w:val="clear"/>
            <w:vAlign w:val="bottom"/>
          </w:tcPr>
          <w:p>
            <w:pPr>
              <w:pStyle w:val="TableContents"/>
              <w:spacing w:before="0" w:after="283"/>
              <w:rPr>
                <w:sz w:val="4"/>
                <w:szCs w:val="4"/>
              </w:rPr>
            </w:pPr>
            <w:r>
              <w:rPr>
                <w:sz w:val="4"/>
                <w:szCs w:val="4"/>
              </w:rPr>
            </w:r>
          </w:p>
        </w:tc>
        <w:tc>
          <w:tcPr>
            <w:tcW w:w="309"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701" w:type="dxa"/>
            <w:tcBorders>
              <w:top w:val="single" w:sz="2" w:space="0" w:color="000000"/>
            </w:tcBorders>
            <w:shd w:fill="auto" w:val="clear"/>
            <w:tcMar>
              <w:top w:w="28" w:type="dxa"/>
            </w:tcMar>
            <w:vAlign w:val="bottom"/>
          </w:tcPr>
          <w:p>
            <w:pPr>
              <w:pStyle w:val="TableContents"/>
              <w:spacing w:before="0" w:after="283"/>
              <w:rPr/>
            </w:pPr>
            <w:r>
              <w:rPr/>
              <w:t> </w:t>
            </w:r>
          </w:p>
        </w:tc>
        <w:tc>
          <w:tcPr>
            <w:tcW w:w="309"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649" w:type="dxa"/>
            <w:tcBorders>
              <w:top w:val="single" w:sz="2" w:space="0" w:color="000000"/>
            </w:tcBorders>
            <w:shd w:fill="auto" w:val="clear"/>
            <w:tcMar>
              <w:top w:w="28" w:type="dxa"/>
            </w:tcMar>
            <w:vAlign w:val="bottom"/>
          </w:tcPr>
          <w:p>
            <w:pPr>
              <w:pStyle w:val="TableContents"/>
              <w:spacing w:before="0" w:after="283"/>
              <w:rPr/>
            </w:pPr>
            <w:r>
              <w:rPr/>
              <w:t> </w:t>
            </w:r>
          </w:p>
        </w:tc>
      </w:tr>
      <w:tr>
        <w:trPr/>
        <w:tc>
          <w:tcPr>
            <w:tcW w:w="7170" w:type="dxa"/>
            <w:tcBorders/>
            <w:shd w:fill="CCEEFF" w:val="clear"/>
          </w:tcPr>
          <w:p>
            <w:pPr>
              <w:pStyle w:val="TableContents"/>
              <w:spacing w:before="0" w:after="283"/>
              <w:rPr>
                <w:sz w:val="4"/>
                <w:szCs w:val="4"/>
              </w:rPr>
            </w:pPr>
            <w:r>
              <w:rPr>
                <w:sz w:val="4"/>
                <w:szCs w:val="4"/>
              </w:rPr>
            </w:r>
          </w:p>
        </w:tc>
        <w:tc>
          <w:tcPr>
            <w:tcW w:w="30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707,390</w:t>
            </w:r>
          </w:p>
        </w:tc>
        <w:tc>
          <w:tcPr>
            <w:tcW w:w="30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4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r>
      <w:tr>
        <w:trPr/>
        <w:tc>
          <w:tcPr>
            <w:tcW w:w="7170" w:type="dxa"/>
            <w:tcBorders/>
            <w:shd w:fill="auto" w:val="clear"/>
          </w:tcPr>
          <w:p>
            <w:pPr>
              <w:pStyle w:val="TableContents"/>
              <w:spacing w:before="0" w:after="283"/>
              <w:rPr>
                <w:rFonts w:ascii="Times New Roman" w:hAnsi="Times New Roman"/>
                <w:sz w:val="20"/>
              </w:rPr>
            </w:pPr>
            <w:r>
              <w:rPr>
                <w:rFonts w:ascii="Times New Roman" w:hAnsi="Times New Roman"/>
                <w:sz w:val="20"/>
              </w:rPr>
              <w:t>Deferred</w:t>
            </w:r>
          </w:p>
        </w:tc>
        <w:tc>
          <w:tcPr>
            <w:tcW w:w="30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30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4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85,000</w:t>
            </w:r>
          </w:p>
        </w:tc>
      </w:tr>
      <w:tr>
        <w:trPr/>
        <w:tc>
          <w:tcPr>
            <w:tcW w:w="7170" w:type="dxa"/>
            <w:tcBorders/>
            <w:shd w:fill="auto" w:val="clear"/>
            <w:vAlign w:val="bottom"/>
          </w:tcPr>
          <w:p>
            <w:pPr>
              <w:pStyle w:val="TableContents"/>
              <w:spacing w:before="0" w:after="283"/>
              <w:rPr>
                <w:sz w:val="4"/>
                <w:szCs w:val="4"/>
              </w:rPr>
            </w:pPr>
            <w:r>
              <w:rPr>
                <w:sz w:val="4"/>
                <w:szCs w:val="4"/>
              </w:rPr>
            </w:r>
          </w:p>
        </w:tc>
        <w:tc>
          <w:tcPr>
            <w:tcW w:w="309"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701" w:type="dxa"/>
            <w:tcBorders>
              <w:top w:val="single" w:sz="2" w:space="0" w:color="000000"/>
            </w:tcBorders>
            <w:shd w:fill="auto" w:val="clear"/>
            <w:tcMar>
              <w:top w:w="28" w:type="dxa"/>
            </w:tcMar>
            <w:vAlign w:val="bottom"/>
          </w:tcPr>
          <w:p>
            <w:pPr>
              <w:pStyle w:val="TableContents"/>
              <w:spacing w:before="0" w:after="283"/>
              <w:rPr/>
            </w:pPr>
            <w:r>
              <w:rPr/>
              <w:t> </w:t>
            </w:r>
          </w:p>
        </w:tc>
        <w:tc>
          <w:tcPr>
            <w:tcW w:w="309"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649" w:type="dxa"/>
            <w:tcBorders>
              <w:top w:val="single" w:sz="2" w:space="0" w:color="000000"/>
            </w:tcBorders>
            <w:shd w:fill="auto" w:val="clear"/>
            <w:tcMar>
              <w:top w:w="28" w:type="dxa"/>
            </w:tcMar>
            <w:vAlign w:val="bottom"/>
          </w:tcPr>
          <w:p>
            <w:pPr>
              <w:pStyle w:val="TableContents"/>
              <w:spacing w:before="0" w:after="283"/>
              <w:rPr/>
            </w:pPr>
            <w:r>
              <w:rPr/>
              <w:t> </w:t>
            </w:r>
          </w:p>
        </w:tc>
      </w:tr>
      <w:tr>
        <w:trPr/>
        <w:tc>
          <w:tcPr>
            <w:tcW w:w="7170" w:type="dxa"/>
            <w:tcBorders/>
            <w:shd w:fill="CCEEFF" w:val="clear"/>
          </w:tcPr>
          <w:p>
            <w:pPr>
              <w:pStyle w:val="TableContents"/>
              <w:spacing w:before="0" w:after="283"/>
              <w:rPr>
                <w:sz w:val="4"/>
                <w:szCs w:val="4"/>
              </w:rPr>
            </w:pPr>
            <w:r>
              <w:rPr>
                <w:sz w:val="4"/>
                <w:szCs w:val="4"/>
              </w:rPr>
            </w:r>
          </w:p>
        </w:tc>
        <w:tc>
          <w:tcPr>
            <w:tcW w:w="30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707,390</w:t>
            </w:r>
          </w:p>
        </w:tc>
        <w:tc>
          <w:tcPr>
            <w:tcW w:w="30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4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85,000</w:t>
            </w:r>
          </w:p>
        </w:tc>
      </w:tr>
      <w:tr>
        <w:trPr/>
        <w:tc>
          <w:tcPr>
            <w:tcW w:w="7170" w:type="dxa"/>
            <w:tcBorders/>
            <w:shd w:fill="auto" w:val="clear"/>
            <w:vAlign w:val="bottom"/>
          </w:tcPr>
          <w:p>
            <w:pPr>
              <w:pStyle w:val="TableContents"/>
              <w:spacing w:before="0" w:after="283"/>
              <w:rPr>
                <w:sz w:val="4"/>
                <w:szCs w:val="4"/>
              </w:rPr>
            </w:pPr>
            <w:r>
              <w:rPr>
                <w:sz w:val="4"/>
                <w:szCs w:val="4"/>
              </w:rPr>
            </w:r>
          </w:p>
        </w:tc>
        <w:tc>
          <w:tcPr>
            <w:tcW w:w="309"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701" w:type="dxa"/>
            <w:tcBorders>
              <w:top w:val="double" w:sz="6" w:space="0" w:color="000000"/>
            </w:tcBorders>
            <w:shd w:fill="auto" w:val="clear"/>
            <w:tcMar>
              <w:top w:w="28" w:type="dxa"/>
            </w:tcMar>
            <w:vAlign w:val="bottom"/>
          </w:tcPr>
          <w:p>
            <w:pPr>
              <w:pStyle w:val="TableContents"/>
              <w:spacing w:before="0" w:after="283"/>
              <w:rPr/>
            </w:pPr>
            <w:r>
              <w:rPr/>
              <w:t> </w:t>
            </w:r>
          </w:p>
        </w:tc>
        <w:tc>
          <w:tcPr>
            <w:tcW w:w="309"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649" w:type="dxa"/>
            <w:tcBorders>
              <w:top w:val="double" w:sz="6" w:space="0" w:color="000000"/>
            </w:tcBorders>
            <w:shd w:fill="auto" w:val="clear"/>
            <w:tcMar>
              <w:top w:w="28" w:type="dxa"/>
            </w:tcMar>
            <w:vAlign w:val="bottom"/>
          </w:tcPr>
          <w:p>
            <w:pPr>
              <w:pStyle w:val="TableContents"/>
              <w:spacing w:before="0" w:after="283"/>
              <w:rPr/>
            </w:pPr>
            <w:r>
              <w:rPr/>
              <w:t> </w:t>
            </w:r>
          </w:p>
        </w:tc>
      </w:tr>
    </w:tbl>
    <w:p>
      <w:pPr>
        <w:pStyle w:val="TextBody"/>
        <w:spacing w:before="90" w:after="0"/>
        <w:rPr>
          <w:rFonts w:ascii="Times New Roman" w:hAnsi="Times New Roman"/>
          <w:sz w:val="20"/>
        </w:rPr>
      </w:pPr>
      <w:r>
        <w:rPr>
          <w:rFonts w:ascii="Times New Roman" w:hAnsi="Times New Roman"/>
          <w:sz w:val="20"/>
        </w:rPr>
        <w:t xml:space="preserve">The following is an analysis of the Companys total deferred tax assets, liabilities, and deferred tax asset valuation allowances at December 31: </w:t>
      </w:r>
    </w:p>
    <w:p>
      <w:pPr>
        <w:pStyle w:val="TextBody"/>
        <w:spacing w:before="0" w:after="0"/>
        <w:rPr/>
      </w:pPr>
      <w:r>
        <w:rPr/>
        <w:t> </w:t>
      </w:r>
    </w:p>
    <w:tbl>
      <w:tblPr>
        <w:tblW w:w="4600" w:type="pct"/>
        <w:jc w:val="center"/>
        <w:tblInd w:w="0" w:type="dxa"/>
        <w:tblCellMar>
          <w:top w:w="0" w:type="dxa"/>
          <w:left w:w="0" w:type="dxa"/>
          <w:bottom w:w="0" w:type="dxa"/>
          <w:right w:w="0" w:type="dxa"/>
        </w:tblCellMar>
      </w:tblPr>
      <w:tblGrid>
        <w:gridCol w:w="5897"/>
        <w:gridCol w:w="640"/>
        <w:gridCol w:w="125"/>
        <w:gridCol w:w="922"/>
        <w:gridCol w:w="80"/>
        <w:gridCol w:w="592"/>
        <w:gridCol w:w="125"/>
        <w:gridCol w:w="921"/>
        <w:gridCol w:w="86"/>
      </w:tblGrid>
      <w:tr>
        <w:trPr/>
        <w:tc>
          <w:tcPr>
            <w:tcW w:w="5897" w:type="dxa"/>
            <w:tcBorders/>
            <w:shd w:fill="auto" w:val="clear"/>
            <w:vAlign w:val="center"/>
          </w:tcPr>
          <w:p>
            <w:pPr>
              <w:pStyle w:val="TableContents"/>
              <w:spacing w:before="0" w:after="283"/>
              <w:rPr>
                <w:sz w:val="4"/>
                <w:szCs w:val="4"/>
              </w:rPr>
            </w:pPr>
            <w:r>
              <w:rPr>
                <w:sz w:val="4"/>
                <w:szCs w:val="4"/>
              </w:rPr>
            </w:r>
          </w:p>
        </w:tc>
        <w:tc>
          <w:tcPr>
            <w:tcW w:w="64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922" w:type="dxa"/>
            <w:tcBorders/>
            <w:shd w:fill="auto" w:val="clear"/>
            <w:vAlign w:val="center"/>
          </w:tcPr>
          <w:p>
            <w:pPr>
              <w:pStyle w:val="TableContents"/>
              <w:spacing w:before="0" w:after="283"/>
              <w:rPr>
                <w:sz w:val="4"/>
                <w:szCs w:val="4"/>
              </w:rPr>
            </w:pPr>
            <w:r>
              <w:rPr>
                <w:sz w:val="4"/>
                <w:szCs w:val="4"/>
              </w:rPr>
            </w:r>
          </w:p>
        </w:tc>
        <w:tc>
          <w:tcPr>
            <w:tcW w:w="80" w:type="dxa"/>
            <w:tcBorders/>
            <w:shd w:fill="auto" w:val="clear"/>
            <w:vAlign w:val="center"/>
          </w:tcPr>
          <w:p>
            <w:pPr>
              <w:pStyle w:val="TableContents"/>
              <w:spacing w:before="0" w:after="283"/>
              <w:rPr>
                <w:sz w:val="4"/>
                <w:szCs w:val="4"/>
              </w:rPr>
            </w:pPr>
            <w:r>
              <w:rPr>
                <w:sz w:val="4"/>
                <w:szCs w:val="4"/>
              </w:rPr>
            </w:r>
          </w:p>
        </w:tc>
        <w:tc>
          <w:tcPr>
            <w:tcW w:w="592"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921" w:type="dxa"/>
            <w:tcBorders/>
            <w:shd w:fill="auto" w:val="clear"/>
            <w:vAlign w:val="center"/>
          </w:tcPr>
          <w:p>
            <w:pPr>
              <w:pStyle w:val="TableContents"/>
              <w:spacing w:before="0" w:after="283"/>
              <w:rPr>
                <w:sz w:val="4"/>
                <w:szCs w:val="4"/>
              </w:rPr>
            </w:pPr>
            <w:r>
              <w:rPr>
                <w:sz w:val="4"/>
                <w:szCs w:val="4"/>
              </w:rPr>
            </w:r>
          </w:p>
        </w:tc>
        <w:tc>
          <w:tcPr>
            <w:tcW w:w="86" w:type="dxa"/>
            <w:tcBorders/>
            <w:shd w:fill="auto" w:val="clear"/>
            <w:vAlign w:val="center"/>
          </w:tcPr>
          <w:p>
            <w:pPr>
              <w:pStyle w:val="TableContents"/>
              <w:spacing w:before="0" w:after="283"/>
              <w:rPr>
                <w:sz w:val="4"/>
                <w:szCs w:val="4"/>
              </w:rPr>
            </w:pPr>
            <w:r>
              <w:rPr>
                <w:sz w:val="4"/>
                <w:szCs w:val="4"/>
              </w:rPr>
            </w:r>
          </w:p>
        </w:tc>
      </w:tr>
      <w:tr>
        <w:trPr/>
        <w:tc>
          <w:tcPr>
            <w:tcW w:w="5897" w:type="dxa"/>
            <w:tcBorders/>
            <w:shd w:fill="auto" w:val="clear"/>
            <w:vAlign w:val="bottom"/>
          </w:tcPr>
          <w:p>
            <w:pPr>
              <w:pStyle w:val="TableContents"/>
              <w:spacing w:before="0" w:after="283"/>
              <w:rPr/>
            </w:pPr>
            <w:r>
              <w:rPr/>
              <w:t> </w:t>
            </w:r>
          </w:p>
        </w:tc>
        <w:tc>
          <w:tcPr>
            <w:tcW w:w="640" w:type="dxa"/>
            <w:tcBorders/>
            <w:shd w:fill="auto" w:val="clear"/>
            <w:vAlign w:val="bottom"/>
          </w:tcPr>
          <w:p>
            <w:pPr>
              <w:pStyle w:val="TableContents"/>
              <w:spacing w:before="0" w:after="283"/>
              <w:rPr/>
            </w:pPr>
            <w:r>
              <w:rPr/>
              <w:t>  </w:t>
            </w:r>
          </w:p>
        </w:tc>
        <w:tc>
          <w:tcPr>
            <w:tcW w:w="1047"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2006</w:t>
            </w:r>
          </w:p>
        </w:tc>
        <w:tc>
          <w:tcPr>
            <w:tcW w:w="80" w:type="dxa"/>
            <w:tcBorders/>
            <w:shd w:fill="auto" w:val="clear"/>
            <w:vAlign w:val="bottom"/>
          </w:tcPr>
          <w:p>
            <w:pPr>
              <w:pStyle w:val="TableContents"/>
              <w:spacing w:before="0" w:after="283"/>
              <w:rPr/>
            </w:pPr>
            <w:r>
              <w:rPr/>
              <w:t> </w:t>
            </w:r>
          </w:p>
        </w:tc>
        <w:tc>
          <w:tcPr>
            <w:tcW w:w="592" w:type="dxa"/>
            <w:tcBorders/>
            <w:shd w:fill="auto" w:val="clear"/>
            <w:vAlign w:val="bottom"/>
          </w:tcPr>
          <w:p>
            <w:pPr>
              <w:pStyle w:val="TableContents"/>
              <w:spacing w:before="0" w:after="283"/>
              <w:rPr/>
            </w:pPr>
            <w:r>
              <w:rPr/>
              <w:t> </w:t>
            </w:r>
          </w:p>
        </w:tc>
        <w:tc>
          <w:tcPr>
            <w:tcW w:w="1046"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2005</w:t>
            </w:r>
          </w:p>
        </w:tc>
        <w:tc>
          <w:tcPr>
            <w:tcW w:w="86" w:type="dxa"/>
            <w:tcBorders/>
            <w:shd w:fill="auto" w:val="clear"/>
            <w:vAlign w:val="bottom"/>
          </w:tcPr>
          <w:p>
            <w:pPr>
              <w:pStyle w:val="TableContents"/>
              <w:spacing w:before="0" w:after="283"/>
              <w:rPr/>
            </w:pPr>
            <w:r>
              <w:rPr/>
              <w:t> </w:t>
            </w:r>
          </w:p>
        </w:tc>
      </w:tr>
      <w:tr>
        <w:trPr/>
        <w:tc>
          <w:tcPr>
            <w:tcW w:w="5897" w:type="dxa"/>
            <w:tcBorders/>
            <w:shd w:fill="CCEEFF" w:val="clear"/>
          </w:tcPr>
          <w:p>
            <w:pPr>
              <w:pStyle w:val="TableContents"/>
              <w:spacing w:before="0" w:after="283"/>
              <w:rPr>
                <w:rFonts w:ascii="Times New Roman" w:hAnsi="Times New Roman"/>
                <w:sz w:val="20"/>
              </w:rPr>
            </w:pPr>
            <w:r>
              <w:rPr>
                <w:rFonts w:ascii="Times New Roman" w:hAnsi="Times New Roman"/>
                <w:sz w:val="20"/>
              </w:rPr>
              <w:t>Deferred tax liabilities due to temporary differences</w:t>
            </w:r>
          </w:p>
        </w:tc>
        <w:tc>
          <w:tcPr>
            <w:tcW w:w="64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2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80" w:type="dxa"/>
            <w:tcBorders/>
            <w:shd w:fill="CCEEFF" w:val="clear"/>
            <w:vAlign w:val="bottom"/>
          </w:tcPr>
          <w:p>
            <w:pPr>
              <w:pStyle w:val="TableContents"/>
              <w:spacing w:before="0" w:after="283"/>
              <w:rPr/>
            </w:pPr>
            <w:r>
              <w:rPr/>
              <w:t> </w:t>
            </w:r>
          </w:p>
        </w:tc>
        <w:tc>
          <w:tcPr>
            <w:tcW w:w="59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2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(18,000</w:t>
            </w:r>
          </w:p>
        </w:tc>
        <w:tc>
          <w:tcPr>
            <w:tcW w:w="8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5897" w:type="dxa"/>
            <w:tcBorders/>
            <w:shd w:fill="auto" w:val="clear"/>
          </w:tcPr>
          <w:p>
            <w:pPr>
              <w:pStyle w:val="TableContents"/>
              <w:spacing w:before="0" w:after="283"/>
              <w:rPr>
                <w:rFonts w:ascii="Times New Roman" w:hAnsi="Times New Roman"/>
                <w:sz w:val="20"/>
              </w:rPr>
            </w:pPr>
            <w:r>
              <w:rPr>
                <w:rFonts w:ascii="Times New Roman" w:hAnsi="Times New Roman"/>
                <w:sz w:val="20"/>
              </w:rPr>
              <w:t>Deferred tax assets due to temporary differences</w:t>
            </w:r>
          </w:p>
        </w:tc>
        <w:tc>
          <w:tcPr>
            <w:tcW w:w="64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2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1,454,778</w:t>
            </w:r>
          </w:p>
        </w:tc>
        <w:tc>
          <w:tcPr>
            <w:tcW w:w="80" w:type="dxa"/>
            <w:tcBorders/>
            <w:shd w:fill="auto" w:val="clear"/>
            <w:vAlign w:val="bottom"/>
          </w:tcPr>
          <w:p>
            <w:pPr>
              <w:pStyle w:val="TableContents"/>
              <w:spacing w:before="0" w:after="283"/>
              <w:rPr/>
            </w:pPr>
            <w:r>
              <w:rPr/>
              <w:t> </w:t>
            </w:r>
          </w:p>
        </w:tc>
        <w:tc>
          <w:tcPr>
            <w:tcW w:w="59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2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878,000</w:t>
            </w:r>
          </w:p>
        </w:tc>
        <w:tc>
          <w:tcPr>
            <w:tcW w:w="86" w:type="dxa"/>
            <w:tcBorders/>
            <w:shd w:fill="auto" w:val="clear"/>
            <w:vAlign w:val="bottom"/>
          </w:tcPr>
          <w:p>
            <w:pPr>
              <w:pStyle w:val="TableContents"/>
              <w:spacing w:before="0" w:after="283"/>
              <w:rPr/>
            </w:pPr>
            <w:r>
              <w:rPr/>
              <w:t> </w:t>
            </w:r>
          </w:p>
        </w:tc>
      </w:tr>
      <w:tr>
        <w:trPr/>
        <w:tc>
          <w:tcPr>
            <w:tcW w:w="5897" w:type="dxa"/>
            <w:tcBorders/>
            <w:shd w:fill="CCEEFF" w:val="clear"/>
          </w:tcPr>
          <w:p>
            <w:pPr>
              <w:pStyle w:val="TableContents"/>
              <w:spacing w:before="0" w:after="283"/>
              <w:rPr>
                <w:rFonts w:ascii="Times New Roman" w:hAnsi="Times New Roman"/>
                <w:sz w:val="20"/>
              </w:rPr>
            </w:pPr>
            <w:r>
              <w:rPr>
                <w:rFonts w:ascii="Times New Roman" w:hAnsi="Times New Roman"/>
                <w:sz w:val="20"/>
              </w:rPr>
              <w:t>Deferred tax assets due to operations loss carry forwards</w:t>
            </w:r>
          </w:p>
        </w:tc>
        <w:tc>
          <w:tcPr>
            <w:tcW w:w="64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2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134,222</w:t>
            </w:r>
          </w:p>
        </w:tc>
        <w:tc>
          <w:tcPr>
            <w:tcW w:w="80" w:type="dxa"/>
            <w:tcBorders/>
            <w:shd w:fill="CCEEFF" w:val="clear"/>
            <w:vAlign w:val="bottom"/>
          </w:tcPr>
          <w:p>
            <w:pPr>
              <w:pStyle w:val="TableContents"/>
              <w:spacing w:before="0" w:after="283"/>
              <w:rPr/>
            </w:pPr>
            <w:r>
              <w:rPr/>
              <w:t> </w:t>
            </w:r>
          </w:p>
        </w:tc>
        <w:tc>
          <w:tcPr>
            <w:tcW w:w="59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2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1,003,000</w:t>
            </w:r>
          </w:p>
        </w:tc>
        <w:tc>
          <w:tcPr>
            <w:tcW w:w="86" w:type="dxa"/>
            <w:tcBorders/>
            <w:shd w:fill="CCEEFF" w:val="clear"/>
            <w:vAlign w:val="bottom"/>
          </w:tcPr>
          <w:p>
            <w:pPr>
              <w:pStyle w:val="TableContents"/>
              <w:spacing w:before="0" w:after="283"/>
              <w:rPr/>
            </w:pPr>
            <w:r>
              <w:rPr/>
              <w:t> </w:t>
            </w:r>
          </w:p>
        </w:tc>
      </w:tr>
      <w:tr>
        <w:trPr/>
        <w:tc>
          <w:tcPr>
            <w:tcW w:w="5897" w:type="dxa"/>
            <w:tcBorders/>
            <w:shd w:fill="auto" w:val="clear"/>
          </w:tcPr>
          <w:p>
            <w:pPr>
              <w:pStyle w:val="TableContents"/>
              <w:spacing w:before="0" w:after="283"/>
              <w:rPr>
                <w:rFonts w:ascii="Times New Roman" w:hAnsi="Times New Roman"/>
                <w:sz w:val="20"/>
              </w:rPr>
            </w:pPr>
            <w:r>
              <w:rPr>
                <w:rFonts w:ascii="Times New Roman" w:hAnsi="Times New Roman"/>
                <w:sz w:val="20"/>
              </w:rPr>
              <w:t>Less valuation allowance</w:t>
            </w:r>
          </w:p>
        </w:tc>
        <w:tc>
          <w:tcPr>
            <w:tcW w:w="64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2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(1,589,000</w:t>
            </w:r>
          </w:p>
        </w:tc>
        <w:tc>
          <w:tcPr>
            <w:tcW w:w="8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2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(1,181,000</w:t>
            </w:r>
          </w:p>
        </w:tc>
        <w:tc>
          <w:tcPr>
            <w:tcW w:w="8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5897" w:type="dxa"/>
            <w:tcBorders/>
            <w:shd w:fill="auto" w:val="clear"/>
            <w:vAlign w:val="bottom"/>
          </w:tcPr>
          <w:p>
            <w:pPr>
              <w:pStyle w:val="TableContents"/>
              <w:spacing w:before="0" w:after="283"/>
              <w:rPr>
                <w:sz w:val="4"/>
                <w:szCs w:val="4"/>
              </w:rPr>
            </w:pPr>
            <w:r>
              <w:rPr>
                <w:sz w:val="4"/>
                <w:szCs w:val="4"/>
              </w:rPr>
            </w:r>
          </w:p>
        </w:tc>
        <w:tc>
          <w:tcPr>
            <w:tcW w:w="640"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922" w:type="dxa"/>
            <w:tcBorders>
              <w:top w:val="single" w:sz="2"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592"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921" w:type="dxa"/>
            <w:tcBorders>
              <w:top w:val="single" w:sz="2" w:space="0" w:color="000000"/>
            </w:tcBorders>
            <w:shd w:fill="auto" w:val="clear"/>
            <w:tcMar>
              <w:top w:w="28" w:type="dxa"/>
            </w:tcMar>
            <w:vAlign w:val="bottom"/>
          </w:tcPr>
          <w:p>
            <w:pPr>
              <w:pStyle w:val="TableContents"/>
              <w:spacing w:before="0" w:after="283"/>
              <w:rPr/>
            </w:pPr>
            <w:r>
              <w:rPr/>
              <w:t> </w:t>
            </w:r>
          </w:p>
        </w:tc>
        <w:tc>
          <w:tcPr>
            <w:tcW w:w="86" w:type="dxa"/>
            <w:tcBorders/>
            <w:shd w:fill="auto" w:val="clear"/>
            <w:vAlign w:val="center"/>
          </w:tcPr>
          <w:p>
            <w:pPr>
              <w:pStyle w:val="TableContents"/>
              <w:spacing w:before="0" w:after="283"/>
              <w:rPr/>
            </w:pPr>
            <w:r>
              <w:rPr/>
              <w:t> </w:t>
            </w:r>
          </w:p>
        </w:tc>
      </w:tr>
      <w:tr>
        <w:trPr/>
        <w:tc>
          <w:tcPr>
            <w:tcW w:w="5897" w:type="dxa"/>
            <w:tcBorders/>
            <w:shd w:fill="CCEEFF" w:val="clear"/>
          </w:tcPr>
          <w:p>
            <w:pPr>
              <w:pStyle w:val="TableContents"/>
              <w:spacing w:before="0" w:after="283"/>
              <w:rPr>
                <w:rFonts w:ascii="Times New Roman" w:hAnsi="Times New Roman"/>
                <w:sz w:val="20"/>
              </w:rPr>
            </w:pPr>
            <w:r>
              <w:rPr>
                <w:rFonts w:ascii="Times New Roman" w:hAnsi="Times New Roman"/>
                <w:sz w:val="20"/>
              </w:rPr>
              <w:t>Net deferred tax asset</w:t>
            </w:r>
          </w:p>
        </w:tc>
        <w:tc>
          <w:tcPr>
            <w:tcW w:w="64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2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80" w:type="dxa"/>
            <w:tcBorders/>
            <w:shd w:fill="CCEEFF" w:val="clear"/>
            <w:vAlign w:val="bottom"/>
          </w:tcPr>
          <w:p>
            <w:pPr>
              <w:pStyle w:val="TableContents"/>
              <w:spacing w:before="0" w:after="283"/>
              <w:rPr/>
            </w:pPr>
            <w:r>
              <w:rPr/>
              <w:t> </w:t>
            </w:r>
          </w:p>
        </w:tc>
        <w:tc>
          <w:tcPr>
            <w:tcW w:w="59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2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682,000</w:t>
            </w:r>
          </w:p>
        </w:tc>
        <w:tc>
          <w:tcPr>
            <w:tcW w:w="86" w:type="dxa"/>
            <w:tcBorders/>
            <w:shd w:fill="CCEEFF" w:val="clear"/>
            <w:vAlign w:val="bottom"/>
          </w:tcPr>
          <w:p>
            <w:pPr>
              <w:pStyle w:val="TableContents"/>
              <w:spacing w:before="0" w:after="283"/>
              <w:rPr/>
            </w:pPr>
            <w:r>
              <w:rPr/>
              <w:t> </w:t>
            </w:r>
          </w:p>
        </w:tc>
      </w:tr>
      <w:tr>
        <w:trPr/>
        <w:tc>
          <w:tcPr>
            <w:tcW w:w="5897" w:type="dxa"/>
            <w:tcBorders/>
            <w:shd w:fill="auto" w:val="clear"/>
            <w:vAlign w:val="bottom"/>
          </w:tcPr>
          <w:p>
            <w:pPr>
              <w:pStyle w:val="TableContents"/>
              <w:spacing w:before="0" w:after="283"/>
              <w:rPr>
                <w:sz w:val="4"/>
                <w:szCs w:val="4"/>
              </w:rPr>
            </w:pPr>
            <w:r>
              <w:rPr>
                <w:sz w:val="4"/>
                <w:szCs w:val="4"/>
              </w:rPr>
            </w:r>
          </w:p>
        </w:tc>
        <w:tc>
          <w:tcPr>
            <w:tcW w:w="640"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922" w:type="dxa"/>
            <w:tcBorders>
              <w:top w:val="double" w:sz="6"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592"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921" w:type="dxa"/>
            <w:tcBorders>
              <w:top w:val="double" w:sz="6" w:space="0" w:color="000000"/>
            </w:tcBorders>
            <w:shd w:fill="auto" w:val="clear"/>
            <w:tcMar>
              <w:top w:w="28" w:type="dxa"/>
            </w:tcMar>
            <w:vAlign w:val="bottom"/>
          </w:tcPr>
          <w:p>
            <w:pPr>
              <w:pStyle w:val="TableContents"/>
              <w:spacing w:before="0" w:after="283"/>
              <w:rPr/>
            </w:pPr>
            <w:r>
              <w:rPr/>
              <w:t> </w:t>
            </w:r>
          </w:p>
        </w:tc>
        <w:tc>
          <w:tcPr>
            <w:tcW w:w="86" w:type="dxa"/>
            <w:tcBorders/>
            <w:shd w:fill="auto" w:val="clear"/>
            <w:vAlign w:val="center"/>
          </w:tcPr>
          <w:p>
            <w:pPr>
              <w:pStyle w:val="TableContents"/>
              <w:spacing w:before="0" w:after="283"/>
              <w:rPr/>
            </w:pPr>
            <w:r>
              <w:rPr/>
              <w:t> </w:t>
            </w:r>
          </w:p>
        </w:tc>
      </w:tr>
    </w:tbl>
    <w:p>
      <w:pPr>
        <w:pStyle w:val="TextBody"/>
        <w:spacing w:before="90" w:after="0"/>
        <w:rPr>
          <w:rFonts w:ascii="Times New Roman" w:hAnsi="Times New Roman"/>
          <w:sz w:val="20"/>
        </w:rPr>
      </w:pPr>
      <w:r>
        <w:rPr>
          <w:rFonts w:ascii="Times New Roman" w:hAnsi="Times New Roman"/>
          <w:sz w:val="20"/>
        </w:rPr>
        <w:t xml:space="preserve">For federal income tax purposes, approximately $1,300,000 of net operating loss carryforwards exist to offset future taxable income. These carryforwards begin to expire in 2020. The deferred tax asset has been impaired at December 31, 2006 to the extent future tax benefits are realizable from net operating loss carryforwards and temporary differences.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12.</w:t>
            </w:r>
          </w:p>
        </w:tc>
        <w:tc>
          <w:tcPr>
            <w:tcW w:w="9799"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P</w:t>
            </w:r>
            <w:r>
              <w:rPr>
                <w:rFonts w:ascii="Times New Roman" w:hAnsi="Times New Roman"/>
                <w:b/>
                <w:sz w:val="14"/>
              </w:rPr>
              <w:t>REFERRED</w:t>
            </w:r>
            <w:r>
              <w:rPr>
                <w:rFonts w:ascii="Times New Roman" w:hAnsi="Times New Roman"/>
                <w:b/>
                <w:sz w:val="20"/>
              </w:rPr>
              <w:t xml:space="preserve"> S</w:t>
            </w:r>
            <w:r>
              <w:rPr>
                <w:rFonts w:ascii="Times New Roman" w:hAnsi="Times New Roman"/>
                <w:b/>
                <w:sz w:val="14"/>
              </w:rPr>
              <w:t>TOCK</w:t>
            </w:r>
            <w:r>
              <w:rPr>
                <w:rFonts w:ascii="Times New Roman" w:hAnsi="Times New Roman"/>
                <w:b/>
                <w:sz w:val="20"/>
              </w:rPr>
              <w:t xml:space="preserve"> </w:t>
            </w:r>
          </w:p>
        </w:tc>
      </w:tr>
    </w:tbl>
    <w:p>
      <w:pPr>
        <w:pStyle w:val="TextBody"/>
        <w:spacing w:before="90" w:after="0"/>
        <w:rPr>
          <w:rFonts w:ascii="Times New Roman" w:hAnsi="Times New Roman"/>
          <w:sz w:val="20"/>
        </w:rPr>
      </w:pPr>
      <w:r>
        <w:rPr>
          <w:rFonts w:ascii="Times New Roman" w:hAnsi="Times New Roman"/>
          <w:sz w:val="20"/>
        </w:rPr>
        <w:t xml:space="preserve">Effective January 1, 2005, the Company adopted SFAS No. 150, </w:t>
      </w:r>
      <w:r>
        <w:rPr>
          <w:rFonts w:ascii="Times New Roman" w:hAnsi="Times New Roman"/>
          <w:i/>
          <w:sz w:val="20"/>
        </w:rPr>
        <w:t>Accounting for Certain Financial Instruments with Characteristics of Both Liabilities and Equity</w:t>
      </w:r>
      <w:r>
        <w:rPr>
          <w:rFonts w:ascii="Times New Roman" w:hAnsi="Times New Roman"/>
          <w:sz w:val="20"/>
        </w:rPr>
        <w:t xml:space="preserve">. This Statement requires that certain instruments that were previously classified as equity on the statement of financial position now be classified as liabilities. </w:t>
      </w:r>
    </w:p>
    <w:p>
      <w:pPr>
        <w:pStyle w:val="TextBody"/>
        <w:spacing w:before="90" w:after="0"/>
        <w:rPr>
          <w:rFonts w:ascii="Times New Roman" w:hAnsi="Times New Roman"/>
          <w:sz w:val="20"/>
        </w:rPr>
      </w:pPr>
      <w:r>
        <w:rPr>
          <w:rFonts w:ascii="Times New Roman" w:hAnsi="Times New Roman"/>
          <w:sz w:val="20"/>
        </w:rPr>
        <w:t xml:space="preserve">The redeemable preferred shares provide that stock dividends accrue at a rate of 10% per annum, are cumulative, and will be paid if, and when, declared by the Board of Directors. Dividends accrued during both years ended December 31, 2006 and 2005 of $175,000 have been classified as interest expense in the accompanying financial statements.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999999"/>
        </w:pBdr>
        <w:rPr/>
      </w:pPr>
      <w:r>
        <w:rPr/>
      </w:r>
    </w:p>
    <w:p>
      <w:pPr>
        <w:pStyle w:val="TextBody"/>
        <w:spacing w:before="0" w:after="0"/>
        <w:rPr>
          <w:rFonts w:ascii="Times New Roman" w:hAnsi="Times New Roman"/>
          <w:b/>
          <w:sz w:val="20"/>
        </w:rPr>
      </w:pPr>
      <w:r>
        <w:rPr>
          <w:rFonts w:ascii="Times New Roman" w:hAnsi="Times New Roman"/>
          <w:b/>
          <w:sz w:val="20"/>
        </w:rPr>
        <w:t xml:space="preserve">EFFOX, INC. </w:t>
      </w:r>
    </w:p>
    <w:p>
      <w:pPr>
        <w:pStyle w:val="TextBody"/>
        <w:spacing w:before="0" w:after="0"/>
        <w:rPr>
          <w:rFonts w:ascii="Times New Roman" w:hAnsi="Times New Roman"/>
          <w:i/>
          <w:sz w:val="20"/>
        </w:rPr>
      </w:pPr>
      <w:r>
        <w:rPr>
          <w:rFonts w:ascii="Times New Roman" w:hAnsi="Times New Roman"/>
          <w:i/>
          <w:sz w:val="20"/>
        </w:rPr>
        <w:t xml:space="preserve">Notes to Financial Statements </w:t>
      </w:r>
    </w:p>
    <w:p>
      <w:pPr>
        <w:pStyle w:val="TextBody"/>
        <w:spacing w:before="0" w:after="0"/>
        <w:rPr>
          <w:rFonts w:ascii="Times New Roman" w:hAnsi="Times New Roman"/>
          <w:i/>
          <w:sz w:val="20"/>
        </w:rPr>
      </w:pPr>
      <w:r>
        <w:rPr>
          <w:rFonts w:ascii="Times New Roman" w:hAnsi="Times New Roman"/>
          <w:i/>
          <w:sz w:val="20"/>
        </w:rPr>
        <w:t xml:space="preserve">December 31, 2006 and 2005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12.</w:t>
            </w:r>
          </w:p>
        </w:tc>
        <w:tc>
          <w:tcPr>
            <w:tcW w:w="9799"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P</w:t>
            </w:r>
            <w:r>
              <w:rPr>
                <w:rFonts w:ascii="Times New Roman" w:hAnsi="Times New Roman"/>
                <w:b/>
                <w:sz w:val="14"/>
              </w:rPr>
              <w:t>REFERRED</w:t>
            </w:r>
            <w:r>
              <w:rPr>
                <w:rFonts w:ascii="Times New Roman" w:hAnsi="Times New Roman"/>
                <w:b/>
                <w:sz w:val="20"/>
              </w:rPr>
              <w:t xml:space="preserve"> S</w:t>
            </w:r>
            <w:r>
              <w:rPr>
                <w:rFonts w:ascii="Times New Roman" w:hAnsi="Times New Roman"/>
                <w:b/>
                <w:sz w:val="14"/>
              </w:rPr>
              <w:t>TOCK</w:t>
            </w:r>
            <w:r>
              <w:rPr>
                <w:rFonts w:ascii="Times New Roman" w:hAnsi="Times New Roman"/>
                <w:b/>
                <w:sz w:val="20"/>
              </w:rPr>
              <w:t>, C</w:t>
            </w:r>
            <w:r>
              <w:rPr>
                <w:rFonts w:ascii="Times New Roman" w:hAnsi="Times New Roman"/>
                <w:b/>
                <w:sz w:val="14"/>
              </w:rPr>
              <w:t>ONTINUED</w:t>
            </w:r>
            <w:r>
              <w:rPr>
                <w:rFonts w:ascii="Times New Roman" w:hAnsi="Times New Roman"/>
                <w:b/>
                <w:sz w:val="20"/>
              </w:rPr>
              <w:t xml:space="preserve"> </w:t>
            </w:r>
          </w:p>
        </w:tc>
      </w:tr>
    </w:tbl>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shares may be redeemed at the option of the Company in whole or in part, at any time or from time to time. The redemption price is stated at $1,000 per share plus accrued and unpaid dividends. In addition, there was a mandatory redemption on April 23, 2006 equal to $1,000 per share plus accrued and unpaid dividends. However, in accordance with bank debt agreements, the redemption of preferred shares is subordinate to the line of credit and note payable to bank. In liquidation, the preferred shareholders have priority over the common shareholders. At December 31, 2006, there were 25,000 shares authorized with a stated value of $1,000 per share and 1,750 shares were issued and outstanding. The amount due to shareholders if the Company had redeemed the shares as of December 31, 2006 was $3,079,041.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13.</w:t>
            </w:r>
          </w:p>
        </w:tc>
        <w:tc>
          <w:tcPr>
            <w:tcW w:w="9798"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C</w:t>
            </w:r>
            <w:r>
              <w:rPr>
                <w:rFonts w:ascii="Times New Roman" w:hAnsi="Times New Roman"/>
                <w:b/>
                <w:sz w:val="14"/>
              </w:rPr>
              <w:t>OMMON</w:t>
            </w:r>
            <w:r>
              <w:rPr>
                <w:rFonts w:ascii="Times New Roman" w:hAnsi="Times New Roman"/>
                <w:b/>
                <w:sz w:val="20"/>
              </w:rPr>
              <w:t xml:space="preserve"> S</w:t>
            </w:r>
            <w:r>
              <w:rPr>
                <w:rFonts w:ascii="Times New Roman" w:hAnsi="Times New Roman"/>
                <w:b/>
                <w:sz w:val="14"/>
              </w:rPr>
              <w:t>TOCK</w:t>
            </w:r>
            <w:r>
              <w:rPr>
                <w:rFonts w:ascii="Times New Roman" w:hAnsi="Times New Roman"/>
                <w:b/>
                <w:sz w:val="20"/>
              </w:rPr>
              <w:t xml:space="preserve"> </w:t>
            </w:r>
          </w:p>
        </w:tc>
      </w:tr>
    </w:tbl>
    <w:p>
      <w:pPr>
        <w:pStyle w:val="TextBody"/>
        <w:spacing w:before="90" w:after="0"/>
        <w:rPr>
          <w:rFonts w:ascii="Times New Roman" w:hAnsi="Times New Roman"/>
          <w:sz w:val="20"/>
        </w:rPr>
      </w:pPr>
      <w:r>
        <w:rPr>
          <w:rFonts w:ascii="Times New Roman" w:hAnsi="Times New Roman"/>
          <w:sz w:val="20"/>
        </w:rPr>
        <w:t xml:space="preserve">Class A common stock shareholders are entitled to cast one vote for each share. Class B common stock shareholders have no voting rights. Class B shares are convertible to Class A shares based upon certain conditions as defined in the Amended Articles of Incorporation. With respect to dividends and in liquidation Class A and Class B shares are treated equally. </w:t>
      </w:r>
    </w:p>
    <w:p>
      <w:pPr>
        <w:pStyle w:val="TextBody"/>
        <w:spacing w:before="90" w:after="0"/>
        <w:rPr>
          <w:rFonts w:ascii="Times New Roman" w:hAnsi="Times New Roman"/>
          <w:sz w:val="20"/>
        </w:rPr>
      </w:pPr>
      <w:r>
        <w:rPr>
          <w:rFonts w:ascii="Times New Roman" w:hAnsi="Times New Roman"/>
          <w:sz w:val="20"/>
        </w:rPr>
        <w:t xml:space="preserve">The Company has a restrictive stock grant plan for certain management employees. Under the plan, 159,250 Class A common shares are authorized for use. The Company has granted 159,250 shares which are fully vested at December 31, 2006 and 2005. The employees are not required to pay for the shares. The Company recognized $5,438 of compensation cost for the year ended December 31, 2005 related to these grants. </w:t>
      </w:r>
    </w:p>
    <w:p>
      <w:pPr>
        <w:pStyle w:val="TextBody"/>
        <w:spacing w:before="90" w:after="0"/>
        <w:rPr>
          <w:rFonts w:ascii="Times New Roman" w:hAnsi="Times New Roman"/>
          <w:sz w:val="20"/>
        </w:rPr>
      </w:pPr>
      <w:r>
        <w:rPr>
          <w:rFonts w:ascii="Times New Roman" w:hAnsi="Times New Roman"/>
          <w:sz w:val="20"/>
        </w:rPr>
        <w:t xml:space="preserve">During 2005, the Company extended its debt obligations. In connection with this extension, the Company issued warrants to the bank. The warrants grant the bank the right to purchase stock as follows: </w:t>
      </w:r>
    </w:p>
    <w:p>
      <w:pPr>
        <w:pStyle w:val="TextBody"/>
        <w:spacing w:before="0" w:after="0"/>
        <w:rPr/>
      </w:pPr>
      <w:r>
        <w:rPr/>
        <w:t> </w:t>
      </w:r>
    </w:p>
    <w:tbl>
      <w:tblPr>
        <w:tblW w:w="4200" w:type="pct"/>
        <w:jc w:val="center"/>
        <w:tblInd w:w="0" w:type="dxa"/>
        <w:tblCellMar>
          <w:top w:w="0" w:type="dxa"/>
          <w:left w:w="0" w:type="dxa"/>
          <w:bottom w:w="0" w:type="dxa"/>
          <w:right w:w="0" w:type="dxa"/>
        </w:tblCellMar>
      </w:tblPr>
      <w:tblGrid>
        <w:gridCol w:w="6619"/>
        <w:gridCol w:w="812"/>
        <w:gridCol w:w="1141"/>
      </w:tblGrid>
      <w:tr>
        <w:trPr/>
        <w:tc>
          <w:tcPr>
            <w:tcW w:w="6619" w:type="dxa"/>
            <w:tcBorders/>
            <w:shd w:fill="auto" w:val="clear"/>
            <w:vAlign w:val="center"/>
          </w:tcPr>
          <w:p>
            <w:pPr>
              <w:pStyle w:val="TableContents"/>
              <w:spacing w:before="0" w:after="283"/>
              <w:rPr>
                <w:sz w:val="4"/>
                <w:szCs w:val="4"/>
              </w:rPr>
            </w:pPr>
            <w:r>
              <w:rPr>
                <w:sz w:val="4"/>
                <w:szCs w:val="4"/>
              </w:rPr>
            </w:r>
          </w:p>
        </w:tc>
        <w:tc>
          <w:tcPr>
            <w:tcW w:w="812" w:type="dxa"/>
            <w:tcBorders/>
            <w:shd w:fill="auto" w:val="clear"/>
            <w:vAlign w:val="bottom"/>
          </w:tcPr>
          <w:p>
            <w:pPr>
              <w:pStyle w:val="TableContents"/>
              <w:spacing w:before="0" w:after="283"/>
              <w:rPr>
                <w:sz w:val="4"/>
                <w:szCs w:val="4"/>
              </w:rPr>
            </w:pPr>
            <w:r>
              <w:rPr>
                <w:sz w:val="4"/>
                <w:szCs w:val="4"/>
              </w:rPr>
            </w:r>
          </w:p>
        </w:tc>
        <w:tc>
          <w:tcPr>
            <w:tcW w:w="1141" w:type="dxa"/>
            <w:tcBorders/>
            <w:shd w:fill="auto" w:val="clear"/>
            <w:vAlign w:val="center"/>
          </w:tcPr>
          <w:p>
            <w:pPr>
              <w:pStyle w:val="TableContents"/>
              <w:spacing w:before="0" w:after="283"/>
              <w:rPr>
                <w:sz w:val="4"/>
                <w:szCs w:val="4"/>
              </w:rPr>
            </w:pPr>
            <w:r>
              <w:rPr>
                <w:sz w:val="4"/>
                <w:szCs w:val="4"/>
              </w:rPr>
            </w:r>
          </w:p>
        </w:tc>
      </w:tr>
      <w:tr>
        <w:trPr/>
        <w:tc>
          <w:tcPr>
            <w:tcW w:w="6619" w:type="dxa"/>
            <w:tcBorders/>
            <w:shd w:fill="auto" w:val="clear"/>
            <w:vAlign w:val="bottom"/>
          </w:tcPr>
          <w:p>
            <w:pPr>
              <w:pStyle w:val="TableContents"/>
              <w:spacing w:before="0" w:after="283"/>
              <w:rPr/>
            </w:pPr>
            <w:r>
              <w:rPr/>
              <w:t> </w:t>
            </w:r>
          </w:p>
        </w:tc>
        <w:tc>
          <w:tcPr>
            <w:tcW w:w="812" w:type="dxa"/>
            <w:tcBorders/>
            <w:shd w:fill="auto" w:val="clear"/>
            <w:vAlign w:val="bottom"/>
          </w:tcPr>
          <w:p>
            <w:pPr>
              <w:pStyle w:val="TableContents"/>
              <w:spacing w:before="0" w:after="283"/>
              <w:rPr/>
            </w:pPr>
            <w:r>
              <w:rPr/>
              <w:t>  </w:t>
            </w:r>
          </w:p>
        </w:tc>
        <w:tc>
          <w:tcPr>
            <w:tcW w:w="1141" w:type="dxa"/>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Shares Warranted</w:t>
            </w:r>
          </w:p>
        </w:tc>
      </w:tr>
      <w:tr>
        <w:trPr/>
        <w:tc>
          <w:tcPr>
            <w:tcW w:w="6619" w:type="dxa"/>
            <w:tcBorders/>
            <w:shd w:fill="CCEEFF" w:val="clear"/>
          </w:tcPr>
          <w:p>
            <w:pPr>
              <w:pStyle w:val="TableContents"/>
              <w:spacing w:before="0" w:after="283"/>
              <w:rPr>
                <w:rFonts w:ascii="Times New Roman" w:hAnsi="Times New Roman"/>
                <w:sz w:val="20"/>
              </w:rPr>
            </w:pPr>
            <w:r>
              <w:rPr>
                <w:rFonts w:ascii="Times New Roman" w:hAnsi="Times New Roman"/>
                <w:sz w:val="20"/>
              </w:rPr>
              <w:t>Class B Common</w:t>
            </w:r>
          </w:p>
        </w:tc>
        <w:tc>
          <w:tcPr>
            <w:tcW w:w="812" w:type="dxa"/>
            <w:tcBorders/>
            <w:shd w:fill="CCEEFF" w:val="clear"/>
            <w:vAlign w:val="bottom"/>
          </w:tcPr>
          <w:p>
            <w:pPr>
              <w:pStyle w:val="TableContents"/>
              <w:spacing w:before="0" w:after="283"/>
              <w:rPr/>
            </w:pPr>
            <w:r>
              <w:rPr/>
              <w:t>  </w:t>
            </w:r>
          </w:p>
        </w:tc>
        <w:tc>
          <w:tcPr>
            <w:tcW w:w="114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100,000</w:t>
            </w:r>
          </w:p>
        </w:tc>
      </w:tr>
      <w:tr>
        <w:trPr/>
        <w:tc>
          <w:tcPr>
            <w:tcW w:w="6619" w:type="dxa"/>
            <w:tcBorders/>
            <w:shd w:fill="auto" w:val="clear"/>
          </w:tcPr>
          <w:p>
            <w:pPr>
              <w:pStyle w:val="TableContents"/>
              <w:spacing w:before="0" w:after="283"/>
              <w:rPr>
                <w:rFonts w:ascii="Times New Roman" w:hAnsi="Times New Roman"/>
                <w:sz w:val="20"/>
              </w:rPr>
            </w:pPr>
            <w:r>
              <w:rPr>
                <w:rFonts w:ascii="Times New Roman" w:hAnsi="Times New Roman"/>
                <w:sz w:val="20"/>
              </w:rPr>
              <w:t>Class A Common</w:t>
            </w:r>
          </w:p>
        </w:tc>
        <w:tc>
          <w:tcPr>
            <w:tcW w:w="812" w:type="dxa"/>
            <w:tcBorders/>
            <w:shd w:fill="auto" w:val="clear"/>
            <w:vAlign w:val="bottom"/>
          </w:tcPr>
          <w:p>
            <w:pPr>
              <w:pStyle w:val="TableContents"/>
              <w:spacing w:before="0" w:after="283"/>
              <w:rPr/>
            </w:pPr>
            <w:r>
              <w:rPr/>
              <w:t>  </w:t>
            </w:r>
          </w:p>
        </w:tc>
        <w:tc>
          <w:tcPr>
            <w:tcW w:w="114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95,131</w:t>
            </w:r>
          </w:p>
        </w:tc>
      </w:tr>
      <w:tr>
        <w:trPr/>
        <w:tc>
          <w:tcPr>
            <w:tcW w:w="6619" w:type="dxa"/>
            <w:tcBorders/>
            <w:shd w:fill="CCEEFF" w:val="clear"/>
          </w:tcPr>
          <w:p>
            <w:pPr>
              <w:pStyle w:val="TableContents"/>
              <w:spacing w:before="0" w:after="283"/>
              <w:rPr>
                <w:rFonts w:ascii="Times New Roman" w:hAnsi="Times New Roman"/>
                <w:sz w:val="20"/>
              </w:rPr>
            </w:pPr>
            <w:r>
              <w:rPr>
                <w:rFonts w:ascii="Times New Roman" w:hAnsi="Times New Roman"/>
                <w:sz w:val="20"/>
              </w:rPr>
              <w:t>Special Series B Preferred</w:t>
            </w:r>
          </w:p>
        </w:tc>
        <w:tc>
          <w:tcPr>
            <w:tcW w:w="812" w:type="dxa"/>
            <w:tcBorders/>
            <w:shd w:fill="CCEEFF" w:val="clear"/>
            <w:vAlign w:val="bottom"/>
          </w:tcPr>
          <w:p>
            <w:pPr>
              <w:pStyle w:val="TableContents"/>
              <w:spacing w:before="0" w:after="283"/>
              <w:rPr/>
            </w:pPr>
            <w:r>
              <w:rPr/>
              <w:t>  </w:t>
            </w:r>
          </w:p>
        </w:tc>
        <w:tc>
          <w:tcPr>
            <w:tcW w:w="114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16,842</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14.</w:t>
            </w:r>
          </w:p>
        </w:tc>
        <w:tc>
          <w:tcPr>
            <w:tcW w:w="9798"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R</w:t>
            </w:r>
            <w:r>
              <w:rPr>
                <w:rFonts w:ascii="Times New Roman" w:hAnsi="Times New Roman"/>
                <w:b/>
                <w:sz w:val="14"/>
              </w:rPr>
              <w:t>ELATED</w:t>
            </w:r>
            <w:r>
              <w:rPr>
                <w:rFonts w:ascii="Times New Roman" w:hAnsi="Times New Roman"/>
                <w:b/>
                <w:sz w:val="20"/>
              </w:rPr>
              <w:t xml:space="preserve"> P</w:t>
            </w:r>
            <w:r>
              <w:rPr>
                <w:rFonts w:ascii="Times New Roman" w:hAnsi="Times New Roman"/>
                <w:b/>
                <w:sz w:val="14"/>
              </w:rPr>
              <w:t>ARTIES</w:t>
            </w:r>
            <w:r>
              <w:rPr>
                <w:rFonts w:ascii="Times New Roman" w:hAnsi="Times New Roman"/>
                <w:b/>
                <w:sz w:val="20"/>
              </w:rPr>
              <w:t xml:space="preserve"> </w:t>
            </w:r>
          </w:p>
        </w:tc>
      </w:tr>
    </w:tbl>
    <w:p>
      <w:pPr>
        <w:pStyle w:val="TextBody"/>
        <w:spacing w:before="90" w:after="0"/>
        <w:rPr>
          <w:rFonts w:ascii="Times New Roman" w:hAnsi="Times New Roman"/>
          <w:sz w:val="20"/>
        </w:rPr>
      </w:pPr>
      <w:r>
        <w:rPr>
          <w:rFonts w:ascii="Times New Roman" w:hAnsi="Times New Roman"/>
          <w:sz w:val="20"/>
        </w:rPr>
        <w:t xml:space="preserve">The Company previously accrued management fees to Hammond, Kennedy, Whitney &amp; Company, Inc. (HKW), based upon one percent of sales per an agreement. Shareholders of HKW own a significant portion of the issued and outstanding stock of the Company. HKW agreed to forego their management fees for the years ended December 31, 2006 and 2005. At December 31, 2006 and 2005, $983,200 was payable to HKW for these management fees. This liability is included in accrued expenses on the balance sheet. </w:t>
      </w:r>
    </w:p>
    <w:p>
      <w:pPr>
        <w:pStyle w:val="TextBody"/>
        <w:spacing w:before="90" w:after="0"/>
        <w:rPr>
          <w:rFonts w:ascii="Times New Roman" w:hAnsi="Times New Roman"/>
          <w:sz w:val="20"/>
        </w:rPr>
      </w:pPr>
      <w:r>
        <w:rPr>
          <w:rFonts w:ascii="Times New Roman" w:hAnsi="Times New Roman"/>
          <w:sz w:val="20"/>
        </w:rPr>
        <w:t xml:space="preserve">The Company pays professional fees to an entity affiliated with HKW. Fees for both years ended December 31, 2006 and 2005 were $48,000, and are included as selling, general and administrative expenses. </w:t>
      </w:r>
    </w:p>
    <w:p>
      <w:pPr>
        <w:pStyle w:val="TextBody"/>
        <w:spacing w:before="90" w:after="0"/>
        <w:rPr>
          <w:rFonts w:ascii="Times New Roman" w:hAnsi="Times New Roman"/>
          <w:sz w:val="20"/>
        </w:rPr>
      </w:pPr>
      <w:r>
        <w:rPr>
          <w:rFonts w:ascii="Times New Roman" w:hAnsi="Times New Roman"/>
          <w:sz w:val="20"/>
        </w:rPr>
        <w:t xml:space="preserve">The Company accrues director fees to three shareholders of HKW. No fees were paid or accrued for the years ended December 31, 2006 and 2005. At December 31, 2006 and 2005, $45,000 was payable to directors for these director fees and is included in accrued expenses on the balance sheet.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15.</w:t>
            </w:r>
          </w:p>
        </w:tc>
        <w:tc>
          <w:tcPr>
            <w:tcW w:w="9797"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S</w:t>
            </w:r>
            <w:r>
              <w:rPr>
                <w:rFonts w:ascii="Times New Roman" w:hAnsi="Times New Roman"/>
                <w:b/>
                <w:sz w:val="14"/>
              </w:rPr>
              <w:t>IGNIFICANT</w:t>
            </w:r>
            <w:r>
              <w:rPr>
                <w:rFonts w:ascii="Times New Roman" w:hAnsi="Times New Roman"/>
                <w:b/>
                <w:sz w:val="20"/>
              </w:rPr>
              <w:t xml:space="preserve"> C</w:t>
            </w:r>
            <w:r>
              <w:rPr>
                <w:rFonts w:ascii="Times New Roman" w:hAnsi="Times New Roman"/>
                <w:b/>
                <w:sz w:val="14"/>
              </w:rPr>
              <w:t>USTOMERS</w:t>
            </w:r>
            <w:r>
              <w:rPr>
                <w:rFonts w:ascii="Times New Roman" w:hAnsi="Times New Roman"/>
                <w:b/>
                <w:sz w:val="20"/>
              </w:rPr>
              <w:t xml:space="preserve"> </w:t>
            </w:r>
          </w:p>
        </w:tc>
      </w:tr>
    </w:tbl>
    <w:p>
      <w:pPr>
        <w:pStyle w:val="TextBody"/>
        <w:spacing w:before="90" w:after="0"/>
        <w:rPr>
          <w:rFonts w:ascii="Times New Roman" w:hAnsi="Times New Roman"/>
          <w:sz w:val="20"/>
        </w:rPr>
      </w:pPr>
      <w:r>
        <w:rPr>
          <w:rFonts w:ascii="Times New Roman" w:hAnsi="Times New Roman"/>
          <w:sz w:val="20"/>
        </w:rPr>
        <w:t xml:space="preserve">During 2006, the Company had revenues from two customers that represented approximately 30.7% of the Companys sales. Three customers accounted for 59.0% of accounts receivable at December 31, 2006. During 2005, the Company had revenues from three customers that represented approximately 36.4% of the Companys sales. Five customers accounted for 50.0% of accounts receivable at December 31, 2005.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999999"/>
        </w:pBdr>
        <w:rPr/>
      </w:pPr>
      <w:r>
        <w:rPr/>
      </w:r>
    </w:p>
    <w:p>
      <w:pPr>
        <w:pStyle w:val="TextBody"/>
        <w:spacing w:before="0" w:after="0"/>
        <w:rPr>
          <w:rFonts w:ascii="Times New Roman" w:hAnsi="Times New Roman"/>
          <w:b/>
          <w:sz w:val="20"/>
        </w:rPr>
      </w:pPr>
      <w:r>
        <w:rPr>
          <w:rFonts w:ascii="Times New Roman" w:hAnsi="Times New Roman"/>
          <w:b/>
          <w:sz w:val="20"/>
        </w:rPr>
        <w:t xml:space="preserve">EFFOX, INC. </w:t>
      </w:r>
    </w:p>
    <w:p>
      <w:pPr>
        <w:pStyle w:val="TextBody"/>
        <w:spacing w:before="0" w:after="0"/>
        <w:rPr>
          <w:rFonts w:ascii="Times New Roman" w:hAnsi="Times New Roman"/>
          <w:i/>
          <w:sz w:val="20"/>
        </w:rPr>
      </w:pPr>
      <w:r>
        <w:rPr>
          <w:rFonts w:ascii="Times New Roman" w:hAnsi="Times New Roman"/>
          <w:i/>
          <w:sz w:val="20"/>
        </w:rPr>
        <w:t xml:space="preserve">Notes to Financial Statements </w:t>
      </w:r>
    </w:p>
    <w:p>
      <w:pPr>
        <w:pStyle w:val="TextBody"/>
        <w:spacing w:before="0" w:after="0"/>
        <w:rPr>
          <w:rFonts w:ascii="Times New Roman" w:hAnsi="Times New Roman"/>
          <w:i/>
          <w:sz w:val="20"/>
        </w:rPr>
      </w:pPr>
      <w:r>
        <w:rPr>
          <w:rFonts w:ascii="Times New Roman" w:hAnsi="Times New Roman"/>
          <w:i/>
          <w:sz w:val="20"/>
        </w:rPr>
        <w:t xml:space="preserve">December 31, 2006 and 2005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16.</w:t>
            </w:r>
          </w:p>
        </w:tc>
        <w:tc>
          <w:tcPr>
            <w:tcW w:w="9797"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S</w:t>
            </w:r>
            <w:r>
              <w:rPr>
                <w:rFonts w:ascii="Times New Roman" w:hAnsi="Times New Roman"/>
                <w:b/>
                <w:sz w:val="14"/>
              </w:rPr>
              <w:t>UBSEQUENT</w:t>
            </w:r>
            <w:r>
              <w:rPr>
                <w:rFonts w:ascii="Times New Roman" w:hAnsi="Times New Roman"/>
                <w:b/>
                <w:sz w:val="20"/>
              </w:rPr>
              <w:t xml:space="preserve"> E</w:t>
            </w:r>
            <w:r>
              <w:rPr>
                <w:rFonts w:ascii="Times New Roman" w:hAnsi="Times New Roman"/>
                <w:b/>
                <w:sz w:val="14"/>
              </w:rPr>
              <w:t>VENTS</w:t>
            </w:r>
            <w:r>
              <w:rPr>
                <w:rFonts w:ascii="Times New Roman" w:hAnsi="Times New Roman"/>
                <w:b/>
                <w:sz w:val="20"/>
              </w:rPr>
              <w:t xml:space="preserve"> </w:t>
            </w:r>
          </w:p>
        </w:tc>
      </w:tr>
    </w:tbl>
    <w:p>
      <w:pPr>
        <w:pStyle w:val="TextBody"/>
        <w:spacing w:before="90" w:after="0"/>
        <w:rPr>
          <w:rFonts w:ascii="Times New Roman" w:hAnsi="Times New Roman"/>
          <w:sz w:val="20"/>
        </w:rPr>
      </w:pPr>
      <w:r>
        <w:rPr>
          <w:rFonts w:ascii="Times New Roman" w:hAnsi="Times New Roman"/>
          <w:sz w:val="20"/>
        </w:rPr>
        <w:t xml:space="preserve">On February 28, 2007, the Companys shareholders entered into an agreement to sell substantially all net operating assets of the Company for $7,500,000. Proceeds from the sale were reduced by escrowed amounts and a working capital adjustment. The asset purchase agreement provides for an earn out provision payable to the Company of up to $1,000,000 if the buyer meets certain operating results over the next three years. All amounts due to the bank at the date of the sale were paid. At the date of agreement, the Company entered into employment agreements with certain key members of management. Subsequent to the date of the sale, the operations of the Company were performed by the buyer.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999999"/>
        </w:pBdr>
        <w:rPr/>
      </w:pPr>
      <w:r>
        <w:rPr/>
      </w:r>
    </w:p>
    <w:p>
      <w:pPr>
        <w:pStyle w:val="TextBody"/>
        <w:spacing w:before="0" w:after="0"/>
        <w:jc w:val="center"/>
        <w:rPr>
          <w:rFonts w:ascii="Times New Roman" w:hAnsi="Times New Roman"/>
          <w:b/>
          <w:i/>
          <w:sz w:val="20"/>
        </w:rPr>
      </w:pPr>
      <w:r>
        <w:rPr>
          <w:rFonts w:ascii="Times New Roman" w:hAnsi="Times New Roman"/>
          <w:b/>
          <w:i/>
          <w:sz w:val="20"/>
        </w:rPr>
        <w:t xml:space="preserve">FINANCIAL STATEMENTS </w:t>
      </w:r>
    </w:p>
    <w:p>
      <w:pPr>
        <w:pStyle w:val="TextBody"/>
        <w:spacing w:before="180" w:after="0"/>
        <w:jc w:val="center"/>
        <w:rPr>
          <w:rFonts w:ascii="Times New Roman" w:hAnsi="Times New Roman"/>
          <w:b/>
          <w:i/>
          <w:sz w:val="20"/>
        </w:rPr>
      </w:pPr>
      <w:r>
        <w:rPr>
          <w:rFonts w:ascii="Times New Roman" w:hAnsi="Times New Roman"/>
          <w:b/>
          <w:i/>
          <w:sz w:val="20"/>
        </w:rPr>
        <w:t xml:space="preserve">OF </w:t>
      </w:r>
    </w:p>
    <w:p>
      <w:pPr>
        <w:pStyle w:val="TextBody"/>
        <w:spacing w:before="180" w:after="0"/>
        <w:jc w:val="center"/>
        <w:rPr>
          <w:rFonts w:ascii="Times New Roman" w:hAnsi="Times New Roman"/>
          <w:b/>
          <w:i/>
          <w:sz w:val="20"/>
        </w:rPr>
      </w:pPr>
      <w:r>
        <w:rPr>
          <w:rFonts w:ascii="Times New Roman" w:hAnsi="Times New Roman"/>
          <w:b/>
          <w:i/>
          <w:sz w:val="20"/>
        </w:rPr>
        <w:t xml:space="preserve">EFFOX, INC. </w:t>
      </w:r>
    </w:p>
    <w:p>
      <w:pPr>
        <w:pStyle w:val="TextBody"/>
        <w:spacing w:before="180" w:after="0"/>
        <w:jc w:val="center"/>
        <w:rPr>
          <w:rFonts w:ascii="Times New Roman" w:hAnsi="Times New Roman"/>
          <w:b/>
          <w:i/>
          <w:sz w:val="20"/>
        </w:rPr>
      </w:pPr>
      <w:r>
        <w:rPr>
          <w:rFonts w:ascii="Times New Roman" w:hAnsi="Times New Roman"/>
          <w:b/>
          <w:i/>
          <w:sz w:val="20"/>
        </w:rPr>
        <w:t xml:space="preserve">FOR THE YEARS ENDED </w:t>
      </w:r>
    </w:p>
    <w:p>
      <w:pPr>
        <w:pStyle w:val="TextBody"/>
        <w:spacing w:before="0" w:after="0"/>
        <w:jc w:val="center"/>
        <w:rPr>
          <w:rFonts w:ascii="Times New Roman" w:hAnsi="Times New Roman"/>
          <w:b/>
          <w:i/>
          <w:sz w:val="20"/>
        </w:rPr>
      </w:pPr>
      <w:r>
        <w:rPr>
          <w:rFonts w:ascii="Times New Roman" w:hAnsi="Times New Roman"/>
          <w:b/>
          <w:i/>
          <w:sz w:val="20"/>
        </w:rPr>
        <w:t xml:space="preserve">DECEMBER 31, 2005 AND 2004 </w:t>
      </w:r>
    </w:p>
    <w:p>
      <w:pPr>
        <w:pStyle w:val="TextBody"/>
        <w:spacing w:before="180" w:after="0"/>
        <w:jc w:val="center"/>
        <w:rPr/>
      </w:pPr>
      <w:r>
        <w:rPr>
          <w:rFonts w:ascii="Times New Roman" w:hAnsi="Times New Roman"/>
          <w:b/>
          <w:i/>
          <w:sz w:val="20"/>
        </w:rPr>
        <w:t xml:space="preserve">2090 FLORENCE AVENUE </w:t>
      </w:r>
      <w:r>
        <w:rPr>
          <w:rFonts w:ascii="SYMBOL" w:hAnsi="SYMBOL"/>
          <w:b/>
          <w:i/>
          <w:color w:val="000000"/>
          <w:sz w:val="20"/>
        </w:rPr>
        <w:t>·</w:t>
      </w:r>
      <w:r>
        <w:rPr/>
        <w:t xml:space="preserve"> </w:t>
      </w:r>
      <w:r>
        <w:rPr>
          <w:rFonts w:ascii="Times New Roman" w:hAnsi="Times New Roman"/>
          <w:b/>
          <w:i/>
          <w:sz w:val="20"/>
        </w:rPr>
        <w:t xml:space="preserve">SUITE 201 </w:t>
      </w:r>
    </w:p>
    <w:p>
      <w:pPr>
        <w:pStyle w:val="TextBody"/>
        <w:spacing w:before="0" w:after="0"/>
        <w:jc w:val="center"/>
        <w:rPr>
          <w:rFonts w:ascii="Times New Roman" w:hAnsi="Times New Roman"/>
          <w:b/>
          <w:i/>
          <w:sz w:val="20"/>
        </w:rPr>
      </w:pPr>
      <w:r>
        <w:rPr>
          <w:rFonts w:ascii="Times New Roman" w:hAnsi="Times New Roman"/>
          <w:b/>
          <w:i/>
          <w:sz w:val="20"/>
        </w:rPr>
        <w:t xml:space="preserve">CINCINNATI, OHIO 45206 </w:t>
      </w:r>
    </w:p>
    <w:p>
      <w:pPr>
        <w:pStyle w:val="TextBody"/>
        <w:spacing w:before="180" w:after="0"/>
        <w:jc w:val="center"/>
        <w:rPr>
          <w:rFonts w:ascii="Times New Roman" w:hAnsi="Times New Roman"/>
          <w:b/>
          <w:i/>
          <w:sz w:val="20"/>
        </w:rPr>
      </w:pPr>
      <w:r>
        <w:rPr>
          <w:rFonts w:ascii="Times New Roman" w:hAnsi="Times New Roman"/>
          <w:b/>
          <w:i/>
          <w:sz w:val="20"/>
        </w:rPr>
        <w:t xml:space="preserve">513/595-8800 </w:t>
      </w:r>
      <w:r>
        <w:br w:type="page"/>
      </w:r>
    </w:p>
    <w:p>
      <w:pPr>
        <w:pStyle w:val="HorizontalLine"/>
        <w:pBdr>
          <w:bottom w:val="double" w:sz="6" w:space="0" w:color="999999"/>
        </w:pBdr>
        <w:rPr/>
      </w:pPr>
      <w:r>
        <w:rPr/>
      </w:r>
    </w:p>
    <w:p>
      <w:pPr>
        <w:pStyle w:val="TextBody"/>
        <w:spacing w:before="0" w:after="0"/>
        <w:rPr>
          <w:rFonts w:ascii="Times New Roman" w:hAnsi="Times New Roman"/>
          <w:b/>
          <w:sz w:val="20"/>
        </w:rPr>
      </w:pPr>
      <w:r>
        <w:rPr>
          <w:rFonts w:ascii="Times New Roman" w:hAnsi="Times New Roman"/>
          <w:b/>
          <w:sz w:val="20"/>
        </w:rPr>
        <w:t xml:space="preserve">EFFOX, INC. </w:t>
      </w:r>
    </w:p>
    <w:p>
      <w:pPr>
        <w:pStyle w:val="TextBody"/>
        <w:spacing w:before="0" w:after="0"/>
        <w:rPr>
          <w:rFonts w:ascii="Times New Roman" w:hAnsi="Times New Roman"/>
          <w:b/>
          <w:sz w:val="20"/>
        </w:rPr>
      </w:pPr>
      <w:r>
        <w:rPr>
          <w:rFonts w:ascii="Times New Roman" w:hAnsi="Times New Roman"/>
          <w:b/>
          <w:sz w:val="20"/>
        </w:rPr>
        <w:t xml:space="preserve">TABLE OF CONTENTS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9506"/>
        <w:gridCol w:w="393"/>
        <w:gridCol w:w="306"/>
      </w:tblGrid>
      <w:tr>
        <w:trPr/>
        <w:tc>
          <w:tcPr>
            <w:tcW w:w="9506" w:type="dxa"/>
            <w:tcBorders/>
            <w:shd w:fill="auto" w:val="clear"/>
            <w:vAlign w:val="center"/>
          </w:tcPr>
          <w:p>
            <w:pPr>
              <w:pStyle w:val="TableContents"/>
              <w:spacing w:before="0" w:after="283"/>
              <w:rPr>
                <w:sz w:val="4"/>
                <w:szCs w:val="4"/>
              </w:rPr>
            </w:pPr>
            <w:r>
              <w:rPr>
                <w:sz w:val="4"/>
                <w:szCs w:val="4"/>
              </w:rPr>
            </w:r>
          </w:p>
        </w:tc>
        <w:tc>
          <w:tcPr>
            <w:tcW w:w="393" w:type="dxa"/>
            <w:tcBorders/>
            <w:shd w:fill="auto" w:val="clear"/>
            <w:vAlign w:val="bottom"/>
          </w:tcPr>
          <w:p>
            <w:pPr>
              <w:pStyle w:val="TableContents"/>
              <w:spacing w:before="0" w:after="283"/>
              <w:rPr>
                <w:sz w:val="4"/>
                <w:szCs w:val="4"/>
              </w:rPr>
            </w:pPr>
            <w:r>
              <w:rPr>
                <w:sz w:val="4"/>
                <w:szCs w:val="4"/>
              </w:rPr>
            </w:r>
          </w:p>
        </w:tc>
        <w:tc>
          <w:tcPr>
            <w:tcW w:w="306" w:type="dxa"/>
            <w:tcBorders/>
            <w:shd w:fill="auto" w:val="clear"/>
            <w:vAlign w:val="center"/>
          </w:tcPr>
          <w:p>
            <w:pPr>
              <w:pStyle w:val="TableContents"/>
              <w:spacing w:before="0" w:after="283"/>
              <w:rPr>
                <w:sz w:val="4"/>
                <w:szCs w:val="4"/>
              </w:rPr>
            </w:pPr>
            <w:r>
              <w:rPr>
                <w:sz w:val="4"/>
                <w:szCs w:val="4"/>
              </w:rPr>
            </w:r>
          </w:p>
        </w:tc>
      </w:tr>
      <w:tr>
        <w:trPr/>
        <w:tc>
          <w:tcPr>
            <w:tcW w:w="9506" w:type="dxa"/>
            <w:tcBorders/>
            <w:shd w:fill="auto" w:val="clear"/>
            <w:vAlign w:val="bottom"/>
          </w:tcPr>
          <w:p>
            <w:pPr>
              <w:pStyle w:val="TableContents"/>
              <w:spacing w:before="0" w:after="283"/>
              <w:rPr/>
            </w:pPr>
            <w:r>
              <w:rPr/>
              <w:t> </w:t>
            </w:r>
          </w:p>
        </w:tc>
        <w:tc>
          <w:tcPr>
            <w:tcW w:w="393" w:type="dxa"/>
            <w:tcBorders/>
            <w:shd w:fill="auto" w:val="clear"/>
            <w:vAlign w:val="bottom"/>
          </w:tcPr>
          <w:p>
            <w:pPr>
              <w:pStyle w:val="TableContents"/>
              <w:spacing w:before="0" w:after="283"/>
              <w:rPr/>
            </w:pPr>
            <w:r>
              <w:rPr/>
              <w:t>  </w:t>
            </w:r>
          </w:p>
        </w:tc>
        <w:tc>
          <w:tcPr>
            <w:tcW w:w="306" w:type="dxa"/>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Page</w:t>
            </w:r>
          </w:p>
        </w:tc>
      </w:tr>
      <w:tr>
        <w:trPr/>
        <w:tc>
          <w:tcPr>
            <w:tcW w:w="9506" w:type="dxa"/>
            <w:tcBorders/>
            <w:shd w:fill="auto" w:val="clear"/>
          </w:tcPr>
          <w:p>
            <w:pPr>
              <w:pStyle w:val="TableContents"/>
              <w:spacing w:before="0" w:after="283"/>
              <w:rPr>
                <w:rFonts w:ascii="Times New Roman" w:hAnsi="Times New Roman"/>
                <w:sz w:val="20"/>
              </w:rPr>
            </w:pPr>
            <w:r>
              <w:rPr>
                <w:rFonts w:ascii="Times New Roman" w:hAnsi="Times New Roman"/>
                <w:sz w:val="20"/>
              </w:rPr>
              <w:t>INDEPENDENT AUDITORS REPORT</w:t>
            </w:r>
          </w:p>
        </w:tc>
        <w:tc>
          <w:tcPr>
            <w:tcW w:w="393" w:type="dxa"/>
            <w:tcBorders/>
            <w:shd w:fill="auto" w:val="clear"/>
            <w:vAlign w:val="bottom"/>
          </w:tcPr>
          <w:p>
            <w:pPr>
              <w:pStyle w:val="TableContents"/>
              <w:spacing w:before="0" w:after="283"/>
              <w:rPr/>
            </w:pPr>
            <w:r>
              <w:rPr/>
              <w:t>  </w:t>
            </w:r>
          </w:p>
        </w:tc>
        <w:tc>
          <w:tcPr>
            <w:tcW w:w="30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w:t>
            </w:r>
          </w:p>
        </w:tc>
      </w:tr>
      <w:tr>
        <w:trPr>
          <w:trHeight w:val="120" w:hRule="atLeast"/>
        </w:trPr>
        <w:tc>
          <w:tcPr>
            <w:tcW w:w="9506" w:type="dxa"/>
            <w:tcBorders/>
            <w:shd w:fill="auto" w:val="clear"/>
            <w:vAlign w:val="center"/>
          </w:tcPr>
          <w:p>
            <w:pPr>
              <w:pStyle w:val="TableContents"/>
              <w:spacing w:before="0" w:after="283"/>
              <w:rPr>
                <w:sz w:val="4"/>
                <w:szCs w:val="4"/>
              </w:rPr>
            </w:pPr>
            <w:r>
              <w:rPr>
                <w:sz w:val="4"/>
                <w:szCs w:val="4"/>
              </w:rPr>
            </w:r>
          </w:p>
        </w:tc>
        <w:tc>
          <w:tcPr>
            <w:tcW w:w="699" w:type="dxa"/>
            <w:gridSpan w:val="2"/>
            <w:tcBorders/>
            <w:shd w:fill="auto" w:val="clear"/>
            <w:vAlign w:val="center"/>
          </w:tcPr>
          <w:p>
            <w:pPr>
              <w:pStyle w:val="TableContents"/>
              <w:spacing w:before="0" w:after="283"/>
              <w:rPr>
                <w:sz w:val="4"/>
                <w:szCs w:val="4"/>
              </w:rPr>
            </w:pPr>
            <w:r>
              <w:rPr>
                <w:sz w:val="4"/>
                <w:szCs w:val="4"/>
              </w:rPr>
            </w:r>
          </w:p>
        </w:tc>
      </w:tr>
      <w:tr>
        <w:trPr/>
        <w:tc>
          <w:tcPr>
            <w:tcW w:w="9506" w:type="dxa"/>
            <w:tcBorders/>
            <w:shd w:fill="auto" w:val="clear"/>
          </w:tcPr>
          <w:p>
            <w:pPr>
              <w:pStyle w:val="TableContents"/>
              <w:spacing w:before="0" w:after="283"/>
              <w:rPr>
                <w:rFonts w:ascii="Times New Roman" w:hAnsi="Times New Roman"/>
                <w:sz w:val="20"/>
              </w:rPr>
            </w:pPr>
            <w:r>
              <w:rPr>
                <w:rFonts w:ascii="Times New Roman" w:hAnsi="Times New Roman"/>
                <w:sz w:val="20"/>
              </w:rPr>
              <w:t>FINANCIAL STATEMENTS</w:t>
            </w:r>
          </w:p>
        </w:tc>
        <w:tc>
          <w:tcPr>
            <w:tcW w:w="393" w:type="dxa"/>
            <w:tcBorders/>
            <w:shd w:fill="auto" w:val="clear"/>
            <w:vAlign w:val="bottom"/>
          </w:tcPr>
          <w:p>
            <w:pPr>
              <w:pStyle w:val="TableContents"/>
              <w:spacing w:before="0" w:after="283"/>
              <w:rPr/>
            </w:pPr>
            <w:r>
              <w:rPr/>
              <w:t>  </w:t>
            </w:r>
          </w:p>
        </w:tc>
        <w:tc>
          <w:tcPr>
            <w:tcW w:w="306" w:type="dxa"/>
            <w:tcBorders/>
            <w:shd w:fill="auto" w:val="clear"/>
            <w:vAlign w:val="bottom"/>
          </w:tcPr>
          <w:p>
            <w:pPr>
              <w:pStyle w:val="TableContents"/>
              <w:spacing w:before="0" w:after="283"/>
              <w:rPr>
                <w:sz w:val="4"/>
                <w:szCs w:val="4"/>
              </w:rPr>
            </w:pPr>
            <w:r>
              <w:rPr>
                <w:sz w:val="4"/>
                <w:szCs w:val="4"/>
              </w:rPr>
            </w:r>
          </w:p>
        </w:tc>
      </w:tr>
      <w:tr>
        <w:trPr>
          <w:trHeight w:val="120" w:hRule="atLeast"/>
        </w:trPr>
        <w:tc>
          <w:tcPr>
            <w:tcW w:w="9506" w:type="dxa"/>
            <w:tcBorders/>
            <w:shd w:fill="auto" w:val="clear"/>
            <w:vAlign w:val="center"/>
          </w:tcPr>
          <w:p>
            <w:pPr>
              <w:pStyle w:val="TableContents"/>
              <w:spacing w:before="0" w:after="283"/>
              <w:rPr>
                <w:sz w:val="4"/>
                <w:szCs w:val="4"/>
              </w:rPr>
            </w:pPr>
            <w:r>
              <w:rPr>
                <w:sz w:val="4"/>
                <w:szCs w:val="4"/>
              </w:rPr>
            </w:r>
          </w:p>
        </w:tc>
        <w:tc>
          <w:tcPr>
            <w:tcW w:w="699" w:type="dxa"/>
            <w:gridSpan w:val="2"/>
            <w:tcBorders/>
            <w:shd w:fill="auto" w:val="clear"/>
            <w:vAlign w:val="center"/>
          </w:tcPr>
          <w:p>
            <w:pPr>
              <w:pStyle w:val="TableContents"/>
              <w:spacing w:before="0" w:after="283"/>
              <w:rPr>
                <w:sz w:val="4"/>
                <w:szCs w:val="4"/>
              </w:rPr>
            </w:pPr>
            <w:r>
              <w:rPr>
                <w:sz w:val="4"/>
                <w:szCs w:val="4"/>
              </w:rPr>
            </w:r>
          </w:p>
        </w:tc>
      </w:tr>
      <w:tr>
        <w:trPr/>
        <w:tc>
          <w:tcPr>
            <w:tcW w:w="9506" w:type="dxa"/>
            <w:tcBorders/>
            <w:shd w:fill="auto" w:val="clear"/>
          </w:tcPr>
          <w:p>
            <w:pPr>
              <w:pStyle w:val="TableContents"/>
              <w:spacing w:before="0" w:after="283"/>
              <w:rPr>
                <w:rFonts w:ascii="Times New Roman" w:hAnsi="Times New Roman"/>
                <w:sz w:val="20"/>
              </w:rPr>
            </w:pPr>
            <w:r>
              <w:rPr>
                <w:rFonts w:ascii="Times New Roman" w:hAnsi="Times New Roman"/>
                <w:sz w:val="20"/>
              </w:rPr>
              <w:t>Balance Sheets</w:t>
            </w:r>
          </w:p>
        </w:tc>
        <w:tc>
          <w:tcPr>
            <w:tcW w:w="393" w:type="dxa"/>
            <w:tcBorders/>
            <w:shd w:fill="auto" w:val="clear"/>
            <w:vAlign w:val="bottom"/>
          </w:tcPr>
          <w:p>
            <w:pPr>
              <w:pStyle w:val="TableContents"/>
              <w:spacing w:before="0" w:after="283"/>
              <w:rPr/>
            </w:pPr>
            <w:r>
              <w:rPr/>
              <w:t>  </w:t>
            </w:r>
          </w:p>
        </w:tc>
        <w:tc>
          <w:tcPr>
            <w:tcW w:w="30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w:t>
            </w:r>
          </w:p>
        </w:tc>
      </w:tr>
      <w:tr>
        <w:trPr>
          <w:trHeight w:val="120" w:hRule="atLeast"/>
        </w:trPr>
        <w:tc>
          <w:tcPr>
            <w:tcW w:w="9506" w:type="dxa"/>
            <w:tcBorders/>
            <w:shd w:fill="auto" w:val="clear"/>
            <w:vAlign w:val="center"/>
          </w:tcPr>
          <w:p>
            <w:pPr>
              <w:pStyle w:val="TableContents"/>
              <w:spacing w:before="0" w:after="283"/>
              <w:rPr>
                <w:sz w:val="4"/>
                <w:szCs w:val="4"/>
              </w:rPr>
            </w:pPr>
            <w:r>
              <w:rPr>
                <w:sz w:val="4"/>
                <w:szCs w:val="4"/>
              </w:rPr>
            </w:r>
          </w:p>
        </w:tc>
        <w:tc>
          <w:tcPr>
            <w:tcW w:w="699" w:type="dxa"/>
            <w:gridSpan w:val="2"/>
            <w:tcBorders/>
            <w:shd w:fill="auto" w:val="clear"/>
            <w:vAlign w:val="center"/>
          </w:tcPr>
          <w:p>
            <w:pPr>
              <w:pStyle w:val="TableContents"/>
              <w:spacing w:before="0" w:after="283"/>
              <w:rPr>
                <w:sz w:val="4"/>
                <w:szCs w:val="4"/>
              </w:rPr>
            </w:pPr>
            <w:r>
              <w:rPr>
                <w:sz w:val="4"/>
                <w:szCs w:val="4"/>
              </w:rPr>
            </w:r>
          </w:p>
        </w:tc>
      </w:tr>
      <w:tr>
        <w:trPr/>
        <w:tc>
          <w:tcPr>
            <w:tcW w:w="9506" w:type="dxa"/>
            <w:tcBorders/>
            <w:shd w:fill="auto" w:val="clear"/>
          </w:tcPr>
          <w:p>
            <w:pPr>
              <w:pStyle w:val="TableContents"/>
              <w:spacing w:before="0" w:after="283"/>
              <w:rPr>
                <w:rFonts w:ascii="Times New Roman" w:hAnsi="Times New Roman"/>
                <w:sz w:val="20"/>
              </w:rPr>
            </w:pPr>
            <w:r>
              <w:rPr>
                <w:rFonts w:ascii="Times New Roman" w:hAnsi="Times New Roman"/>
                <w:sz w:val="20"/>
              </w:rPr>
              <w:t>Statements of Operations</w:t>
            </w:r>
          </w:p>
        </w:tc>
        <w:tc>
          <w:tcPr>
            <w:tcW w:w="393" w:type="dxa"/>
            <w:tcBorders/>
            <w:shd w:fill="auto" w:val="clear"/>
            <w:vAlign w:val="bottom"/>
          </w:tcPr>
          <w:p>
            <w:pPr>
              <w:pStyle w:val="TableContents"/>
              <w:spacing w:before="0" w:after="283"/>
              <w:rPr/>
            </w:pPr>
            <w:r>
              <w:rPr/>
              <w:t>  </w:t>
            </w:r>
          </w:p>
        </w:tc>
        <w:tc>
          <w:tcPr>
            <w:tcW w:w="30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w:t>
            </w:r>
          </w:p>
        </w:tc>
      </w:tr>
      <w:tr>
        <w:trPr>
          <w:trHeight w:val="120" w:hRule="atLeast"/>
        </w:trPr>
        <w:tc>
          <w:tcPr>
            <w:tcW w:w="9506" w:type="dxa"/>
            <w:tcBorders/>
            <w:shd w:fill="auto" w:val="clear"/>
            <w:vAlign w:val="center"/>
          </w:tcPr>
          <w:p>
            <w:pPr>
              <w:pStyle w:val="TableContents"/>
              <w:spacing w:before="0" w:after="283"/>
              <w:rPr>
                <w:sz w:val="4"/>
                <w:szCs w:val="4"/>
              </w:rPr>
            </w:pPr>
            <w:r>
              <w:rPr>
                <w:sz w:val="4"/>
                <w:szCs w:val="4"/>
              </w:rPr>
            </w:r>
          </w:p>
        </w:tc>
        <w:tc>
          <w:tcPr>
            <w:tcW w:w="699" w:type="dxa"/>
            <w:gridSpan w:val="2"/>
            <w:tcBorders/>
            <w:shd w:fill="auto" w:val="clear"/>
            <w:vAlign w:val="center"/>
          </w:tcPr>
          <w:p>
            <w:pPr>
              <w:pStyle w:val="TableContents"/>
              <w:spacing w:before="0" w:after="283"/>
              <w:rPr>
                <w:sz w:val="4"/>
                <w:szCs w:val="4"/>
              </w:rPr>
            </w:pPr>
            <w:r>
              <w:rPr>
                <w:sz w:val="4"/>
                <w:szCs w:val="4"/>
              </w:rPr>
            </w:r>
          </w:p>
        </w:tc>
      </w:tr>
      <w:tr>
        <w:trPr/>
        <w:tc>
          <w:tcPr>
            <w:tcW w:w="9506" w:type="dxa"/>
            <w:tcBorders/>
            <w:shd w:fill="auto" w:val="clear"/>
          </w:tcPr>
          <w:p>
            <w:pPr>
              <w:pStyle w:val="TableContents"/>
              <w:spacing w:before="0" w:after="283"/>
              <w:rPr>
                <w:rFonts w:ascii="Times New Roman" w:hAnsi="Times New Roman"/>
                <w:sz w:val="20"/>
              </w:rPr>
            </w:pPr>
            <w:r>
              <w:rPr>
                <w:rFonts w:ascii="Times New Roman" w:hAnsi="Times New Roman"/>
                <w:sz w:val="20"/>
              </w:rPr>
              <w:t>Statements of Changes in Shareholders Deficit</w:t>
            </w:r>
          </w:p>
        </w:tc>
        <w:tc>
          <w:tcPr>
            <w:tcW w:w="393" w:type="dxa"/>
            <w:tcBorders/>
            <w:shd w:fill="auto" w:val="clear"/>
            <w:vAlign w:val="bottom"/>
          </w:tcPr>
          <w:p>
            <w:pPr>
              <w:pStyle w:val="TableContents"/>
              <w:spacing w:before="0" w:after="283"/>
              <w:rPr/>
            </w:pPr>
            <w:r>
              <w:rPr/>
              <w:t>  </w:t>
            </w:r>
          </w:p>
        </w:tc>
        <w:tc>
          <w:tcPr>
            <w:tcW w:w="30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w:t>
            </w:r>
          </w:p>
        </w:tc>
      </w:tr>
      <w:tr>
        <w:trPr>
          <w:trHeight w:val="120" w:hRule="atLeast"/>
        </w:trPr>
        <w:tc>
          <w:tcPr>
            <w:tcW w:w="9506" w:type="dxa"/>
            <w:tcBorders/>
            <w:shd w:fill="auto" w:val="clear"/>
            <w:vAlign w:val="center"/>
          </w:tcPr>
          <w:p>
            <w:pPr>
              <w:pStyle w:val="TableContents"/>
              <w:spacing w:before="0" w:after="283"/>
              <w:rPr>
                <w:sz w:val="4"/>
                <w:szCs w:val="4"/>
              </w:rPr>
            </w:pPr>
            <w:r>
              <w:rPr>
                <w:sz w:val="4"/>
                <w:szCs w:val="4"/>
              </w:rPr>
            </w:r>
          </w:p>
        </w:tc>
        <w:tc>
          <w:tcPr>
            <w:tcW w:w="699" w:type="dxa"/>
            <w:gridSpan w:val="2"/>
            <w:tcBorders/>
            <w:shd w:fill="auto" w:val="clear"/>
            <w:vAlign w:val="center"/>
          </w:tcPr>
          <w:p>
            <w:pPr>
              <w:pStyle w:val="TableContents"/>
              <w:spacing w:before="0" w:after="283"/>
              <w:rPr>
                <w:sz w:val="4"/>
                <w:szCs w:val="4"/>
              </w:rPr>
            </w:pPr>
            <w:r>
              <w:rPr>
                <w:sz w:val="4"/>
                <w:szCs w:val="4"/>
              </w:rPr>
            </w:r>
          </w:p>
        </w:tc>
      </w:tr>
      <w:tr>
        <w:trPr/>
        <w:tc>
          <w:tcPr>
            <w:tcW w:w="9506" w:type="dxa"/>
            <w:tcBorders/>
            <w:shd w:fill="auto" w:val="clear"/>
          </w:tcPr>
          <w:p>
            <w:pPr>
              <w:pStyle w:val="TableContents"/>
              <w:spacing w:before="0" w:after="283"/>
              <w:rPr>
                <w:rFonts w:ascii="Times New Roman" w:hAnsi="Times New Roman"/>
                <w:sz w:val="20"/>
              </w:rPr>
            </w:pPr>
            <w:r>
              <w:rPr>
                <w:rFonts w:ascii="Times New Roman" w:hAnsi="Times New Roman"/>
                <w:sz w:val="20"/>
              </w:rPr>
              <w:t>Statements of Cash Flows</w:t>
            </w:r>
          </w:p>
        </w:tc>
        <w:tc>
          <w:tcPr>
            <w:tcW w:w="393" w:type="dxa"/>
            <w:tcBorders/>
            <w:shd w:fill="auto" w:val="clear"/>
            <w:vAlign w:val="bottom"/>
          </w:tcPr>
          <w:p>
            <w:pPr>
              <w:pStyle w:val="TableContents"/>
              <w:spacing w:before="0" w:after="283"/>
              <w:rPr/>
            </w:pPr>
            <w:r>
              <w:rPr/>
              <w:t>  </w:t>
            </w:r>
          </w:p>
        </w:tc>
        <w:tc>
          <w:tcPr>
            <w:tcW w:w="30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w:t>
            </w:r>
          </w:p>
        </w:tc>
      </w:tr>
      <w:tr>
        <w:trPr>
          <w:trHeight w:val="120" w:hRule="atLeast"/>
        </w:trPr>
        <w:tc>
          <w:tcPr>
            <w:tcW w:w="9506" w:type="dxa"/>
            <w:tcBorders/>
            <w:shd w:fill="auto" w:val="clear"/>
            <w:vAlign w:val="center"/>
          </w:tcPr>
          <w:p>
            <w:pPr>
              <w:pStyle w:val="TableContents"/>
              <w:spacing w:before="0" w:after="283"/>
              <w:rPr>
                <w:sz w:val="4"/>
                <w:szCs w:val="4"/>
              </w:rPr>
            </w:pPr>
            <w:r>
              <w:rPr>
                <w:sz w:val="4"/>
                <w:szCs w:val="4"/>
              </w:rPr>
            </w:r>
          </w:p>
        </w:tc>
        <w:tc>
          <w:tcPr>
            <w:tcW w:w="699" w:type="dxa"/>
            <w:gridSpan w:val="2"/>
            <w:tcBorders/>
            <w:shd w:fill="auto" w:val="clear"/>
            <w:vAlign w:val="center"/>
          </w:tcPr>
          <w:p>
            <w:pPr>
              <w:pStyle w:val="TableContents"/>
              <w:spacing w:before="0" w:after="283"/>
              <w:rPr>
                <w:sz w:val="4"/>
                <w:szCs w:val="4"/>
              </w:rPr>
            </w:pPr>
            <w:r>
              <w:rPr>
                <w:sz w:val="4"/>
                <w:szCs w:val="4"/>
              </w:rPr>
            </w:r>
          </w:p>
        </w:tc>
      </w:tr>
      <w:tr>
        <w:trPr/>
        <w:tc>
          <w:tcPr>
            <w:tcW w:w="9506" w:type="dxa"/>
            <w:tcBorders/>
            <w:shd w:fill="auto" w:val="clear"/>
          </w:tcPr>
          <w:p>
            <w:pPr>
              <w:pStyle w:val="TableContents"/>
              <w:spacing w:before="0" w:after="283"/>
              <w:rPr>
                <w:rFonts w:ascii="Times New Roman" w:hAnsi="Times New Roman"/>
                <w:sz w:val="20"/>
              </w:rPr>
            </w:pPr>
            <w:r>
              <w:rPr>
                <w:rFonts w:ascii="Times New Roman" w:hAnsi="Times New Roman"/>
                <w:sz w:val="20"/>
              </w:rPr>
              <w:t>NOTES TO FINANCIAL STATEMENTS</w:t>
            </w:r>
          </w:p>
        </w:tc>
        <w:tc>
          <w:tcPr>
            <w:tcW w:w="393" w:type="dxa"/>
            <w:tcBorders/>
            <w:shd w:fill="auto" w:val="clear"/>
            <w:vAlign w:val="bottom"/>
          </w:tcPr>
          <w:p>
            <w:pPr>
              <w:pStyle w:val="TableContents"/>
              <w:spacing w:before="0" w:after="283"/>
              <w:rPr/>
            </w:pPr>
            <w:r>
              <w:rPr/>
              <w:t>  </w:t>
            </w:r>
          </w:p>
        </w:tc>
        <w:tc>
          <w:tcPr>
            <w:tcW w:w="30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w:t>
            </w:r>
          </w:p>
        </w:tc>
      </w:tr>
    </w:tbl>
    <w:p>
      <w:pPr>
        <w:pStyle w:val="HorizontalLine"/>
        <w:pBdr>
          <w:bottom w:val="double" w:sz="6" w:space="0" w:color="999999"/>
        </w:pBdr>
        <w:rPr/>
      </w:pPr>
      <w:r>
        <w:br w:type="page"/>
      </w:r>
      <w:r>
        <w:rPr/>
      </w:r>
    </w:p>
    <w:tbl>
      <w:tblPr>
        <w:tblW w:w="5000" w:type="pct"/>
        <w:jc w:val="center"/>
        <w:tblInd w:w="0" w:type="dxa"/>
        <w:tblCellMar>
          <w:top w:w="0" w:type="dxa"/>
          <w:left w:w="0" w:type="dxa"/>
          <w:bottom w:w="0" w:type="dxa"/>
          <w:right w:w="0" w:type="dxa"/>
        </w:tblCellMar>
      </w:tblPr>
      <w:tblGrid>
        <w:gridCol w:w="1551"/>
        <w:gridCol w:w="126"/>
        <w:gridCol w:w="8528"/>
      </w:tblGrid>
      <w:tr>
        <w:trPr/>
        <w:tc>
          <w:tcPr>
            <w:tcW w:w="1551"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bottom"/>
          </w:tcPr>
          <w:p>
            <w:pPr>
              <w:pStyle w:val="TableContents"/>
              <w:spacing w:before="0" w:after="283"/>
              <w:rPr>
                <w:sz w:val="4"/>
                <w:szCs w:val="4"/>
              </w:rPr>
            </w:pPr>
            <w:r>
              <w:rPr>
                <w:sz w:val="4"/>
                <w:szCs w:val="4"/>
              </w:rPr>
            </w:r>
          </w:p>
        </w:tc>
        <w:tc>
          <w:tcPr>
            <w:tcW w:w="8528" w:type="dxa"/>
            <w:tcBorders/>
            <w:shd w:fill="auto" w:val="clear"/>
            <w:vAlign w:val="center"/>
          </w:tcPr>
          <w:p>
            <w:pPr>
              <w:pStyle w:val="TableContents"/>
              <w:spacing w:before="0" w:after="283"/>
              <w:rPr>
                <w:sz w:val="4"/>
                <w:szCs w:val="4"/>
              </w:rPr>
            </w:pPr>
            <w:r>
              <w:rPr>
                <w:sz w:val="4"/>
                <w:szCs w:val="4"/>
              </w:rPr>
            </w:r>
          </w:p>
        </w:tc>
      </w:tr>
      <w:tr>
        <w:trPr/>
        <w:tc>
          <w:tcPr>
            <w:tcW w:w="1551" w:type="dxa"/>
            <w:vMerge w:val="restart"/>
            <w:tcBorders/>
            <w:shd w:fill="auto" w:val="clear"/>
          </w:tcPr>
          <w:p>
            <w:pPr>
              <w:pStyle w:val="TableContents"/>
              <w:spacing w:before="0" w:after="283"/>
              <w:rPr/>
            </w:pPr>
            <w:r>
              <w:rPr/>
              <w:drawing>
                <wp:inline distT="0" distB="0" distL="0" distR="0">
                  <wp:extent cx="981075" cy="14001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81075" cy="1400175"/>
                          </a:xfrm>
                          <a:prstGeom prst="rect">
                            <a:avLst/>
                          </a:prstGeom>
                        </pic:spPr>
                      </pic:pic>
                    </a:graphicData>
                  </a:graphic>
                </wp:inline>
              </w:drawing>
            </w:r>
          </w:p>
        </w:tc>
        <w:tc>
          <w:tcPr>
            <w:tcW w:w="126" w:type="dxa"/>
            <w:tcBorders/>
            <w:shd w:fill="auto" w:val="clear"/>
            <w:vAlign w:val="bottom"/>
          </w:tcPr>
          <w:p>
            <w:pPr>
              <w:pStyle w:val="TableContents"/>
              <w:spacing w:before="0" w:after="283"/>
              <w:rPr/>
            </w:pPr>
            <w:r>
              <w:rPr/>
              <w:t>  </w:t>
            </w:r>
          </w:p>
        </w:tc>
        <w:tc>
          <w:tcPr>
            <w:tcW w:w="8528" w:type="dxa"/>
            <w:tcBorders/>
            <w:shd w:fill="auto" w:val="clear"/>
            <w:vAlign w:val="bottom"/>
          </w:tcPr>
          <w:p>
            <w:pPr>
              <w:pStyle w:val="TableContents"/>
              <w:spacing w:before="0" w:after="0"/>
              <w:rPr>
                <w:rFonts w:ascii="Times New Roman" w:hAnsi="Times New Roman"/>
                <w:i/>
                <w:sz w:val="20"/>
              </w:rPr>
            </w:pPr>
            <w:r>
              <w:rPr>
                <w:rFonts w:ascii="Times New Roman" w:hAnsi="Times New Roman"/>
                <w:i/>
                <w:sz w:val="20"/>
              </w:rPr>
              <w:t>Jackson, Rolfes, Spurgeon &amp; Co.</w:t>
            </w:r>
          </w:p>
          <w:p>
            <w:pPr>
              <w:pStyle w:val="TableContents"/>
              <w:spacing w:before="0" w:after="15"/>
              <w:rPr>
                <w:rFonts w:ascii="Times New Roman" w:hAnsi="Times New Roman"/>
                <w:sz w:val="20"/>
              </w:rPr>
            </w:pPr>
            <w:r>
              <w:rPr>
                <w:rFonts w:ascii="Times New Roman" w:hAnsi="Times New Roman"/>
                <w:sz w:val="20"/>
              </w:rPr>
              <w:t>CERTIFIED PUBLIC ACCOUNTANTS AND BUSINESS ADVISORS</w:t>
            </w:r>
          </w:p>
        </w:tc>
      </w:tr>
      <w:tr>
        <w:trPr/>
        <w:tc>
          <w:tcPr>
            <w:tcW w:w="1551" w:type="dxa"/>
            <w:vMerge w:val="continue"/>
            <w:tcBorders/>
            <w:shd w:fill="auto" w:val="clear"/>
          </w:tcPr>
          <w:p>
            <w:pPr>
              <w:pStyle w:val="Normal"/>
              <w:rPr/>
            </w:pPr>
            <w:r>
              <w:rPr/>
            </w:r>
          </w:p>
        </w:tc>
        <w:tc>
          <w:tcPr>
            <w:tcW w:w="126" w:type="dxa"/>
            <w:tcBorders/>
            <w:shd w:fill="auto" w:val="clear"/>
            <w:vAlign w:val="bottom"/>
          </w:tcPr>
          <w:p>
            <w:pPr>
              <w:pStyle w:val="TableContents"/>
              <w:spacing w:before="0" w:after="283"/>
              <w:rPr/>
            </w:pPr>
            <w:r>
              <w:rPr/>
              <w:t>  </w:t>
            </w:r>
          </w:p>
        </w:tc>
        <w:tc>
          <w:tcPr>
            <w:tcW w:w="8528" w:type="dxa"/>
            <w:tcBorders/>
            <w:shd w:fill="auto" w:val="clear"/>
            <w:vAlign w:val="bottom"/>
          </w:tcPr>
          <w:p>
            <w:pPr>
              <w:pStyle w:val="TableContents"/>
              <w:spacing w:before="0" w:after="0"/>
              <w:rPr/>
            </w:pPr>
            <w:r>
              <w:rPr/>
              <w:t> </w:t>
            </w:r>
          </w:p>
          <w:p>
            <w:pPr>
              <w:pStyle w:val="TableContents"/>
              <w:spacing w:before="0" w:after="15"/>
              <w:rPr/>
            </w:pPr>
            <w:r>
              <w:rPr>
                <w:rFonts w:ascii="Times New Roman" w:hAnsi="Times New Roman"/>
                <w:sz w:val="20"/>
              </w:rPr>
              <w:t xml:space="preserve">Mark A. Jackson </w:t>
            </w:r>
            <w:r>
              <w:rPr>
                <w:rFonts w:ascii="SYMBOL" w:hAnsi="SYMBOL"/>
                <w:color w:val="000000"/>
                <w:sz w:val="20"/>
              </w:rPr>
              <w:t>·</w:t>
            </w:r>
            <w:r>
              <w:rPr/>
              <w:t xml:space="preserve"> </w:t>
            </w:r>
            <w:r>
              <w:rPr>
                <w:rFonts w:ascii="Times New Roman" w:hAnsi="Times New Roman"/>
                <w:sz w:val="20"/>
              </w:rPr>
              <w:t xml:space="preserve">James P. Rolfes </w:t>
            </w:r>
            <w:r>
              <w:rPr>
                <w:rFonts w:ascii="SYMBOL" w:hAnsi="SYMBOL"/>
                <w:color w:val="000000"/>
                <w:sz w:val="20"/>
              </w:rPr>
              <w:t>·</w:t>
            </w:r>
            <w:r>
              <w:rPr/>
              <w:t xml:space="preserve"> </w:t>
            </w:r>
            <w:r>
              <w:rPr>
                <w:rFonts w:ascii="Times New Roman" w:hAnsi="Times New Roman"/>
                <w:sz w:val="20"/>
              </w:rPr>
              <w:t xml:space="preserve">Roger K. Spurgeon </w:t>
            </w:r>
            <w:r>
              <w:rPr>
                <w:rFonts w:ascii="SYMBOL" w:hAnsi="SYMBOL"/>
                <w:color w:val="000000"/>
                <w:sz w:val="20"/>
              </w:rPr>
              <w:t>·</w:t>
            </w:r>
            <w:r>
              <w:rPr/>
              <w:t xml:space="preserve"> </w:t>
            </w:r>
            <w:r>
              <w:rPr>
                <w:rFonts w:ascii="Times New Roman" w:hAnsi="Times New Roman"/>
                <w:sz w:val="20"/>
              </w:rPr>
              <w:t xml:space="preserve">Jeffrey R. Oehler </w:t>
            </w:r>
            <w:r>
              <w:rPr>
                <w:rFonts w:ascii="SYMBOL" w:hAnsi="SYMBOL"/>
                <w:color w:val="000000"/>
                <w:sz w:val="20"/>
              </w:rPr>
              <w:t>·</w:t>
            </w:r>
            <w:r>
              <w:rPr/>
              <w:t xml:space="preserve"> </w:t>
            </w:r>
            <w:r>
              <w:rPr>
                <w:rFonts w:ascii="Times New Roman" w:hAnsi="Times New Roman"/>
                <w:sz w:val="20"/>
              </w:rPr>
              <w:t>Dennis J. Tepe</w:t>
            </w:r>
          </w:p>
        </w:tc>
      </w:tr>
      <w:tr>
        <w:trPr/>
        <w:tc>
          <w:tcPr>
            <w:tcW w:w="1551" w:type="dxa"/>
            <w:vMerge w:val="continue"/>
            <w:tcBorders/>
            <w:shd w:fill="auto" w:val="clear"/>
          </w:tcPr>
          <w:p>
            <w:pPr>
              <w:pStyle w:val="Normal"/>
              <w:rPr/>
            </w:pPr>
            <w:r>
              <w:rPr/>
            </w:r>
          </w:p>
        </w:tc>
        <w:tc>
          <w:tcPr>
            <w:tcW w:w="126" w:type="dxa"/>
            <w:tcBorders/>
            <w:shd w:fill="auto" w:val="clear"/>
            <w:vAlign w:val="bottom"/>
          </w:tcPr>
          <w:p>
            <w:pPr>
              <w:pStyle w:val="TableContents"/>
              <w:spacing w:before="0" w:after="283"/>
              <w:rPr/>
            </w:pPr>
            <w:r>
              <w:rPr/>
              <w:t>  </w:t>
            </w:r>
          </w:p>
        </w:tc>
        <w:tc>
          <w:tcPr>
            <w:tcW w:w="8528" w:type="dxa"/>
            <w:tcBorders/>
            <w:shd w:fill="auto" w:val="clear"/>
            <w:vAlign w:val="bottom"/>
          </w:tcPr>
          <w:p>
            <w:pPr>
              <w:pStyle w:val="TableContents"/>
              <w:spacing w:before="0" w:after="0"/>
              <w:jc w:val="center"/>
              <w:rPr/>
            </w:pPr>
            <w:r>
              <w:rPr>
                <w:rFonts w:ascii="Times New Roman" w:hAnsi="Times New Roman"/>
                <w:sz w:val="20"/>
              </w:rPr>
              <w:t xml:space="preserve">2090 Florence Avenue </w:t>
            </w:r>
            <w:r>
              <w:rPr>
                <w:rFonts w:ascii="SYMBOL" w:hAnsi="SYMBOL"/>
                <w:color w:val="000000"/>
                <w:sz w:val="20"/>
              </w:rPr>
              <w:t>·</w:t>
            </w:r>
            <w:r>
              <w:rPr/>
              <w:t xml:space="preserve"> </w:t>
            </w:r>
            <w:r>
              <w:rPr>
                <w:rFonts w:ascii="Times New Roman" w:hAnsi="Times New Roman"/>
                <w:sz w:val="20"/>
              </w:rPr>
              <w:t xml:space="preserve">Suite 201 </w:t>
            </w:r>
            <w:r>
              <w:rPr>
                <w:rFonts w:ascii="SYMBOL" w:hAnsi="SYMBOL"/>
                <w:color w:val="000000"/>
                <w:sz w:val="20"/>
              </w:rPr>
              <w:t>·</w:t>
            </w:r>
            <w:r>
              <w:rPr/>
              <w:t xml:space="preserve"> </w:t>
            </w:r>
            <w:r>
              <w:rPr>
                <w:rFonts w:ascii="Times New Roman" w:hAnsi="Times New Roman"/>
                <w:sz w:val="20"/>
              </w:rPr>
              <w:t>Cincinnati, OH 45206-2448</w:t>
            </w:r>
          </w:p>
          <w:p>
            <w:pPr>
              <w:pStyle w:val="TableContents"/>
              <w:spacing w:before="0" w:after="15"/>
              <w:jc w:val="center"/>
              <w:rPr/>
            </w:pPr>
            <w:r>
              <w:rPr>
                <w:rFonts w:ascii="Times New Roman" w:hAnsi="Times New Roman"/>
                <w:sz w:val="20"/>
              </w:rPr>
              <w:t xml:space="preserve">Telephone (513) 595-8800 </w:t>
            </w:r>
            <w:r>
              <w:rPr>
                <w:rFonts w:ascii="SYMBOL" w:hAnsi="SYMBOL"/>
                <w:color w:val="000000"/>
                <w:sz w:val="20"/>
              </w:rPr>
              <w:t>·</w:t>
            </w:r>
            <w:r>
              <w:rPr/>
              <w:t xml:space="preserve"> </w:t>
            </w:r>
            <w:r>
              <w:rPr>
                <w:rFonts w:ascii="Times New Roman" w:hAnsi="Times New Roman"/>
                <w:sz w:val="20"/>
              </w:rPr>
              <w:t xml:space="preserve">Fax (513) 595-8806 </w:t>
            </w:r>
            <w:r>
              <w:rPr>
                <w:rFonts w:ascii="SYMBOL" w:hAnsi="SYMBOL"/>
                <w:color w:val="000000"/>
                <w:sz w:val="20"/>
              </w:rPr>
              <w:t>·</w:t>
            </w:r>
            <w:r>
              <w:rPr/>
              <w:t xml:space="preserve"> </w:t>
            </w:r>
            <w:r>
              <w:rPr>
                <w:rFonts w:ascii="Times New Roman" w:hAnsi="Times New Roman"/>
                <w:sz w:val="20"/>
              </w:rPr>
              <w:t>www.jrspca.com</w:t>
            </w:r>
          </w:p>
        </w:tc>
      </w:tr>
    </w:tbl>
    <w:p>
      <w:pPr>
        <w:pStyle w:val="TextBody"/>
        <w:spacing w:before="270" w:after="0"/>
        <w:jc w:val="center"/>
        <w:rPr>
          <w:rFonts w:ascii="Times New Roman" w:hAnsi="Times New Roman"/>
          <w:sz w:val="20"/>
        </w:rPr>
      </w:pPr>
      <w:r>
        <w:rPr>
          <w:rFonts w:ascii="Times New Roman" w:hAnsi="Times New Roman"/>
          <w:sz w:val="20"/>
        </w:rPr>
        <w:t xml:space="preserve">INDEPENDENT AUDITORS REPORT </w:t>
      </w:r>
    </w:p>
    <w:p>
      <w:pPr>
        <w:pStyle w:val="TextBody"/>
        <w:spacing w:before="180" w:after="0"/>
        <w:rPr>
          <w:rFonts w:ascii="Times New Roman" w:hAnsi="Times New Roman"/>
          <w:sz w:val="20"/>
        </w:rPr>
      </w:pPr>
      <w:r>
        <w:rPr>
          <w:rFonts w:ascii="Times New Roman" w:hAnsi="Times New Roman"/>
          <w:sz w:val="20"/>
        </w:rPr>
        <w:t xml:space="preserve">To the Board of Directors and Shareholders </w:t>
      </w:r>
    </w:p>
    <w:p>
      <w:pPr>
        <w:pStyle w:val="TextBody"/>
        <w:spacing w:before="0" w:after="0"/>
        <w:rPr>
          <w:rFonts w:ascii="Times New Roman" w:hAnsi="Times New Roman"/>
          <w:sz w:val="20"/>
        </w:rPr>
      </w:pPr>
      <w:r>
        <w:rPr>
          <w:rFonts w:ascii="Times New Roman" w:hAnsi="Times New Roman"/>
          <w:sz w:val="20"/>
        </w:rPr>
        <w:t xml:space="preserve">Effox, Inc. </w:t>
      </w:r>
    </w:p>
    <w:p>
      <w:pPr>
        <w:pStyle w:val="TextBody"/>
        <w:spacing w:before="180" w:after="0"/>
        <w:rPr>
          <w:rFonts w:ascii="Times New Roman" w:hAnsi="Times New Roman"/>
          <w:sz w:val="20"/>
        </w:rPr>
      </w:pPr>
      <w:r>
        <w:rPr>
          <w:rFonts w:ascii="Times New Roman" w:hAnsi="Times New Roman"/>
          <w:sz w:val="20"/>
        </w:rPr>
        <w:t xml:space="preserve">We have audited the accompanying balance sheets of Effox, Inc. as of December 31, 2005 and 2004, and the related statements of operations, changes in shareholders deficit and cash flows for the years then ended. These financial statements are the responsibility of the Companys management. Our responsibility is to express an opinion on these financial statements based on our audits. </w:t>
      </w:r>
    </w:p>
    <w:p>
      <w:pPr>
        <w:pStyle w:val="TextBody"/>
        <w:spacing w:before="180" w:after="0"/>
        <w:rPr>
          <w:rFonts w:ascii="Times New Roman" w:hAnsi="Times New Roman"/>
          <w:sz w:val="20"/>
        </w:rPr>
      </w:pPr>
      <w:r>
        <w:rPr>
          <w:rFonts w:ascii="Times New Roman" w:hAnsi="Times New Roman"/>
          <w:sz w:val="20"/>
        </w:rPr>
        <w:t xml:space="preserve">We conducted our audit in accordance with auditing standards generally accepted in the United States of America.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 provides a reasonable basis for our opinion. </w:t>
      </w:r>
    </w:p>
    <w:p>
      <w:pPr>
        <w:pStyle w:val="TextBody"/>
        <w:spacing w:before="180" w:after="0"/>
        <w:rPr>
          <w:rFonts w:ascii="Times New Roman" w:hAnsi="Times New Roman"/>
          <w:sz w:val="20"/>
        </w:rPr>
      </w:pPr>
      <w:r>
        <w:rPr>
          <w:rFonts w:ascii="Times New Roman" w:hAnsi="Times New Roman"/>
          <w:sz w:val="20"/>
        </w:rPr>
        <w:t xml:space="preserve">In our opinion, the financial statements referred to above present fairly, in all material respects, the financial position of Effox, Inc. as of December 31, 2005 and 2004, and the results of its operations and its cash flows for the years then ended in conformity with accounting principles generally accepted in the United States of America. </w:t>
      </w:r>
    </w:p>
    <w:p>
      <w:pPr>
        <w:pStyle w:val="TextBody"/>
        <w:spacing w:before="180" w:after="0"/>
        <w:rPr>
          <w:rFonts w:ascii="Times New Roman" w:hAnsi="Times New Roman"/>
          <w:sz w:val="20"/>
        </w:rPr>
      </w:pPr>
      <w:r>
        <w:rPr>
          <w:rFonts w:ascii="Times New Roman" w:hAnsi="Times New Roman"/>
          <w:sz w:val="20"/>
        </w:rPr>
        <w:t xml:space="preserve">The accompanying financial statements have been prepared assuming that the Company will continue as a going concern. The conditions described in Note S to the financial statements raise substantial doubt about the Companys ability to continue as a going concern. The financial statements do not include any adjustments that might result from the outcome of this uncertainty. </w:t>
      </w:r>
    </w:p>
    <w:p>
      <w:pPr>
        <w:pStyle w:val="TextBody"/>
        <w:spacing w:before="180" w:after="0"/>
        <w:rPr/>
      </w:pPr>
      <w:r>
        <w:rPr/>
        <w:drawing>
          <wp:inline distT="0" distB="0" distL="0" distR="0">
            <wp:extent cx="4476750" cy="9906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4476750" cy="990600"/>
                    </a:xfrm>
                    <a:prstGeom prst="rect">
                      <a:avLst/>
                    </a:prstGeom>
                  </pic:spPr>
                </pic:pic>
              </a:graphicData>
            </a:graphic>
          </wp:inline>
        </w:drawing>
      </w:r>
      <w:r>
        <w:rPr/>
        <w:t xml:space="preserve"> </w:t>
      </w:r>
    </w:p>
    <w:p>
      <w:pPr>
        <w:pStyle w:val="TextBody"/>
        <w:spacing w:before="180" w:after="0"/>
        <w:rPr>
          <w:rFonts w:ascii="Times New Roman" w:hAnsi="Times New Roman"/>
          <w:sz w:val="20"/>
        </w:rPr>
      </w:pPr>
      <w:r>
        <w:rPr>
          <w:rFonts w:ascii="Times New Roman" w:hAnsi="Times New Roman"/>
          <w:sz w:val="20"/>
        </w:rPr>
        <w:t xml:space="preserve">March 1, 2006 (except for Notes S and T, as to which the date is June 1, 2006) </w:t>
      </w:r>
    </w:p>
    <w:p>
      <w:pPr>
        <w:pStyle w:val="TextBody"/>
        <w:spacing w:before="180" w:after="0"/>
        <w:rPr>
          <w:rFonts w:ascii="Times New Roman" w:hAnsi="Times New Roman"/>
          <w:sz w:val="20"/>
        </w:rPr>
      </w:pPr>
      <w:r>
        <w:rPr>
          <w:rFonts w:ascii="Times New Roman" w:hAnsi="Times New Roman"/>
          <w:sz w:val="20"/>
        </w:rPr>
        <w:t xml:space="preserve">Members: </w:t>
      </w:r>
    </w:p>
    <w:p>
      <w:pPr>
        <w:pStyle w:val="TextBody"/>
        <w:spacing w:before="0" w:after="0"/>
        <w:rPr>
          <w:rFonts w:ascii="Times New Roman" w:hAnsi="Times New Roman"/>
          <w:sz w:val="20"/>
        </w:rPr>
      </w:pPr>
      <w:r>
        <w:rPr>
          <w:rFonts w:ascii="Times New Roman" w:hAnsi="Times New Roman"/>
          <w:sz w:val="20"/>
        </w:rPr>
        <w:t xml:space="preserve">Schneider Downs Network of Accounting &amp; Consulting Firms </w:t>
      </w:r>
    </w:p>
    <w:p>
      <w:pPr>
        <w:pStyle w:val="TextBody"/>
        <w:spacing w:before="0" w:after="0"/>
        <w:rPr>
          <w:rFonts w:ascii="Times New Roman" w:hAnsi="Times New Roman"/>
          <w:sz w:val="20"/>
        </w:rPr>
      </w:pPr>
      <w:r>
        <w:rPr>
          <w:rFonts w:ascii="Times New Roman" w:hAnsi="Times New Roman"/>
          <w:sz w:val="20"/>
        </w:rPr>
        <w:t xml:space="preserve">The International Group of Accounting Firms </w:t>
      </w:r>
    </w:p>
    <w:p>
      <w:pPr>
        <w:pStyle w:val="TextBody"/>
        <w:spacing w:before="0" w:after="0"/>
        <w:rPr>
          <w:rFonts w:ascii="Times New Roman" w:hAnsi="Times New Roman"/>
          <w:sz w:val="20"/>
        </w:rPr>
      </w:pPr>
      <w:r>
        <w:rPr>
          <w:rFonts w:ascii="Times New Roman" w:hAnsi="Times New Roman"/>
          <w:sz w:val="20"/>
        </w:rPr>
        <w:t xml:space="preserve">Private Companies Practice Section American Institute of Certified Public Accountants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999999"/>
        </w:pBdr>
        <w:rPr/>
      </w:pPr>
      <w:r>
        <w:rPr/>
      </w:r>
    </w:p>
    <w:p>
      <w:pPr>
        <w:pStyle w:val="TextBody"/>
        <w:spacing w:before="0" w:after="0"/>
        <w:rPr>
          <w:rFonts w:ascii="Times New Roman" w:hAnsi="Times New Roman"/>
          <w:b/>
          <w:sz w:val="20"/>
        </w:rPr>
      </w:pPr>
      <w:r>
        <w:rPr>
          <w:rFonts w:ascii="Times New Roman" w:hAnsi="Times New Roman"/>
          <w:b/>
          <w:sz w:val="20"/>
        </w:rPr>
        <w:t xml:space="preserve">EFFOX, INC. </w:t>
      </w:r>
    </w:p>
    <w:p>
      <w:pPr>
        <w:pStyle w:val="TextBody"/>
        <w:spacing w:before="0" w:after="0"/>
        <w:rPr>
          <w:rFonts w:ascii="Times New Roman" w:hAnsi="Times New Roman"/>
          <w:b/>
          <w:sz w:val="20"/>
        </w:rPr>
      </w:pPr>
      <w:r>
        <w:rPr>
          <w:rFonts w:ascii="Times New Roman" w:hAnsi="Times New Roman"/>
          <w:b/>
          <w:sz w:val="20"/>
        </w:rPr>
        <w:t xml:space="preserve">BALANCE SHEETS </w:t>
      </w:r>
    </w:p>
    <w:p>
      <w:pPr>
        <w:pStyle w:val="TextBody"/>
        <w:spacing w:before="0" w:after="0"/>
        <w:rPr>
          <w:rFonts w:ascii="Times New Roman" w:hAnsi="Times New Roman"/>
          <w:b/>
          <w:sz w:val="20"/>
        </w:rPr>
      </w:pPr>
      <w:r>
        <w:rPr>
          <w:rFonts w:ascii="Times New Roman" w:hAnsi="Times New Roman"/>
          <w:b/>
          <w:sz w:val="20"/>
        </w:rPr>
        <w:t xml:space="preserve">December 31,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7631"/>
        <w:gridCol w:w="232"/>
        <w:gridCol w:w="125"/>
        <w:gridCol w:w="864"/>
        <w:gridCol w:w="80"/>
        <w:gridCol w:w="201"/>
        <w:gridCol w:w="125"/>
        <w:gridCol w:w="864"/>
        <w:gridCol w:w="83"/>
      </w:tblGrid>
      <w:tr>
        <w:trPr/>
        <w:tc>
          <w:tcPr>
            <w:tcW w:w="7631"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864" w:type="dxa"/>
            <w:tcBorders/>
            <w:shd w:fill="auto" w:val="clear"/>
            <w:vAlign w:val="center"/>
          </w:tcPr>
          <w:p>
            <w:pPr>
              <w:pStyle w:val="TableContents"/>
              <w:spacing w:before="0" w:after="283"/>
              <w:rPr>
                <w:sz w:val="4"/>
                <w:szCs w:val="4"/>
              </w:rPr>
            </w:pPr>
            <w:r>
              <w:rPr>
                <w:sz w:val="4"/>
                <w:szCs w:val="4"/>
              </w:rPr>
            </w:r>
          </w:p>
        </w:tc>
        <w:tc>
          <w:tcPr>
            <w:tcW w:w="80"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864" w:type="dxa"/>
            <w:tcBorders/>
            <w:shd w:fill="auto" w:val="clear"/>
            <w:vAlign w:val="center"/>
          </w:tcPr>
          <w:p>
            <w:pPr>
              <w:pStyle w:val="TableContents"/>
              <w:spacing w:before="0" w:after="283"/>
              <w:rPr>
                <w:sz w:val="4"/>
                <w:szCs w:val="4"/>
              </w:rPr>
            </w:pPr>
            <w:r>
              <w:rPr>
                <w:sz w:val="4"/>
                <w:szCs w:val="4"/>
              </w:rPr>
            </w:r>
          </w:p>
        </w:tc>
        <w:tc>
          <w:tcPr>
            <w:tcW w:w="83" w:type="dxa"/>
            <w:tcBorders/>
            <w:shd w:fill="auto" w:val="clear"/>
            <w:vAlign w:val="center"/>
          </w:tcPr>
          <w:p>
            <w:pPr>
              <w:pStyle w:val="TableContents"/>
              <w:spacing w:before="0" w:after="283"/>
              <w:rPr>
                <w:sz w:val="4"/>
                <w:szCs w:val="4"/>
              </w:rPr>
            </w:pPr>
            <w:r>
              <w:rPr>
                <w:sz w:val="4"/>
                <w:szCs w:val="4"/>
              </w:rPr>
            </w:r>
          </w:p>
        </w:tc>
      </w:tr>
      <w:tr>
        <w:trPr/>
        <w:tc>
          <w:tcPr>
            <w:tcW w:w="7631" w:type="dxa"/>
            <w:tcBorders/>
            <w:shd w:fill="auto" w:val="clear"/>
            <w:vAlign w:val="bottom"/>
          </w:tcPr>
          <w:p>
            <w:pPr>
              <w:pStyle w:val="TableContents"/>
              <w:spacing w:before="0" w:after="283"/>
              <w:rPr/>
            </w:pPr>
            <w:r>
              <w:rPr/>
              <w:t> </w:t>
            </w:r>
          </w:p>
        </w:tc>
        <w:tc>
          <w:tcPr>
            <w:tcW w:w="232" w:type="dxa"/>
            <w:tcBorders/>
            <w:shd w:fill="auto" w:val="clear"/>
            <w:vAlign w:val="bottom"/>
          </w:tcPr>
          <w:p>
            <w:pPr>
              <w:pStyle w:val="TableContents"/>
              <w:spacing w:before="0" w:after="283"/>
              <w:rPr/>
            </w:pPr>
            <w:r>
              <w:rPr/>
              <w:t>  </w:t>
            </w:r>
          </w:p>
        </w:tc>
        <w:tc>
          <w:tcPr>
            <w:tcW w:w="989"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2005</w:t>
            </w:r>
          </w:p>
        </w:tc>
        <w:tc>
          <w:tcPr>
            <w:tcW w:w="80"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989"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2004</w:t>
            </w:r>
          </w:p>
        </w:tc>
        <w:tc>
          <w:tcPr>
            <w:tcW w:w="83" w:type="dxa"/>
            <w:tcBorders/>
            <w:shd w:fill="auto" w:val="clear"/>
            <w:vAlign w:val="bottom"/>
          </w:tcPr>
          <w:p>
            <w:pPr>
              <w:pStyle w:val="TableContents"/>
              <w:spacing w:before="0" w:after="283"/>
              <w:rPr/>
            </w:pPr>
            <w:r>
              <w:rPr/>
              <w:t> </w:t>
            </w:r>
          </w:p>
        </w:tc>
      </w:tr>
      <w:tr>
        <w:trPr/>
        <w:tc>
          <w:tcPr>
            <w:tcW w:w="7631" w:type="dxa"/>
            <w:tcBorders/>
            <w:shd w:fill="CCEEFF" w:val="clear"/>
          </w:tcPr>
          <w:p>
            <w:pPr>
              <w:pStyle w:val="TableContents"/>
              <w:spacing w:before="0" w:after="283"/>
              <w:rPr>
                <w:rFonts w:ascii="Times New Roman" w:hAnsi="Times New Roman"/>
                <w:b/>
                <w:sz w:val="20"/>
              </w:rPr>
            </w:pPr>
            <w:r>
              <w:rPr>
                <w:rFonts w:ascii="Times New Roman" w:hAnsi="Times New Roman"/>
                <w:b/>
                <w:sz w:val="20"/>
              </w:rPr>
              <w:t>ASSETS</w:t>
            </w:r>
          </w:p>
        </w:tc>
        <w:tc>
          <w:tcPr>
            <w:tcW w:w="23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864" w:type="dxa"/>
            <w:tcBorders/>
            <w:shd w:fill="CCEEFF" w:val="clear"/>
            <w:vAlign w:val="bottom"/>
          </w:tcPr>
          <w:p>
            <w:pPr>
              <w:pStyle w:val="TableContents"/>
              <w:spacing w:before="0" w:after="283"/>
              <w:rPr>
                <w:sz w:val="4"/>
                <w:szCs w:val="4"/>
              </w:rPr>
            </w:pPr>
            <w:r>
              <w:rPr>
                <w:sz w:val="4"/>
                <w:szCs w:val="4"/>
              </w:rPr>
            </w:r>
          </w:p>
        </w:tc>
        <w:tc>
          <w:tcPr>
            <w:tcW w:w="80" w:type="dxa"/>
            <w:tcBorders/>
            <w:shd w:fill="CCEEFF" w:val="clear"/>
            <w:vAlign w:val="bottom"/>
          </w:tcPr>
          <w:p>
            <w:pPr>
              <w:pStyle w:val="TableContents"/>
              <w:spacing w:before="0" w:after="283"/>
              <w:rPr>
                <w:sz w:val="4"/>
                <w:szCs w:val="4"/>
              </w:rPr>
            </w:pPr>
            <w:r>
              <w:rPr>
                <w:sz w:val="4"/>
                <w:szCs w:val="4"/>
              </w:rPr>
            </w:r>
          </w:p>
        </w:tc>
        <w:tc>
          <w:tcPr>
            <w:tcW w:w="20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864" w:type="dxa"/>
            <w:tcBorders/>
            <w:shd w:fill="CCEEFF" w:val="clear"/>
            <w:vAlign w:val="bottom"/>
          </w:tcPr>
          <w:p>
            <w:pPr>
              <w:pStyle w:val="TableContents"/>
              <w:spacing w:before="0" w:after="283"/>
              <w:rPr>
                <w:sz w:val="4"/>
                <w:szCs w:val="4"/>
              </w:rPr>
            </w:pPr>
            <w:r>
              <w:rPr>
                <w:sz w:val="4"/>
                <w:szCs w:val="4"/>
              </w:rPr>
            </w:r>
          </w:p>
        </w:tc>
        <w:tc>
          <w:tcPr>
            <w:tcW w:w="83" w:type="dxa"/>
            <w:tcBorders/>
            <w:shd w:fill="CCEEFF" w:val="clear"/>
            <w:vAlign w:val="bottom"/>
          </w:tcPr>
          <w:p>
            <w:pPr>
              <w:pStyle w:val="TableContents"/>
              <w:spacing w:before="0" w:after="283"/>
              <w:rPr>
                <w:sz w:val="4"/>
                <w:szCs w:val="4"/>
              </w:rPr>
            </w:pPr>
            <w:r>
              <w:rPr>
                <w:sz w:val="4"/>
                <w:szCs w:val="4"/>
              </w:rPr>
            </w:r>
          </w:p>
        </w:tc>
      </w:tr>
      <w:tr>
        <w:trPr/>
        <w:tc>
          <w:tcPr>
            <w:tcW w:w="7631" w:type="dxa"/>
            <w:tcBorders/>
            <w:shd w:fill="auto" w:val="clear"/>
          </w:tcPr>
          <w:p>
            <w:pPr>
              <w:pStyle w:val="TableContents"/>
              <w:spacing w:before="0" w:after="283"/>
              <w:rPr>
                <w:rFonts w:ascii="Times New Roman" w:hAnsi="Times New Roman"/>
                <w:b/>
                <w:sz w:val="20"/>
              </w:rPr>
            </w:pPr>
            <w:r>
              <w:rPr>
                <w:rFonts w:ascii="Times New Roman" w:hAnsi="Times New Roman"/>
                <w:b/>
                <w:sz w:val="20"/>
              </w:rPr>
              <w:t>CURRENT ASSETS</w:t>
            </w:r>
          </w:p>
        </w:tc>
        <w:tc>
          <w:tcPr>
            <w:tcW w:w="23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864" w:type="dxa"/>
            <w:tcBorders/>
            <w:shd w:fill="auto" w:val="clear"/>
            <w:vAlign w:val="bottom"/>
          </w:tcPr>
          <w:p>
            <w:pPr>
              <w:pStyle w:val="TableContents"/>
              <w:spacing w:before="0" w:after="283"/>
              <w:rPr>
                <w:sz w:val="4"/>
                <w:szCs w:val="4"/>
              </w:rPr>
            </w:pPr>
            <w:r>
              <w:rPr>
                <w:sz w:val="4"/>
                <w:szCs w:val="4"/>
              </w:rPr>
            </w:r>
          </w:p>
        </w:tc>
        <w:tc>
          <w:tcPr>
            <w:tcW w:w="80" w:type="dxa"/>
            <w:tcBorders/>
            <w:shd w:fill="auto" w:val="clear"/>
            <w:vAlign w:val="bottom"/>
          </w:tcPr>
          <w:p>
            <w:pPr>
              <w:pStyle w:val="TableContents"/>
              <w:spacing w:before="0" w:after="283"/>
              <w:rPr>
                <w:sz w:val="4"/>
                <w:szCs w:val="4"/>
              </w:rPr>
            </w:pPr>
            <w:r>
              <w:rPr>
                <w:sz w:val="4"/>
                <w:szCs w:val="4"/>
              </w:rPr>
            </w:r>
          </w:p>
        </w:tc>
        <w:tc>
          <w:tcPr>
            <w:tcW w:w="20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864" w:type="dxa"/>
            <w:tcBorders/>
            <w:shd w:fill="auto" w:val="clear"/>
            <w:vAlign w:val="bottom"/>
          </w:tcPr>
          <w:p>
            <w:pPr>
              <w:pStyle w:val="TableContents"/>
              <w:spacing w:before="0" w:after="283"/>
              <w:rPr>
                <w:sz w:val="4"/>
                <w:szCs w:val="4"/>
              </w:rPr>
            </w:pPr>
            <w:r>
              <w:rPr>
                <w:sz w:val="4"/>
                <w:szCs w:val="4"/>
              </w:rPr>
            </w:r>
          </w:p>
        </w:tc>
        <w:tc>
          <w:tcPr>
            <w:tcW w:w="83" w:type="dxa"/>
            <w:tcBorders/>
            <w:shd w:fill="auto" w:val="clear"/>
            <w:vAlign w:val="bottom"/>
          </w:tcPr>
          <w:p>
            <w:pPr>
              <w:pStyle w:val="TableContents"/>
              <w:spacing w:before="0" w:after="283"/>
              <w:rPr>
                <w:sz w:val="4"/>
                <w:szCs w:val="4"/>
              </w:rPr>
            </w:pPr>
            <w:r>
              <w:rPr>
                <w:sz w:val="4"/>
                <w:szCs w:val="4"/>
              </w:rPr>
            </w:r>
          </w:p>
        </w:tc>
      </w:tr>
      <w:tr>
        <w:trPr/>
        <w:tc>
          <w:tcPr>
            <w:tcW w:w="7631" w:type="dxa"/>
            <w:tcBorders/>
            <w:shd w:fill="CCEEFF" w:val="clear"/>
          </w:tcPr>
          <w:p>
            <w:pPr>
              <w:pStyle w:val="TableContents"/>
              <w:spacing w:before="0" w:after="283"/>
              <w:rPr>
                <w:rFonts w:ascii="Times New Roman" w:hAnsi="Times New Roman"/>
                <w:sz w:val="20"/>
              </w:rPr>
            </w:pPr>
            <w:r>
              <w:rPr>
                <w:rFonts w:ascii="Times New Roman" w:hAnsi="Times New Roman"/>
                <w:sz w:val="20"/>
              </w:rPr>
              <w:t>Cash and cash equivalents</w:t>
            </w:r>
          </w:p>
        </w:tc>
        <w:tc>
          <w:tcPr>
            <w:tcW w:w="23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6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1,000</w:t>
            </w:r>
          </w:p>
        </w:tc>
        <w:tc>
          <w:tcPr>
            <w:tcW w:w="80"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6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226,641</w:t>
            </w:r>
          </w:p>
        </w:tc>
        <w:tc>
          <w:tcPr>
            <w:tcW w:w="83" w:type="dxa"/>
            <w:tcBorders/>
            <w:shd w:fill="CCEEFF" w:val="clear"/>
            <w:vAlign w:val="bottom"/>
          </w:tcPr>
          <w:p>
            <w:pPr>
              <w:pStyle w:val="TableContents"/>
              <w:spacing w:before="0" w:after="283"/>
              <w:rPr/>
            </w:pPr>
            <w:r>
              <w:rPr/>
              <w:t> </w:t>
            </w:r>
          </w:p>
        </w:tc>
      </w:tr>
      <w:tr>
        <w:trPr/>
        <w:tc>
          <w:tcPr>
            <w:tcW w:w="7631" w:type="dxa"/>
            <w:tcBorders/>
            <w:shd w:fill="auto" w:val="clear"/>
          </w:tcPr>
          <w:p>
            <w:pPr>
              <w:pStyle w:val="TableContents"/>
              <w:spacing w:before="0" w:after="283"/>
              <w:rPr>
                <w:rFonts w:ascii="Times New Roman" w:hAnsi="Times New Roman"/>
                <w:sz w:val="20"/>
              </w:rPr>
            </w:pPr>
            <w:r>
              <w:rPr>
                <w:rFonts w:ascii="Times New Roman" w:hAnsi="Times New Roman"/>
                <w:sz w:val="20"/>
              </w:rPr>
              <w:t>Accounts receivable:</w:t>
            </w:r>
          </w:p>
        </w:tc>
        <w:tc>
          <w:tcPr>
            <w:tcW w:w="23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864" w:type="dxa"/>
            <w:tcBorders/>
            <w:shd w:fill="auto" w:val="clear"/>
            <w:vAlign w:val="bottom"/>
          </w:tcPr>
          <w:p>
            <w:pPr>
              <w:pStyle w:val="TableContents"/>
              <w:spacing w:before="0" w:after="283"/>
              <w:rPr>
                <w:sz w:val="4"/>
                <w:szCs w:val="4"/>
              </w:rPr>
            </w:pPr>
            <w:r>
              <w:rPr>
                <w:sz w:val="4"/>
                <w:szCs w:val="4"/>
              </w:rPr>
            </w:r>
          </w:p>
        </w:tc>
        <w:tc>
          <w:tcPr>
            <w:tcW w:w="80" w:type="dxa"/>
            <w:tcBorders/>
            <w:shd w:fill="auto" w:val="clear"/>
            <w:vAlign w:val="bottom"/>
          </w:tcPr>
          <w:p>
            <w:pPr>
              <w:pStyle w:val="TableContents"/>
              <w:spacing w:before="0" w:after="283"/>
              <w:rPr>
                <w:sz w:val="4"/>
                <w:szCs w:val="4"/>
              </w:rPr>
            </w:pPr>
            <w:r>
              <w:rPr>
                <w:sz w:val="4"/>
                <w:szCs w:val="4"/>
              </w:rPr>
            </w:r>
          </w:p>
        </w:tc>
        <w:tc>
          <w:tcPr>
            <w:tcW w:w="20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864" w:type="dxa"/>
            <w:tcBorders/>
            <w:shd w:fill="auto" w:val="clear"/>
            <w:vAlign w:val="bottom"/>
          </w:tcPr>
          <w:p>
            <w:pPr>
              <w:pStyle w:val="TableContents"/>
              <w:spacing w:before="0" w:after="283"/>
              <w:rPr>
                <w:sz w:val="4"/>
                <w:szCs w:val="4"/>
              </w:rPr>
            </w:pPr>
            <w:r>
              <w:rPr>
                <w:sz w:val="4"/>
                <w:szCs w:val="4"/>
              </w:rPr>
            </w:r>
          </w:p>
        </w:tc>
        <w:tc>
          <w:tcPr>
            <w:tcW w:w="83" w:type="dxa"/>
            <w:tcBorders/>
            <w:shd w:fill="auto" w:val="clear"/>
            <w:vAlign w:val="bottom"/>
          </w:tcPr>
          <w:p>
            <w:pPr>
              <w:pStyle w:val="TableContents"/>
              <w:spacing w:before="0" w:after="283"/>
              <w:rPr>
                <w:sz w:val="4"/>
                <w:szCs w:val="4"/>
              </w:rPr>
            </w:pPr>
            <w:r>
              <w:rPr>
                <w:sz w:val="4"/>
                <w:szCs w:val="4"/>
              </w:rPr>
            </w:r>
          </w:p>
        </w:tc>
      </w:tr>
      <w:tr>
        <w:trPr/>
        <w:tc>
          <w:tcPr>
            <w:tcW w:w="7631" w:type="dxa"/>
            <w:tcBorders/>
            <w:shd w:fill="CCEEFF" w:val="clear"/>
          </w:tcPr>
          <w:p>
            <w:pPr>
              <w:pStyle w:val="TableContents"/>
              <w:spacing w:before="0" w:after="283"/>
              <w:rPr>
                <w:rFonts w:ascii="Times New Roman" w:hAnsi="Times New Roman"/>
                <w:sz w:val="20"/>
              </w:rPr>
            </w:pPr>
            <w:r>
              <w:rPr>
                <w:rFonts w:ascii="Times New Roman" w:hAnsi="Times New Roman"/>
                <w:sz w:val="20"/>
              </w:rPr>
              <w:t>Trade, net of allowance for doubtful accounts of $100,000 in 2005 and 2004</w:t>
            </w:r>
          </w:p>
        </w:tc>
        <w:tc>
          <w:tcPr>
            <w:tcW w:w="23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6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3,667,021</w:t>
            </w:r>
          </w:p>
        </w:tc>
        <w:tc>
          <w:tcPr>
            <w:tcW w:w="80"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6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1,997,920</w:t>
            </w:r>
          </w:p>
        </w:tc>
        <w:tc>
          <w:tcPr>
            <w:tcW w:w="83" w:type="dxa"/>
            <w:tcBorders/>
            <w:shd w:fill="CCEEFF" w:val="clear"/>
            <w:vAlign w:val="bottom"/>
          </w:tcPr>
          <w:p>
            <w:pPr>
              <w:pStyle w:val="TableContents"/>
              <w:spacing w:before="0" w:after="283"/>
              <w:rPr/>
            </w:pPr>
            <w:r>
              <w:rPr/>
              <w:t> </w:t>
            </w:r>
          </w:p>
        </w:tc>
      </w:tr>
      <w:tr>
        <w:trPr/>
        <w:tc>
          <w:tcPr>
            <w:tcW w:w="7631" w:type="dxa"/>
            <w:tcBorders/>
            <w:shd w:fill="auto" w:val="clear"/>
          </w:tcPr>
          <w:p>
            <w:pPr>
              <w:pStyle w:val="TableContents"/>
              <w:spacing w:before="0" w:after="283"/>
              <w:rPr>
                <w:rFonts w:ascii="Times New Roman" w:hAnsi="Times New Roman"/>
                <w:sz w:val="20"/>
              </w:rPr>
            </w:pPr>
            <w:r>
              <w:rPr>
                <w:rFonts w:ascii="Times New Roman" w:hAnsi="Times New Roman"/>
                <w:sz w:val="20"/>
              </w:rPr>
              <w:t>Retainage receivable, due within one year</w:t>
            </w:r>
          </w:p>
        </w:tc>
        <w:tc>
          <w:tcPr>
            <w:tcW w:w="23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6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158,154</w:t>
            </w:r>
          </w:p>
        </w:tc>
        <w:tc>
          <w:tcPr>
            <w:tcW w:w="80"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6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214,052</w:t>
            </w:r>
          </w:p>
        </w:tc>
        <w:tc>
          <w:tcPr>
            <w:tcW w:w="83" w:type="dxa"/>
            <w:tcBorders/>
            <w:shd w:fill="auto" w:val="clear"/>
            <w:vAlign w:val="bottom"/>
          </w:tcPr>
          <w:p>
            <w:pPr>
              <w:pStyle w:val="TableContents"/>
              <w:spacing w:before="0" w:after="283"/>
              <w:rPr/>
            </w:pPr>
            <w:r>
              <w:rPr/>
              <w:t> </w:t>
            </w:r>
          </w:p>
        </w:tc>
      </w:tr>
      <w:tr>
        <w:trPr/>
        <w:tc>
          <w:tcPr>
            <w:tcW w:w="7631" w:type="dxa"/>
            <w:tcBorders/>
            <w:shd w:fill="CCEEFF" w:val="clear"/>
          </w:tcPr>
          <w:p>
            <w:pPr>
              <w:pStyle w:val="TableContents"/>
              <w:spacing w:before="0" w:after="283"/>
              <w:rPr>
                <w:rFonts w:ascii="Times New Roman" w:hAnsi="Times New Roman"/>
                <w:sz w:val="20"/>
              </w:rPr>
            </w:pPr>
            <w:r>
              <w:rPr>
                <w:rFonts w:ascii="Times New Roman" w:hAnsi="Times New Roman"/>
                <w:sz w:val="20"/>
              </w:rPr>
              <w:t>Other</w:t>
            </w:r>
          </w:p>
        </w:tc>
        <w:tc>
          <w:tcPr>
            <w:tcW w:w="23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6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42,139</w:t>
            </w:r>
          </w:p>
        </w:tc>
        <w:tc>
          <w:tcPr>
            <w:tcW w:w="80"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864" w:type="dxa"/>
            <w:tcBorders/>
            <w:shd w:fill="CCEEFF" w:val="clear"/>
            <w:vAlign w:val="bottom"/>
          </w:tcPr>
          <w:p>
            <w:pPr>
              <w:pStyle w:val="TableContents"/>
              <w:spacing w:before="0" w:after="283"/>
              <w:rPr>
                <w:sz w:val="4"/>
                <w:szCs w:val="4"/>
              </w:rPr>
            </w:pPr>
            <w:r>
              <w:rPr>
                <w:sz w:val="4"/>
                <w:szCs w:val="4"/>
              </w:rPr>
            </w:r>
          </w:p>
        </w:tc>
        <w:tc>
          <w:tcPr>
            <w:tcW w:w="83" w:type="dxa"/>
            <w:tcBorders/>
            <w:shd w:fill="CCEEFF" w:val="clear"/>
            <w:vAlign w:val="bottom"/>
          </w:tcPr>
          <w:p>
            <w:pPr>
              <w:pStyle w:val="TableContents"/>
              <w:spacing w:before="0" w:after="283"/>
              <w:rPr>
                <w:sz w:val="4"/>
                <w:szCs w:val="4"/>
              </w:rPr>
            </w:pPr>
            <w:r>
              <w:rPr>
                <w:sz w:val="4"/>
                <w:szCs w:val="4"/>
              </w:rPr>
            </w:r>
          </w:p>
        </w:tc>
      </w:tr>
      <w:tr>
        <w:trPr/>
        <w:tc>
          <w:tcPr>
            <w:tcW w:w="7631" w:type="dxa"/>
            <w:tcBorders/>
            <w:shd w:fill="auto" w:val="clear"/>
          </w:tcPr>
          <w:p>
            <w:pPr>
              <w:pStyle w:val="TableContents"/>
              <w:spacing w:before="0" w:after="283"/>
              <w:rPr>
                <w:rFonts w:ascii="Times New Roman" w:hAnsi="Times New Roman"/>
                <w:sz w:val="20"/>
              </w:rPr>
            </w:pPr>
            <w:r>
              <w:rPr>
                <w:rFonts w:ascii="Times New Roman" w:hAnsi="Times New Roman"/>
                <w:sz w:val="20"/>
              </w:rPr>
              <w:t>Inventories</w:t>
            </w:r>
          </w:p>
        </w:tc>
        <w:tc>
          <w:tcPr>
            <w:tcW w:w="23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6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1,949,226</w:t>
            </w:r>
          </w:p>
        </w:tc>
        <w:tc>
          <w:tcPr>
            <w:tcW w:w="80"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6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2,022,038</w:t>
            </w:r>
          </w:p>
        </w:tc>
        <w:tc>
          <w:tcPr>
            <w:tcW w:w="83" w:type="dxa"/>
            <w:tcBorders/>
            <w:shd w:fill="auto" w:val="clear"/>
            <w:vAlign w:val="bottom"/>
          </w:tcPr>
          <w:p>
            <w:pPr>
              <w:pStyle w:val="TableContents"/>
              <w:spacing w:before="0" w:after="283"/>
              <w:rPr/>
            </w:pPr>
            <w:r>
              <w:rPr/>
              <w:t> </w:t>
            </w:r>
          </w:p>
        </w:tc>
      </w:tr>
      <w:tr>
        <w:trPr/>
        <w:tc>
          <w:tcPr>
            <w:tcW w:w="7631" w:type="dxa"/>
            <w:tcBorders/>
            <w:shd w:fill="CCEEFF" w:val="clear"/>
          </w:tcPr>
          <w:p>
            <w:pPr>
              <w:pStyle w:val="TableContents"/>
              <w:spacing w:before="0" w:after="283"/>
              <w:rPr>
                <w:rFonts w:ascii="Times New Roman" w:hAnsi="Times New Roman"/>
                <w:sz w:val="20"/>
              </w:rPr>
            </w:pPr>
            <w:r>
              <w:rPr>
                <w:rFonts w:ascii="Times New Roman" w:hAnsi="Times New Roman"/>
                <w:sz w:val="20"/>
              </w:rPr>
              <w:t>Prepaid expenses</w:t>
            </w:r>
          </w:p>
        </w:tc>
        <w:tc>
          <w:tcPr>
            <w:tcW w:w="23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6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107,762</w:t>
            </w:r>
          </w:p>
        </w:tc>
        <w:tc>
          <w:tcPr>
            <w:tcW w:w="80"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6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187,889</w:t>
            </w:r>
          </w:p>
        </w:tc>
        <w:tc>
          <w:tcPr>
            <w:tcW w:w="83" w:type="dxa"/>
            <w:tcBorders/>
            <w:shd w:fill="CCEEFF" w:val="clear"/>
            <w:vAlign w:val="bottom"/>
          </w:tcPr>
          <w:p>
            <w:pPr>
              <w:pStyle w:val="TableContents"/>
              <w:spacing w:before="0" w:after="283"/>
              <w:rPr/>
            </w:pPr>
            <w:r>
              <w:rPr/>
              <w:t> </w:t>
            </w:r>
          </w:p>
        </w:tc>
      </w:tr>
      <w:tr>
        <w:trPr/>
        <w:tc>
          <w:tcPr>
            <w:tcW w:w="7631" w:type="dxa"/>
            <w:tcBorders/>
            <w:shd w:fill="auto" w:val="clear"/>
            <w:vAlign w:val="bottom"/>
          </w:tcPr>
          <w:p>
            <w:pPr>
              <w:pStyle w:val="TableContents"/>
              <w:spacing w:before="0" w:after="283"/>
              <w:rPr>
                <w:sz w:val="4"/>
                <w:szCs w:val="4"/>
              </w:rPr>
            </w:pPr>
            <w:r>
              <w:rPr>
                <w:sz w:val="4"/>
                <w:szCs w:val="4"/>
              </w:rPr>
            </w:r>
          </w:p>
        </w:tc>
        <w:tc>
          <w:tcPr>
            <w:tcW w:w="232"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864" w:type="dxa"/>
            <w:tcBorders>
              <w:top w:val="single" w:sz="2"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864" w:type="dxa"/>
            <w:tcBorders>
              <w:top w:val="single" w:sz="2" w:space="0" w:color="000000"/>
            </w:tcBorders>
            <w:shd w:fill="auto" w:val="clear"/>
            <w:tcMar>
              <w:top w:w="28" w:type="dxa"/>
            </w:tcMar>
            <w:vAlign w:val="bottom"/>
          </w:tcPr>
          <w:p>
            <w:pPr>
              <w:pStyle w:val="TableContents"/>
              <w:spacing w:before="0" w:after="283"/>
              <w:rPr/>
            </w:pPr>
            <w:r>
              <w:rPr/>
              <w:t> </w:t>
            </w:r>
          </w:p>
        </w:tc>
        <w:tc>
          <w:tcPr>
            <w:tcW w:w="83" w:type="dxa"/>
            <w:tcBorders/>
            <w:shd w:fill="auto" w:val="clear"/>
            <w:vAlign w:val="center"/>
          </w:tcPr>
          <w:p>
            <w:pPr>
              <w:pStyle w:val="TableContents"/>
              <w:spacing w:before="0" w:after="283"/>
              <w:rPr/>
            </w:pPr>
            <w:r>
              <w:rPr/>
              <w:t> </w:t>
            </w:r>
          </w:p>
        </w:tc>
      </w:tr>
      <w:tr>
        <w:trPr/>
        <w:tc>
          <w:tcPr>
            <w:tcW w:w="7631" w:type="dxa"/>
            <w:tcBorders/>
            <w:shd w:fill="auto" w:val="clear"/>
          </w:tcPr>
          <w:p>
            <w:pPr>
              <w:pStyle w:val="TableContents"/>
              <w:spacing w:before="0" w:after="283"/>
              <w:rPr>
                <w:rFonts w:ascii="Times New Roman" w:hAnsi="Times New Roman"/>
                <w:b/>
                <w:sz w:val="20"/>
              </w:rPr>
            </w:pPr>
            <w:r>
              <w:rPr>
                <w:rFonts w:ascii="Times New Roman" w:hAnsi="Times New Roman"/>
                <w:b/>
                <w:sz w:val="20"/>
              </w:rPr>
              <w:t>TOTAL CURRENT ASSETS</w:t>
            </w:r>
          </w:p>
        </w:tc>
        <w:tc>
          <w:tcPr>
            <w:tcW w:w="23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6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5,925,302</w:t>
            </w:r>
          </w:p>
        </w:tc>
        <w:tc>
          <w:tcPr>
            <w:tcW w:w="80"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6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4,648,540</w:t>
            </w:r>
          </w:p>
        </w:tc>
        <w:tc>
          <w:tcPr>
            <w:tcW w:w="83" w:type="dxa"/>
            <w:tcBorders/>
            <w:shd w:fill="auto" w:val="clear"/>
            <w:vAlign w:val="bottom"/>
          </w:tcPr>
          <w:p>
            <w:pPr>
              <w:pStyle w:val="TableContents"/>
              <w:spacing w:before="0" w:after="283"/>
              <w:rPr/>
            </w:pPr>
            <w:r>
              <w:rPr/>
              <w:t> </w:t>
            </w:r>
          </w:p>
        </w:tc>
      </w:tr>
      <w:tr>
        <w:trPr/>
        <w:tc>
          <w:tcPr>
            <w:tcW w:w="7631" w:type="dxa"/>
            <w:tcBorders/>
            <w:shd w:fill="CCEEFF" w:val="clear"/>
          </w:tcPr>
          <w:p>
            <w:pPr>
              <w:pStyle w:val="TableContents"/>
              <w:spacing w:before="0" w:after="283"/>
              <w:rPr>
                <w:rFonts w:ascii="Times New Roman" w:hAnsi="Times New Roman"/>
                <w:b/>
                <w:sz w:val="20"/>
              </w:rPr>
            </w:pPr>
            <w:r>
              <w:rPr>
                <w:rFonts w:ascii="Times New Roman" w:hAnsi="Times New Roman"/>
                <w:b/>
                <w:sz w:val="20"/>
              </w:rPr>
              <w:t>PROPERTY AND EQUIPMENT, net</w:t>
            </w:r>
          </w:p>
        </w:tc>
        <w:tc>
          <w:tcPr>
            <w:tcW w:w="23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864" w:type="dxa"/>
            <w:tcBorders/>
            <w:shd w:fill="CCEEFF" w:val="clear"/>
            <w:vAlign w:val="bottom"/>
          </w:tcPr>
          <w:p>
            <w:pPr>
              <w:pStyle w:val="TableContents"/>
              <w:spacing w:before="0" w:after="283"/>
              <w:rPr>
                <w:sz w:val="4"/>
                <w:szCs w:val="4"/>
              </w:rPr>
            </w:pPr>
            <w:r>
              <w:rPr>
                <w:sz w:val="4"/>
                <w:szCs w:val="4"/>
              </w:rPr>
            </w:r>
          </w:p>
        </w:tc>
        <w:tc>
          <w:tcPr>
            <w:tcW w:w="80" w:type="dxa"/>
            <w:tcBorders/>
            <w:shd w:fill="CCEEFF" w:val="clear"/>
            <w:vAlign w:val="bottom"/>
          </w:tcPr>
          <w:p>
            <w:pPr>
              <w:pStyle w:val="TableContents"/>
              <w:spacing w:before="0" w:after="283"/>
              <w:rPr>
                <w:sz w:val="4"/>
                <w:szCs w:val="4"/>
              </w:rPr>
            </w:pPr>
            <w:r>
              <w:rPr>
                <w:sz w:val="4"/>
                <w:szCs w:val="4"/>
              </w:rPr>
            </w:r>
          </w:p>
        </w:tc>
        <w:tc>
          <w:tcPr>
            <w:tcW w:w="20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864" w:type="dxa"/>
            <w:tcBorders/>
            <w:shd w:fill="CCEEFF" w:val="clear"/>
            <w:vAlign w:val="bottom"/>
          </w:tcPr>
          <w:p>
            <w:pPr>
              <w:pStyle w:val="TableContents"/>
              <w:spacing w:before="0" w:after="283"/>
              <w:rPr>
                <w:sz w:val="4"/>
                <w:szCs w:val="4"/>
              </w:rPr>
            </w:pPr>
            <w:r>
              <w:rPr>
                <w:sz w:val="4"/>
                <w:szCs w:val="4"/>
              </w:rPr>
            </w:r>
          </w:p>
        </w:tc>
        <w:tc>
          <w:tcPr>
            <w:tcW w:w="83" w:type="dxa"/>
            <w:tcBorders/>
            <w:shd w:fill="CCEEFF" w:val="clear"/>
            <w:vAlign w:val="bottom"/>
          </w:tcPr>
          <w:p>
            <w:pPr>
              <w:pStyle w:val="TableContents"/>
              <w:spacing w:before="0" w:after="283"/>
              <w:rPr>
                <w:sz w:val="4"/>
                <w:szCs w:val="4"/>
              </w:rPr>
            </w:pPr>
            <w:r>
              <w:rPr>
                <w:sz w:val="4"/>
                <w:szCs w:val="4"/>
              </w:rPr>
            </w:r>
          </w:p>
        </w:tc>
      </w:tr>
      <w:tr>
        <w:trPr/>
        <w:tc>
          <w:tcPr>
            <w:tcW w:w="7631" w:type="dxa"/>
            <w:tcBorders/>
            <w:shd w:fill="auto" w:val="clear"/>
          </w:tcPr>
          <w:p>
            <w:pPr>
              <w:pStyle w:val="TableContents"/>
              <w:spacing w:before="0" w:after="283"/>
              <w:rPr>
                <w:rFonts w:ascii="Times New Roman" w:hAnsi="Times New Roman"/>
                <w:sz w:val="20"/>
              </w:rPr>
            </w:pPr>
            <w:r>
              <w:rPr>
                <w:rFonts w:ascii="Times New Roman" w:hAnsi="Times New Roman"/>
                <w:sz w:val="20"/>
              </w:rPr>
              <w:t>Office equipment and furniture</w:t>
            </w:r>
          </w:p>
        </w:tc>
        <w:tc>
          <w:tcPr>
            <w:tcW w:w="23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6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489,369</w:t>
            </w:r>
          </w:p>
        </w:tc>
        <w:tc>
          <w:tcPr>
            <w:tcW w:w="80"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6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414,423</w:t>
            </w:r>
          </w:p>
        </w:tc>
        <w:tc>
          <w:tcPr>
            <w:tcW w:w="83" w:type="dxa"/>
            <w:tcBorders/>
            <w:shd w:fill="auto" w:val="clear"/>
            <w:vAlign w:val="bottom"/>
          </w:tcPr>
          <w:p>
            <w:pPr>
              <w:pStyle w:val="TableContents"/>
              <w:spacing w:before="0" w:after="283"/>
              <w:rPr/>
            </w:pPr>
            <w:r>
              <w:rPr/>
              <w:t> </w:t>
            </w:r>
          </w:p>
        </w:tc>
      </w:tr>
      <w:tr>
        <w:trPr/>
        <w:tc>
          <w:tcPr>
            <w:tcW w:w="7631" w:type="dxa"/>
            <w:tcBorders/>
            <w:shd w:fill="CCEEFF" w:val="clear"/>
          </w:tcPr>
          <w:p>
            <w:pPr>
              <w:pStyle w:val="TableContents"/>
              <w:spacing w:before="0" w:after="283"/>
              <w:rPr>
                <w:rFonts w:ascii="Times New Roman" w:hAnsi="Times New Roman"/>
                <w:sz w:val="20"/>
              </w:rPr>
            </w:pPr>
            <w:r>
              <w:rPr>
                <w:rFonts w:ascii="Times New Roman" w:hAnsi="Times New Roman"/>
                <w:sz w:val="20"/>
              </w:rPr>
              <w:t>Machinery and equipment</w:t>
            </w:r>
          </w:p>
        </w:tc>
        <w:tc>
          <w:tcPr>
            <w:tcW w:w="23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6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462,258</w:t>
            </w:r>
          </w:p>
        </w:tc>
        <w:tc>
          <w:tcPr>
            <w:tcW w:w="80"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6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424,382</w:t>
            </w:r>
          </w:p>
        </w:tc>
        <w:tc>
          <w:tcPr>
            <w:tcW w:w="83" w:type="dxa"/>
            <w:tcBorders/>
            <w:shd w:fill="CCEEFF" w:val="clear"/>
            <w:vAlign w:val="bottom"/>
          </w:tcPr>
          <w:p>
            <w:pPr>
              <w:pStyle w:val="TableContents"/>
              <w:spacing w:before="0" w:after="283"/>
              <w:rPr/>
            </w:pPr>
            <w:r>
              <w:rPr/>
              <w:t> </w:t>
            </w:r>
          </w:p>
        </w:tc>
      </w:tr>
      <w:tr>
        <w:trPr/>
        <w:tc>
          <w:tcPr>
            <w:tcW w:w="7631" w:type="dxa"/>
            <w:tcBorders/>
            <w:shd w:fill="auto" w:val="clear"/>
          </w:tcPr>
          <w:p>
            <w:pPr>
              <w:pStyle w:val="TableContents"/>
              <w:spacing w:before="0" w:after="283"/>
              <w:rPr>
                <w:rFonts w:ascii="Times New Roman" w:hAnsi="Times New Roman"/>
                <w:sz w:val="20"/>
              </w:rPr>
            </w:pPr>
            <w:r>
              <w:rPr>
                <w:rFonts w:ascii="Times New Roman" w:hAnsi="Times New Roman"/>
                <w:sz w:val="20"/>
              </w:rPr>
              <w:t>Transportation equipment</w:t>
            </w:r>
          </w:p>
        </w:tc>
        <w:tc>
          <w:tcPr>
            <w:tcW w:w="23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6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14,333</w:t>
            </w:r>
          </w:p>
        </w:tc>
        <w:tc>
          <w:tcPr>
            <w:tcW w:w="80"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6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14,333</w:t>
            </w:r>
          </w:p>
        </w:tc>
        <w:tc>
          <w:tcPr>
            <w:tcW w:w="83" w:type="dxa"/>
            <w:tcBorders/>
            <w:shd w:fill="auto" w:val="clear"/>
            <w:vAlign w:val="bottom"/>
          </w:tcPr>
          <w:p>
            <w:pPr>
              <w:pStyle w:val="TableContents"/>
              <w:spacing w:before="0" w:after="283"/>
              <w:rPr/>
            </w:pPr>
            <w:r>
              <w:rPr/>
              <w:t> </w:t>
            </w:r>
          </w:p>
        </w:tc>
      </w:tr>
      <w:tr>
        <w:trPr/>
        <w:tc>
          <w:tcPr>
            <w:tcW w:w="7631" w:type="dxa"/>
            <w:tcBorders/>
            <w:shd w:fill="CCEEFF" w:val="clear"/>
          </w:tcPr>
          <w:p>
            <w:pPr>
              <w:pStyle w:val="TableContents"/>
              <w:spacing w:before="0" w:after="283"/>
              <w:rPr>
                <w:rFonts w:ascii="Times New Roman" w:hAnsi="Times New Roman"/>
                <w:sz w:val="20"/>
              </w:rPr>
            </w:pPr>
            <w:r>
              <w:rPr>
                <w:rFonts w:ascii="Times New Roman" w:hAnsi="Times New Roman"/>
                <w:sz w:val="20"/>
              </w:rPr>
              <w:t>Leasehold improvements</w:t>
            </w:r>
          </w:p>
        </w:tc>
        <w:tc>
          <w:tcPr>
            <w:tcW w:w="23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6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102,360</w:t>
            </w:r>
          </w:p>
        </w:tc>
        <w:tc>
          <w:tcPr>
            <w:tcW w:w="80"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6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92,090</w:t>
            </w:r>
          </w:p>
        </w:tc>
        <w:tc>
          <w:tcPr>
            <w:tcW w:w="83" w:type="dxa"/>
            <w:tcBorders/>
            <w:shd w:fill="CCEEFF" w:val="clear"/>
            <w:vAlign w:val="bottom"/>
          </w:tcPr>
          <w:p>
            <w:pPr>
              <w:pStyle w:val="TableContents"/>
              <w:spacing w:before="0" w:after="283"/>
              <w:rPr/>
            </w:pPr>
            <w:r>
              <w:rPr/>
              <w:t> </w:t>
            </w:r>
          </w:p>
        </w:tc>
      </w:tr>
      <w:tr>
        <w:trPr/>
        <w:tc>
          <w:tcPr>
            <w:tcW w:w="7631" w:type="dxa"/>
            <w:tcBorders/>
            <w:shd w:fill="auto" w:val="clear"/>
            <w:vAlign w:val="bottom"/>
          </w:tcPr>
          <w:p>
            <w:pPr>
              <w:pStyle w:val="TableContents"/>
              <w:spacing w:before="0" w:after="283"/>
              <w:rPr>
                <w:sz w:val="4"/>
                <w:szCs w:val="4"/>
              </w:rPr>
            </w:pPr>
            <w:r>
              <w:rPr>
                <w:sz w:val="4"/>
                <w:szCs w:val="4"/>
              </w:rPr>
            </w:r>
          </w:p>
        </w:tc>
        <w:tc>
          <w:tcPr>
            <w:tcW w:w="232"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864" w:type="dxa"/>
            <w:tcBorders>
              <w:top w:val="single" w:sz="2"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864" w:type="dxa"/>
            <w:tcBorders>
              <w:top w:val="single" w:sz="2" w:space="0" w:color="000000"/>
            </w:tcBorders>
            <w:shd w:fill="auto" w:val="clear"/>
            <w:tcMar>
              <w:top w:w="28" w:type="dxa"/>
            </w:tcMar>
            <w:vAlign w:val="bottom"/>
          </w:tcPr>
          <w:p>
            <w:pPr>
              <w:pStyle w:val="TableContents"/>
              <w:spacing w:before="0" w:after="283"/>
              <w:rPr/>
            </w:pPr>
            <w:r>
              <w:rPr/>
              <w:t> </w:t>
            </w:r>
          </w:p>
        </w:tc>
        <w:tc>
          <w:tcPr>
            <w:tcW w:w="83" w:type="dxa"/>
            <w:tcBorders/>
            <w:shd w:fill="auto" w:val="clear"/>
            <w:vAlign w:val="center"/>
          </w:tcPr>
          <w:p>
            <w:pPr>
              <w:pStyle w:val="TableContents"/>
              <w:spacing w:before="0" w:after="283"/>
              <w:rPr/>
            </w:pPr>
            <w:r>
              <w:rPr/>
              <w:t> </w:t>
            </w:r>
          </w:p>
        </w:tc>
      </w:tr>
      <w:tr>
        <w:trPr/>
        <w:tc>
          <w:tcPr>
            <w:tcW w:w="7631" w:type="dxa"/>
            <w:tcBorders/>
            <w:shd w:fill="auto" w:val="clear"/>
          </w:tcPr>
          <w:p>
            <w:pPr>
              <w:pStyle w:val="TableContents"/>
              <w:spacing w:before="0" w:after="283"/>
              <w:rPr>
                <w:sz w:val="4"/>
                <w:szCs w:val="4"/>
              </w:rPr>
            </w:pPr>
            <w:r>
              <w:rPr>
                <w:sz w:val="4"/>
                <w:szCs w:val="4"/>
              </w:rPr>
            </w:r>
          </w:p>
        </w:tc>
        <w:tc>
          <w:tcPr>
            <w:tcW w:w="23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6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1,068,320</w:t>
            </w:r>
          </w:p>
        </w:tc>
        <w:tc>
          <w:tcPr>
            <w:tcW w:w="80"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6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945,228</w:t>
            </w:r>
          </w:p>
        </w:tc>
        <w:tc>
          <w:tcPr>
            <w:tcW w:w="83" w:type="dxa"/>
            <w:tcBorders/>
            <w:shd w:fill="auto" w:val="clear"/>
            <w:vAlign w:val="bottom"/>
          </w:tcPr>
          <w:p>
            <w:pPr>
              <w:pStyle w:val="TableContents"/>
              <w:spacing w:before="0" w:after="283"/>
              <w:rPr/>
            </w:pPr>
            <w:r>
              <w:rPr/>
              <w:t> </w:t>
            </w:r>
          </w:p>
        </w:tc>
      </w:tr>
      <w:tr>
        <w:trPr/>
        <w:tc>
          <w:tcPr>
            <w:tcW w:w="7631" w:type="dxa"/>
            <w:tcBorders/>
            <w:shd w:fill="CCEEFF" w:val="clear"/>
          </w:tcPr>
          <w:p>
            <w:pPr>
              <w:pStyle w:val="TableContents"/>
              <w:spacing w:before="0" w:after="283"/>
              <w:rPr>
                <w:rFonts w:ascii="Times New Roman" w:hAnsi="Times New Roman"/>
                <w:sz w:val="20"/>
              </w:rPr>
            </w:pPr>
            <w:r>
              <w:rPr>
                <w:rFonts w:ascii="Times New Roman" w:hAnsi="Times New Roman"/>
                <w:sz w:val="20"/>
              </w:rPr>
              <w:t>Less accumulated depreciation</w:t>
            </w:r>
          </w:p>
        </w:tc>
        <w:tc>
          <w:tcPr>
            <w:tcW w:w="23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6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(669,359</w:t>
            </w:r>
          </w:p>
        </w:tc>
        <w:tc>
          <w:tcPr>
            <w:tcW w:w="8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20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6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(522,814</w:t>
            </w:r>
          </w:p>
        </w:tc>
        <w:tc>
          <w:tcPr>
            <w:tcW w:w="8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7631" w:type="dxa"/>
            <w:tcBorders/>
            <w:shd w:fill="auto" w:val="clear"/>
            <w:vAlign w:val="bottom"/>
          </w:tcPr>
          <w:p>
            <w:pPr>
              <w:pStyle w:val="TableContents"/>
              <w:spacing w:before="0" w:after="283"/>
              <w:rPr>
                <w:sz w:val="4"/>
                <w:szCs w:val="4"/>
              </w:rPr>
            </w:pPr>
            <w:r>
              <w:rPr>
                <w:sz w:val="4"/>
                <w:szCs w:val="4"/>
              </w:rPr>
            </w:r>
          </w:p>
        </w:tc>
        <w:tc>
          <w:tcPr>
            <w:tcW w:w="232"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864" w:type="dxa"/>
            <w:tcBorders>
              <w:top w:val="single" w:sz="2"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864" w:type="dxa"/>
            <w:tcBorders>
              <w:top w:val="single" w:sz="2" w:space="0" w:color="000000"/>
            </w:tcBorders>
            <w:shd w:fill="auto" w:val="clear"/>
            <w:tcMar>
              <w:top w:w="28" w:type="dxa"/>
            </w:tcMar>
            <w:vAlign w:val="bottom"/>
          </w:tcPr>
          <w:p>
            <w:pPr>
              <w:pStyle w:val="TableContents"/>
              <w:spacing w:before="0" w:after="283"/>
              <w:rPr/>
            </w:pPr>
            <w:r>
              <w:rPr/>
              <w:t> </w:t>
            </w:r>
          </w:p>
        </w:tc>
        <w:tc>
          <w:tcPr>
            <w:tcW w:w="83" w:type="dxa"/>
            <w:tcBorders/>
            <w:shd w:fill="auto" w:val="clear"/>
            <w:vAlign w:val="center"/>
          </w:tcPr>
          <w:p>
            <w:pPr>
              <w:pStyle w:val="TableContents"/>
              <w:spacing w:before="0" w:after="283"/>
              <w:rPr/>
            </w:pPr>
            <w:r>
              <w:rPr/>
              <w:t> </w:t>
            </w:r>
          </w:p>
        </w:tc>
      </w:tr>
      <w:tr>
        <w:trPr/>
        <w:tc>
          <w:tcPr>
            <w:tcW w:w="7631" w:type="dxa"/>
            <w:tcBorders/>
            <w:shd w:fill="auto" w:val="clear"/>
          </w:tcPr>
          <w:p>
            <w:pPr>
              <w:pStyle w:val="TableContents"/>
              <w:spacing w:before="0" w:after="283"/>
              <w:rPr>
                <w:sz w:val="4"/>
                <w:szCs w:val="4"/>
              </w:rPr>
            </w:pPr>
            <w:r>
              <w:rPr>
                <w:sz w:val="4"/>
                <w:szCs w:val="4"/>
              </w:rPr>
            </w:r>
          </w:p>
        </w:tc>
        <w:tc>
          <w:tcPr>
            <w:tcW w:w="23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6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398,961</w:t>
            </w:r>
          </w:p>
        </w:tc>
        <w:tc>
          <w:tcPr>
            <w:tcW w:w="80"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6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422,414</w:t>
            </w:r>
          </w:p>
        </w:tc>
        <w:tc>
          <w:tcPr>
            <w:tcW w:w="83" w:type="dxa"/>
            <w:tcBorders/>
            <w:shd w:fill="auto" w:val="clear"/>
            <w:vAlign w:val="bottom"/>
          </w:tcPr>
          <w:p>
            <w:pPr>
              <w:pStyle w:val="TableContents"/>
              <w:spacing w:before="0" w:after="283"/>
              <w:rPr/>
            </w:pPr>
            <w:r>
              <w:rPr/>
              <w:t> </w:t>
            </w:r>
          </w:p>
        </w:tc>
      </w:tr>
      <w:tr>
        <w:trPr/>
        <w:tc>
          <w:tcPr>
            <w:tcW w:w="7631" w:type="dxa"/>
            <w:tcBorders/>
            <w:shd w:fill="CCEEFF" w:val="clear"/>
          </w:tcPr>
          <w:p>
            <w:pPr>
              <w:pStyle w:val="TableContents"/>
              <w:spacing w:before="0" w:after="283"/>
              <w:rPr>
                <w:rFonts w:ascii="Times New Roman" w:hAnsi="Times New Roman"/>
                <w:b/>
                <w:sz w:val="20"/>
              </w:rPr>
            </w:pPr>
            <w:r>
              <w:rPr>
                <w:rFonts w:ascii="Times New Roman" w:hAnsi="Times New Roman"/>
                <w:b/>
                <w:sz w:val="20"/>
              </w:rPr>
              <w:t>OTHER ASSETS</w:t>
            </w:r>
          </w:p>
        </w:tc>
        <w:tc>
          <w:tcPr>
            <w:tcW w:w="23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864" w:type="dxa"/>
            <w:tcBorders/>
            <w:shd w:fill="CCEEFF" w:val="clear"/>
            <w:vAlign w:val="bottom"/>
          </w:tcPr>
          <w:p>
            <w:pPr>
              <w:pStyle w:val="TableContents"/>
              <w:spacing w:before="0" w:after="283"/>
              <w:rPr>
                <w:sz w:val="4"/>
                <w:szCs w:val="4"/>
              </w:rPr>
            </w:pPr>
            <w:r>
              <w:rPr>
                <w:sz w:val="4"/>
                <w:szCs w:val="4"/>
              </w:rPr>
            </w:r>
          </w:p>
        </w:tc>
        <w:tc>
          <w:tcPr>
            <w:tcW w:w="80" w:type="dxa"/>
            <w:tcBorders/>
            <w:shd w:fill="CCEEFF" w:val="clear"/>
            <w:vAlign w:val="bottom"/>
          </w:tcPr>
          <w:p>
            <w:pPr>
              <w:pStyle w:val="TableContents"/>
              <w:spacing w:before="0" w:after="283"/>
              <w:rPr>
                <w:sz w:val="4"/>
                <w:szCs w:val="4"/>
              </w:rPr>
            </w:pPr>
            <w:r>
              <w:rPr>
                <w:sz w:val="4"/>
                <w:szCs w:val="4"/>
              </w:rPr>
            </w:r>
          </w:p>
        </w:tc>
        <w:tc>
          <w:tcPr>
            <w:tcW w:w="20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864" w:type="dxa"/>
            <w:tcBorders/>
            <w:shd w:fill="CCEEFF" w:val="clear"/>
            <w:vAlign w:val="bottom"/>
          </w:tcPr>
          <w:p>
            <w:pPr>
              <w:pStyle w:val="TableContents"/>
              <w:spacing w:before="0" w:after="283"/>
              <w:rPr>
                <w:sz w:val="4"/>
                <w:szCs w:val="4"/>
              </w:rPr>
            </w:pPr>
            <w:r>
              <w:rPr>
                <w:sz w:val="4"/>
                <w:szCs w:val="4"/>
              </w:rPr>
            </w:r>
          </w:p>
        </w:tc>
        <w:tc>
          <w:tcPr>
            <w:tcW w:w="83" w:type="dxa"/>
            <w:tcBorders/>
            <w:shd w:fill="CCEEFF" w:val="clear"/>
            <w:vAlign w:val="bottom"/>
          </w:tcPr>
          <w:p>
            <w:pPr>
              <w:pStyle w:val="TableContents"/>
              <w:spacing w:before="0" w:after="283"/>
              <w:rPr>
                <w:sz w:val="4"/>
                <w:szCs w:val="4"/>
              </w:rPr>
            </w:pPr>
            <w:r>
              <w:rPr>
                <w:sz w:val="4"/>
                <w:szCs w:val="4"/>
              </w:rPr>
            </w:r>
          </w:p>
        </w:tc>
      </w:tr>
      <w:tr>
        <w:trPr/>
        <w:tc>
          <w:tcPr>
            <w:tcW w:w="7631" w:type="dxa"/>
            <w:tcBorders/>
            <w:shd w:fill="auto" w:val="clear"/>
          </w:tcPr>
          <w:p>
            <w:pPr>
              <w:pStyle w:val="TableContents"/>
              <w:spacing w:before="0" w:after="283"/>
              <w:rPr>
                <w:rFonts w:ascii="Times New Roman" w:hAnsi="Times New Roman"/>
                <w:sz w:val="20"/>
              </w:rPr>
            </w:pPr>
            <w:r>
              <w:rPr>
                <w:rFonts w:ascii="Times New Roman" w:hAnsi="Times New Roman"/>
                <w:sz w:val="20"/>
              </w:rPr>
              <w:t>Deferred financing costs, net</w:t>
            </w:r>
          </w:p>
        </w:tc>
        <w:tc>
          <w:tcPr>
            <w:tcW w:w="23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6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22,757</w:t>
            </w:r>
          </w:p>
        </w:tc>
        <w:tc>
          <w:tcPr>
            <w:tcW w:w="80"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6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83" w:type="dxa"/>
            <w:tcBorders/>
            <w:shd w:fill="auto" w:val="clear"/>
            <w:vAlign w:val="bottom"/>
          </w:tcPr>
          <w:p>
            <w:pPr>
              <w:pStyle w:val="TableContents"/>
              <w:spacing w:before="0" w:after="283"/>
              <w:rPr/>
            </w:pPr>
            <w:r>
              <w:rPr/>
              <w:t> </w:t>
            </w:r>
          </w:p>
        </w:tc>
      </w:tr>
      <w:tr>
        <w:trPr/>
        <w:tc>
          <w:tcPr>
            <w:tcW w:w="7631" w:type="dxa"/>
            <w:tcBorders/>
            <w:shd w:fill="CCEEFF" w:val="clear"/>
          </w:tcPr>
          <w:p>
            <w:pPr>
              <w:pStyle w:val="TableContents"/>
              <w:spacing w:before="0" w:after="283"/>
              <w:rPr>
                <w:rFonts w:ascii="Times New Roman" w:hAnsi="Times New Roman"/>
                <w:sz w:val="20"/>
              </w:rPr>
            </w:pPr>
            <w:r>
              <w:rPr>
                <w:rFonts w:ascii="Times New Roman" w:hAnsi="Times New Roman"/>
                <w:sz w:val="20"/>
              </w:rPr>
              <w:t>Deferred tax asset</w:t>
            </w:r>
          </w:p>
        </w:tc>
        <w:tc>
          <w:tcPr>
            <w:tcW w:w="23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6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682,000</w:t>
            </w:r>
          </w:p>
        </w:tc>
        <w:tc>
          <w:tcPr>
            <w:tcW w:w="80"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6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767,000</w:t>
            </w:r>
          </w:p>
        </w:tc>
        <w:tc>
          <w:tcPr>
            <w:tcW w:w="83" w:type="dxa"/>
            <w:tcBorders/>
            <w:shd w:fill="CCEEFF" w:val="clear"/>
            <w:vAlign w:val="bottom"/>
          </w:tcPr>
          <w:p>
            <w:pPr>
              <w:pStyle w:val="TableContents"/>
              <w:spacing w:before="0" w:after="283"/>
              <w:rPr/>
            </w:pPr>
            <w:r>
              <w:rPr/>
              <w:t> </w:t>
            </w:r>
          </w:p>
        </w:tc>
      </w:tr>
      <w:tr>
        <w:trPr/>
        <w:tc>
          <w:tcPr>
            <w:tcW w:w="7631" w:type="dxa"/>
            <w:tcBorders/>
            <w:shd w:fill="auto" w:val="clear"/>
          </w:tcPr>
          <w:p>
            <w:pPr>
              <w:pStyle w:val="TableContents"/>
              <w:spacing w:before="0" w:after="283"/>
              <w:rPr>
                <w:rFonts w:ascii="Times New Roman" w:hAnsi="Times New Roman"/>
                <w:sz w:val="20"/>
              </w:rPr>
            </w:pPr>
            <w:r>
              <w:rPr>
                <w:rFonts w:ascii="Times New Roman" w:hAnsi="Times New Roman"/>
                <w:sz w:val="20"/>
              </w:rPr>
              <w:t>Goodwill</w:t>
            </w:r>
          </w:p>
        </w:tc>
        <w:tc>
          <w:tcPr>
            <w:tcW w:w="23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6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80"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6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1,878,793</w:t>
            </w:r>
          </w:p>
        </w:tc>
        <w:tc>
          <w:tcPr>
            <w:tcW w:w="83" w:type="dxa"/>
            <w:tcBorders/>
            <w:shd w:fill="auto" w:val="clear"/>
            <w:vAlign w:val="bottom"/>
          </w:tcPr>
          <w:p>
            <w:pPr>
              <w:pStyle w:val="TableContents"/>
              <w:spacing w:before="0" w:after="283"/>
              <w:rPr/>
            </w:pPr>
            <w:r>
              <w:rPr/>
              <w:t> </w:t>
            </w:r>
          </w:p>
        </w:tc>
      </w:tr>
      <w:tr>
        <w:trPr/>
        <w:tc>
          <w:tcPr>
            <w:tcW w:w="7631" w:type="dxa"/>
            <w:tcBorders/>
            <w:shd w:fill="CCEEFF" w:val="clear"/>
          </w:tcPr>
          <w:p>
            <w:pPr>
              <w:pStyle w:val="TableContents"/>
              <w:spacing w:before="0" w:after="283"/>
              <w:rPr>
                <w:rFonts w:ascii="Times New Roman" w:hAnsi="Times New Roman"/>
                <w:sz w:val="20"/>
              </w:rPr>
            </w:pPr>
            <w:r>
              <w:rPr>
                <w:rFonts w:ascii="Times New Roman" w:hAnsi="Times New Roman"/>
                <w:sz w:val="20"/>
              </w:rPr>
              <w:t>Cash surrender value of life insurance policies</w:t>
            </w:r>
          </w:p>
        </w:tc>
        <w:tc>
          <w:tcPr>
            <w:tcW w:w="23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6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284,485</w:t>
            </w:r>
          </w:p>
        </w:tc>
        <w:tc>
          <w:tcPr>
            <w:tcW w:w="80"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6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257,985</w:t>
            </w:r>
          </w:p>
        </w:tc>
        <w:tc>
          <w:tcPr>
            <w:tcW w:w="83" w:type="dxa"/>
            <w:tcBorders/>
            <w:shd w:fill="CCEEFF" w:val="clear"/>
            <w:vAlign w:val="bottom"/>
          </w:tcPr>
          <w:p>
            <w:pPr>
              <w:pStyle w:val="TableContents"/>
              <w:spacing w:before="0" w:after="283"/>
              <w:rPr/>
            </w:pPr>
            <w:r>
              <w:rPr/>
              <w:t> </w:t>
            </w:r>
          </w:p>
        </w:tc>
      </w:tr>
      <w:tr>
        <w:trPr/>
        <w:tc>
          <w:tcPr>
            <w:tcW w:w="7631" w:type="dxa"/>
            <w:tcBorders/>
            <w:shd w:fill="auto" w:val="clear"/>
          </w:tcPr>
          <w:p>
            <w:pPr>
              <w:pStyle w:val="TableContents"/>
              <w:spacing w:before="0" w:after="283"/>
              <w:rPr>
                <w:rFonts w:ascii="Times New Roman" w:hAnsi="Times New Roman"/>
                <w:sz w:val="20"/>
              </w:rPr>
            </w:pPr>
            <w:r>
              <w:rPr>
                <w:rFonts w:ascii="Times New Roman" w:hAnsi="Times New Roman"/>
                <w:sz w:val="20"/>
              </w:rPr>
              <w:t>Long-term portion of retainage receivable</w:t>
            </w:r>
          </w:p>
        </w:tc>
        <w:tc>
          <w:tcPr>
            <w:tcW w:w="23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6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312,666</w:t>
            </w:r>
          </w:p>
        </w:tc>
        <w:tc>
          <w:tcPr>
            <w:tcW w:w="80"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6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66,151</w:t>
            </w:r>
          </w:p>
        </w:tc>
        <w:tc>
          <w:tcPr>
            <w:tcW w:w="83" w:type="dxa"/>
            <w:tcBorders/>
            <w:shd w:fill="auto" w:val="clear"/>
            <w:vAlign w:val="bottom"/>
          </w:tcPr>
          <w:p>
            <w:pPr>
              <w:pStyle w:val="TableContents"/>
              <w:spacing w:before="0" w:after="283"/>
              <w:rPr/>
            </w:pPr>
            <w:r>
              <w:rPr/>
              <w:t> </w:t>
            </w:r>
          </w:p>
        </w:tc>
      </w:tr>
      <w:tr>
        <w:trPr/>
        <w:tc>
          <w:tcPr>
            <w:tcW w:w="7631" w:type="dxa"/>
            <w:tcBorders/>
            <w:shd w:fill="auto" w:val="clear"/>
            <w:vAlign w:val="bottom"/>
          </w:tcPr>
          <w:p>
            <w:pPr>
              <w:pStyle w:val="TableContents"/>
              <w:spacing w:before="0" w:after="283"/>
              <w:rPr>
                <w:sz w:val="4"/>
                <w:szCs w:val="4"/>
              </w:rPr>
            </w:pPr>
            <w:r>
              <w:rPr>
                <w:sz w:val="4"/>
                <w:szCs w:val="4"/>
              </w:rPr>
            </w:r>
          </w:p>
        </w:tc>
        <w:tc>
          <w:tcPr>
            <w:tcW w:w="232"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864" w:type="dxa"/>
            <w:tcBorders>
              <w:top w:val="single" w:sz="2"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864" w:type="dxa"/>
            <w:tcBorders>
              <w:top w:val="single" w:sz="2" w:space="0" w:color="000000"/>
            </w:tcBorders>
            <w:shd w:fill="auto" w:val="clear"/>
            <w:tcMar>
              <w:top w:w="28" w:type="dxa"/>
            </w:tcMar>
            <w:vAlign w:val="bottom"/>
          </w:tcPr>
          <w:p>
            <w:pPr>
              <w:pStyle w:val="TableContents"/>
              <w:spacing w:before="0" w:after="283"/>
              <w:rPr/>
            </w:pPr>
            <w:r>
              <w:rPr/>
              <w:t> </w:t>
            </w:r>
          </w:p>
        </w:tc>
        <w:tc>
          <w:tcPr>
            <w:tcW w:w="83" w:type="dxa"/>
            <w:tcBorders/>
            <w:shd w:fill="auto" w:val="clear"/>
            <w:vAlign w:val="center"/>
          </w:tcPr>
          <w:p>
            <w:pPr>
              <w:pStyle w:val="TableContents"/>
              <w:spacing w:before="0" w:after="283"/>
              <w:rPr/>
            </w:pPr>
            <w:r>
              <w:rPr/>
              <w:t> </w:t>
            </w:r>
          </w:p>
        </w:tc>
      </w:tr>
      <w:tr>
        <w:trPr/>
        <w:tc>
          <w:tcPr>
            <w:tcW w:w="7631" w:type="dxa"/>
            <w:tcBorders/>
            <w:shd w:fill="CCEEFF" w:val="clear"/>
          </w:tcPr>
          <w:p>
            <w:pPr>
              <w:pStyle w:val="TableContents"/>
              <w:spacing w:before="0" w:after="283"/>
              <w:rPr>
                <w:rFonts w:ascii="Times New Roman" w:hAnsi="Times New Roman"/>
                <w:b/>
                <w:sz w:val="20"/>
              </w:rPr>
            </w:pPr>
            <w:r>
              <w:rPr>
                <w:rFonts w:ascii="Times New Roman" w:hAnsi="Times New Roman"/>
                <w:b/>
                <w:sz w:val="20"/>
              </w:rPr>
              <w:t>TOTAL OTHER ASSETS</w:t>
            </w:r>
          </w:p>
        </w:tc>
        <w:tc>
          <w:tcPr>
            <w:tcW w:w="23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6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1,301,908</w:t>
            </w:r>
          </w:p>
        </w:tc>
        <w:tc>
          <w:tcPr>
            <w:tcW w:w="80"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6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2,969,929</w:t>
            </w:r>
          </w:p>
        </w:tc>
        <w:tc>
          <w:tcPr>
            <w:tcW w:w="83" w:type="dxa"/>
            <w:tcBorders/>
            <w:shd w:fill="CCEEFF" w:val="clear"/>
            <w:vAlign w:val="bottom"/>
          </w:tcPr>
          <w:p>
            <w:pPr>
              <w:pStyle w:val="TableContents"/>
              <w:spacing w:before="0" w:after="283"/>
              <w:rPr/>
            </w:pPr>
            <w:r>
              <w:rPr/>
              <w:t> </w:t>
            </w:r>
          </w:p>
        </w:tc>
      </w:tr>
      <w:tr>
        <w:trPr/>
        <w:tc>
          <w:tcPr>
            <w:tcW w:w="7631" w:type="dxa"/>
            <w:tcBorders/>
            <w:shd w:fill="auto" w:val="clear"/>
            <w:vAlign w:val="bottom"/>
          </w:tcPr>
          <w:p>
            <w:pPr>
              <w:pStyle w:val="TableContents"/>
              <w:spacing w:before="0" w:after="283"/>
              <w:rPr>
                <w:sz w:val="4"/>
                <w:szCs w:val="4"/>
              </w:rPr>
            </w:pPr>
            <w:r>
              <w:rPr>
                <w:sz w:val="4"/>
                <w:szCs w:val="4"/>
              </w:rPr>
            </w:r>
          </w:p>
        </w:tc>
        <w:tc>
          <w:tcPr>
            <w:tcW w:w="232"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864" w:type="dxa"/>
            <w:tcBorders>
              <w:top w:val="single" w:sz="2"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864" w:type="dxa"/>
            <w:tcBorders>
              <w:top w:val="single" w:sz="2" w:space="0" w:color="000000"/>
            </w:tcBorders>
            <w:shd w:fill="auto" w:val="clear"/>
            <w:tcMar>
              <w:top w:w="28" w:type="dxa"/>
            </w:tcMar>
            <w:vAlign w:val="bottom"/>
          </w:tcPr>
          <w:p>
            <w:pPr>
              <w:pStyle w:val="TableContents"/>
              <w:spacing w:before="0" w:after="283"/>
              <w:rPr/>
            </w:pPr>
            <w:r>
              <w:rPr/>
              <w:t> </w:t>
            </w:r>
          </w:p>
        </w:tc>
        <w:tc>
          <w:tcPr>
            <w:tcW w:w="83" w:type="dxa"/>
            <w:tcBorders/>
            <w:shd w:fill="auto" w:val="clear"/>
            <w:vAlign w:val="center"/>
          </w:tcPr>
          <w:p>
            <w:pPr>
              <w:pStyle w:val="TableContents"/>
              <w:spacing w:before="0" w:after="283"/>
              <w:rPr/>
            </w:pPr>
            <w:r>
              <w:rPr/>
              <w:t> </w:t>
            </w:r>
          </w:p>
        </w:tc>
      </w:tr>
      <w:tr>
        <w:trPr/>
        <w:tc>
          <w:tcPr>
            <w:tcW w:w="7631" w:type="dxa"/>
            <w:tcBorders/>
            <w:shd w:fill="auto" w:val="clear"/>
          </w:tcPr>
          <w:p>
            <w:pPr>
              <w:pStyle w:val="TableContents"/>
              <w:spacing w:before="0" w:after="283"/>
              <w:rPr>
                <w:rFonts w:ascii="Times New Roman" w:hAnsi="Times New Roman"/>
                <w:b/>
                <w:sz w:val="20"/>
              </w:rPr>
            </w:pPr>
            <w:r>
              <w:rPr>
                <w:rFonts w:ascii="Times New Roman" w:hAnsi="Times New Roman"/>
                <w:b/>
                <w:sz w:val="20"/>
              </w:rPr>
              <w:t>TOTAL ASSETS</w:t>
            </w:r>
          </w:p>
        </w:tc>
        <w:tc>
          <w:tcPr>
            <w:tcW w:w="23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6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7,626,171</w:t>
            </w:r>
          </w:p>
        </w:tc>
        <w:tc>
          <w:tcPr>
            <w:tcW w:w="80"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6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8,040,883</w:t>
            </w:r>
          </w:p>
        </w:tc>
        <w:tc>
          <w:tcPr>
            <w:tcW w:w="83" w:type="dxa"/>
            <w:tcBorders/>
            <w:shd w:fill="auto" w:val="clear"/>
            <w:vAlign w:val="bottom"/>
          </w:tcPr>
          <w:p>
            <w:pPr>
              <w:pStyle w:val="TableContents"/>
              <w:spacing w:before="0" w:after="283"/>
              <w:rPr/>
            </w:pPr>
            <w:r>
              <w:rPr/>
              <w:t> </w:t>
            </w:r>
          </w:p>
        </w:tc>
      </w:tr>
      <w:tr>
        <w:trPr/>
        <w:tc>
          <w:tcPr>
            <w:tcW w:w="7631" w:type="dxa"/>
            <w:tcBorders/>
            <w:shd w:fill="auto" w:val="clear"/>
            <w:vAlign w:val="bottom"/>
          </w:tcPr>
          <w:p>
            <w:pPr>
              <w:pStyle w:val="TableContents"/>
              <w:spacing w:before="0" w:after="283"/>
              <w:rPr>
                <w:sz w:val="4"/>
                <w:szCs w:val="4"/>
              </w:rPr>
            </w:pPr>
            <w:r>
              <w:rPr>
                <w:sz w:val="4"/>
                <w:szCs w:val="4"/>
              </w:rPr>
            </w:r>
          </w:p>
        </w:tc>
        <w:tc>
          <w:tcPr>
            <w:tcW w:w="232"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864" w:type="dxa"/>
            <w:tcBorders>
              <w:top w:val="double" w:sz="6"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864" w:type="dxa"/>
            <w:tcBorders>
              <w:top w:val="double" w:sz="6" w:space="0" w:color="000000"/>
            </w:tcBorders>
            <w:shd w:fill="auto" w:val="clear"/>
            <w:tcMar>
              <w:top w:w="28" w:type="dxa"/>
            </w:tcMar>
            <w:vAlign w:val="bottom"/>
          </w:tcPr>
          <w:p>
            <w:pPr>
              <w:pStyle w:val="TableContents"/>
              <w:spacing w:before="0" w:after="283"/>
              <w:rPr/>
            </w:pPr>
            <w:r>
              <w:rPr/>
              <w:t> </w:t>
            </w:r>
          </w:p>
        </w:tc>
        <w:tc>
          <w:tcPr>
            <w:tcW w:w="83" w:type="dxa"/>
            <w:tcBorders/>
            <w:shd w:fill="auto" w:val="clear"/>
            <w:vAlign w:val="center"/>
          </w:tcPr>
          <w:p>
            <w:pPr>
              <w:pStyle w:val="TableContents"/>
              <w:spacing w:before="0" w:after="283"/>
              <w:rPr/>
            </w:pPr>
            <w:r>
              <w:rPr/>
              <w:t> </w:t>
            </w:r>
          </w:p>
        </w:tc>
      </w:tr>
    </w:tbl>
    <w:p>
      <w:pPr>
        <w:pStyle w:val="TextBody"/>
        <w:spacing w:before="180" w:after="0"/>
        <w:jc w:val="center"/>
        <w:rPr>
          <w:rFonts w:ascii="Times New Roman" w:hAnsi="Times New Roman"/>
          <w:i/>
          <w:sz w:val="20"/>
        </w:rPr>
      </w:pPr>
      <w:r>
        <w:rPr>
          <w:rFonts w:ascii="Times New Roman" w:hAnsi="Times New Roman"/>
          <w:i/>
          <w:sz w:val="20"/>
        </w:rPr>
        <w:t xml:space="preserve">See accompanying notes to financial statements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999999"/>
        </w:pBdr>
        <w:rPr/>
      </w:pPr>
      <w:r>
        <w:rPr/>
      </w:r>
    </w:p>
    <w:tbl>
      <w:tblPr>
        <w:tblW w:w="5000" w:type="pct"/>
        <w:jc w:val="center"/>
        <w:tblInd w:w="0" w:type="dxa"/>
        <w:tblCellMar>
          <w:top w:w="0" w:type="dxa"/>
          <w:left w:w="0" w:type="dxa"/>
          <w:bottom w:w="0" w:type="dxa"/>
          <w:right w:w="0" w:type="dxa"/>
        </w:tblCellMar>
      </w:tblPr>
      <w:tblGrid>
        <w:gridCol w:w="7253"/>
        <w:gridCol w:w="303"/>
        <w:gridCol w:w="125"/>
        <w:gridCol w:w="1054"/>
        <w:gridCol w:w="80"/>
        <w:gridCol w:w="268"/>
        <w:gridCol w:w="125"/>
        <w:gridCol w:w="915"/>
        <w:gridCol w:w="82"/>
      </w:tblGrid>
      <w:tr>
        <w:trPr/>
        <w:tc>
          <w:tcPr>
            <w:tcW w:w="7253" w:type="dxa"/>
            <w:tcBorders/>
            <w:shd w:fill="auto" w:val="clear"/>
            <w:vAlign w:val="center"/>
          </w:tcPr>
          <w:p>
            <w:pPr>
              <w:pStyle w:val="TableContents"/>
              <w:spacing w:before="0" w:after="283"/>
              <w:rPr>
                <w:sz w:val="4"/>
                <w:szCs w:val="4"/>
              </w:rPr>
            </w:pPr>
            <w:r>
              <w:rPr>
                <w:sz w:val="4"/>
                <w:szCs w:val="4"/>
              </w:rPr>
            </w:r>
          </w:p>
        </w:tc>
        <w:tc>
          <w:tcPr>
            <w:tcW w:w="303"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054" w:type="dxa"/>
            <w:tcBorders/>
            <w:shd w:fill="auto" w:val="clear"/>
            <w:vAlign w:val="center"/>
          </w:tcPr>
          <w:p>
            <w:pPr>
              <w:pStyle w:val="TableContents"/>
              <w:spacing w:before="0" w:after="283"/>
              <w:rPr>
                <w:sz w:val="4"/>
                <w:szCs w:val="4"/>
              </w:rPr>
            </w:pPr>
            <w:r>
              <w:rPr>
                <w:sz w:val="4"/>
                <w:szCs w:val="4"/>
              </w:rPr>
            </w:r>
          </w:p>
        </w:tc>
        <w:tc>
          <w:tcPr>
            <w:tcW w:w="80"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915" w:type="dxa"/>
            <w:tcBorders/>
            <w:shd w:fill="auto" w:val="clear"/>
            <w:vAlign w:val="center"/>
          </w:tcPr>
          <w:p>
            <w:pPr>
              <w:pStyle w:val="TableContents"/>
              <w:spacing w:before="0" w:after="283"/>
              <w:rPr>
                <w:sz w:val="4"/>
                <w:szCs w:val="4"/>
              </w:rPr>
            </w:pPr>
            <w:r>
              <w:rPr>
                <w:sz w:val="4"/>
                <w:szCs w:val="4"/>
              </w:rPr>
            </w:r>
          </w:p>
        </w:tc>
        <w:tc>
          <w:tcPr>
            <w:tcW w:w="82" w:type="dxa"/>
            <w:tcBorders/>
            <w:shd w:fill="auto" w:val="clear"/>
            <w:vAlign w:val="center"/>
          </w:tcPr>
          <w:p>
            <w:pPr>
              <w:pStyle w:val="TableContents"/>
              <w:spacing w:before="0" w:after="283"/>
              <w:rPr>
                <w:sz w:val="4"/>
                <w:szCs w:val="4"/>
              </w:rPr>
            </w:pPr>
            <w:r>
              <w:rPr>
                <w:sz w:val="4"/>
                <w:szCs w:val="4"/>
              </w:rPr>
            </w:r>
          </w:p>
        </w:tc>
      </w:tr>
      <w:tr>
        <w:trPr/>
        <w:tc>
          <w:tcPr>
            <w:tcW w:w="7253" w:type="dxa"/>
            <w:tcBorders/>
            <w:shd w:fill="auto" w:val="clear"/>
            <w:vAlign w:val="bottom"/>
          </w:tcPr>
          <w:p>
            <w:pPr>
              <w:pStyle w:val="TableContents"/>
              <w:spacing w:before="0" w:after="283"/>
              <w:rPr/>
            </w:pPr>
            <w:r>
              <w:rPr/>
              <w:t> </w:t>
            </w:r>
          </w:p>
        </w:tc>
        <w:tc>
          <w:tcPr>
            <w:tcW w:w="303" w:type="dxa"/>
            <w:tcBorders/>
            <w:shd w:fill="auto" w:val="clear"/>
            <w:vAlign w:val="bottom"/>
          </w:tcPr>
          <w:p>
            <w:pPr>
              <w:pStyle w:val="TableContents"/>
              <w:spacing w:before="0" w:after="283"/>
              <w:rPr/>
            </w:pPr>
            <w:r>
              <w:rPr/>
              <w:t>  </w:t>
            </w:r>
          </w:p>
        </w:tc>
        <w:tc>
          <w:tcPr>
            <w:tcW w:w="1179"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2005</w:t>
            </w:r>
          </w:p>
        </w:tc>
        <w:tc>
          <w:tcPr>
            <w:tcW w:w="80" w:type="dxa"/>
            <w:tcBorders/>
            <w:shd w:fill="auto" w:val="clear"/>
            <w:vAlign w:val="bottom"/>
          </w:tcPr>
          <w:p>
            <w:pPr>
              <w:pStyle w:val="TableContents"/>
              <w:spacing w:before="0" w:after="283"/>
              <w:rPr/>
            </w:pPr>
            <w:r>
              <w:rPr/>
              <w:t> </w:t>
            </w:r>
          </w:p>
        </w:tc>
        <w:tc>
          <w:tcPr>
            <w:tcW w:w="268" w:type="dxa"/>
            <w:tcBorders/>
            <w:shd w:fill="auto" w:val="clear"/>
            <w:vAlign w:val="bottom"/>
          </w:tcPr>
          <w:p>
            <w:pPr>
              <w:pStyle w:val="TableContents"/>
              <w:spacing w:before="0" w:after="283"/>
              <w:rPr/>
            </w:pPr>
            <w:r>
              <w:rPr/>
              <w:t> </w:t>
            </w:r>
          </w:p>
        </w:tc>
        <w:tc>
          <w:tcPr>
            <w:tcW w:w="1040"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2004</w:t>
            </w:r>
          </w:p>
        </w:tc>
        <w:tc>
          <w:tcPr>
            <w:tcW w:w="82" w:type="dxa"/>
            <w:tcBorders/>
            <w:shd w:fill="auto" w:val="clear"/>
            <w:vAlign w:val="bottom"/>
          </w:tcPr>
          <w:p>
            <w:pPr>
              <w:pStyle w:val="TableContents"/>
              <w:spacing w:before="0" w:after="283"/>
              <w:rPr/>
            </w:pPr>
            <w:r>
              <w:rPr/>
              <w:t> </w:t>
            </w:r>
          </w:p>
        </w:tc>
      </w:tr>
      <w:tr>
        <w:trPr/>
        <w:tc>
          <w:tcPr>
            <w:tcW w:w="7253" w:type="dxa"/>
            <w:tcBorders/>
            <w:shd w:fill="CCEEFF" w:val="clear"/>
          </w:tcPr>
          <w:p>
            <w:pPr>
              <w:pStyle w:val="TableContents"/>
              <w:spacing w:before="0" w:after="283"/>
              <w:rPr>
                <w:rFonts w:ascii="Times New Roman" w:hAnsi="Times New Roman"/>
                <w:b/>
                <w:sz w:val="20"/>
              </w:rPr>
            </w:pPr>
            <w:r>
              <w:rPr>
                <w:rFonts w:ascii="Times New Roman" w:hAnsi="Times New Roman"/>
                <w:b/>
                <w:sz w:val="20"/>
              </w:rPr>
              <w:t>LIABILITIES AND SHAREHOLDERS DEFICIT</w:t>
            </w:r>
          </w:p>
        </w:tc>
        <w:tc>
          <w:tcPr>
            <w:tcW w:w="3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1054" w:type="dxa"/>
            <w:tcBorders/>
            <w:shd w:fill="CCEEFF" w:val="clear"/>
            <w:vAlign w:val="bottom"/>
          </w:tcPr>
          <w:p>
            <w:pPr>
              <w:pStyle w:val="TableContents"/>
              <w:spacing w:before="0" w:after="283"/>
              <w:rPr>
                <w:sz w:val="4"/>
                <w:szCs w:val="4"/>
              </w:rPr>
            </w:pPr>
            <w:r>
              <w:rPr>
                <w:sz w:val="4"/>
                <w:szCs w:val="4"/>
              </w:rPr>
            </w:r>
          </w:p>
        </w:tc>
        <w:tc>
          <w:tcPr>
            <w:tcW w:w="80" w:type="dxa"/>
            <w:tcBorders/>
            <w:shd w:fill="CCEEFF" w:val="clear"/>
            <w:vAlign w:val="bottom"/>
          </w:tcPr>
          <w:p>
            <w:pPr>
              <w:pStyle w:val="TableContents"/>
              <w:spacing w:before="0" w:after="283"/>
              <w:rPr>
                <w:sz w:val="4"/>
                <w:szCs w:val="4"/>
              </w:rPr>
            </w:pPr>
            <w:r>
              <w:rPr>
                <w:sz w:val="4"/>
                <w:szCs w:val="4"/>
              </w:rPr>
            </w:r>
          </w:p>
        </w:tc>
        <w:tc>
          <w:tcPr>
            <w:tcW w:w="26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915" w:type="dxa"/>
            <w:tcBorders/>
            <w:shd w:fill="CCEEFF" w:val="clear"/>
            <w:vAlign w:val="bottom"/>
          </w:tcPr>
          <w:p>
            <w:pPr>
              <w:pStyle w:val="TableContents"/>
              <w:spacing w:before="0" w:after="283"/>
              <w:rPr>
                <w:sz w:val="4"/>
                <w:szCs w:val="4"/>
              </w:rPr>
            </w:pPr>
            <w:r>
              <w:rPr>
                <w:sz w:val="4"/>
                <w:szCs w:val="4"/>
              </w:rPr>
            </w:r>
          </w:p>
        </w:tc>
        <w:tc>
          <w:tcPr>
            <w:tcW w:w="82" w:type="dxa"/>
            <w:tcBorders/>
            <w:shd w:fill="CCEEFF" w:val="clear"/>
            <w:vAlign w:val="bottom"/>
          </w:tcPr>
          <w:p>
            <w:pPr>
              <w:pStyle w:val="TableContents"/>
              <w:spacing w:before="0" w:after="283"/>
              <w:rPr>
                <w:sz w:val="4"/>
                <w:szCs w:val="4"/>
              </w:rPr>
            </w:pPr>
            <w:r>
              <w:rPr>
                <w:sz w:val="4"/>
                <w:szCs w:val="4"/>
              </w:rPr>
            </w:r>
          </w:p>
        </w:tc>
      </w:tr>
      <w:tr>
        <w:trPr/>
        <w:tc>
          <w:tcPr>
            <w:tcW w:w="7253" w:type="dxa"/>
            <w:tcBorders/>
            <w:shd w:fill="auto" w:val="clear"/>
          </w:tcPr>
          <w:p>
            <w:pPr>
              <w:pStyle w:val="TableContents"/>
              <w:spacing w:before="0" w:after="283"/>
              <w:rPr>
                <w:rFonts w:ascii="Times New Roman" w:hAnsi="Times New Roman"/>
                <w:b/>
                <w:sz w:val="20"/>
              </w:rPr>
            </w:pPr>
            <w:r>
              <w:rPr>
                <w:rFonts w:ascii="Times New Roman" w:hAnsi="Times New Roman"/>
                <w:b/>
                <w:sz w:val="20"/>
              </w:rPr>
              <w:t>CURRENT LIABILITIES</w:t>
            </w:r>
          </w:p>
        </w:tc>
        <w:tc>
          <w:tcPr>
            <w:tcW w:w="30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1054" w:type="dxa"/>
            <w:tcBorders/>
            <w:shd w:fill="auto" w:val="clear"/>
            <w:vAlign w:val="bottom"/>
          </w:tcPr>
          <w:p>
            <w:pPr>
              <w:pStyle w:val="TableContents"/>
              <w:spacing w:before="0" w:after="283"/>
              <w:rPr>
                <w:sz w:val="4"/>
                <w:szCs w:val="4"/>
              </w:rPr>
            </w:pPr>
            <w:r>
              <w:rPr>
                <w:sz w:val="4"/>
                <w:szCs w:val="4"/>
              </w:rPr>
            </w:r>
          </w:p>
        </w:tc>
        <w:tc>
          <w:tcPr>
            <w:tcW w:w="80" w:type="dxa"/>
            <w:tcBorders/>
            <w:shd w:fill="auto" w:val="clear"/>
            <w:vAlign w:val="bottom"/>
          </w:tcPr>
          <w:p>
            <w:pPr>
              <w:pStyle w:val="TableContents"/>
              <w:spacing w:before="0" w:after="283"/>
              <w:rPr>
                <w:sz w:val="4"/>
                <w:szCs w:val="4"/>
              </w:rPr>
            </w:pPr>
            <w:r>
              <w:rPr>
                <w:sz w:val="4"/>
                <w:szCs w:val="4"/>
              </w:rPr>
            </w:r>
          </w:p>
        </w:tc>
        <w:tc>
          <w:tcPr>
            <w:tcW w:w="26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915" w:type="dxa"/>
            <w:tcBorders/>
            <w:shd w:fill="auto" w:val="clear"/>
            <w:vAlign w:val="bottom"/>
          </w:tcPr>
          <w:p>
            <w:pPr>
              <w:pStyle w:val="TableContents"/>
              <w:spacing w:before="0" w:after="283"/>
              <w:rPr>
                <w:sz w:val="4"/>
                <w:szCs w:val="4"/>
              </w:rPr>
            </w:pPr>
            <w:r>
              <w:rPr>
                <w:sz w:val="4"/>
                <w:szCs w:val="4"/>
              </w:rPr>
            </w:r>
          </w:p>
        </w:tc>
        <w:tc>
          <w:tcPr>
            <w:tcW w:w="82" w:type="dxa"/>
            <w:tcBorders/>
            <w:shd w:fill="auto" w:val="clear"/>
            <w:vAlign w:val="bottom"/>
          </w:tcPr>
          <w:p>
            <w:pPr>
              <w:pStyle w:val="TableContents"/>
              <w:spacing w:before="0" w:after="283"/>
              <w:rPr>
                <w:sz w:val="4"/>
                <w:szCs w:val="4"/>
              </w:rPr>
            </w:pPr>
            <w:r>
              <w:rPr>
                <w:sz w:val="4"/>
                <w:szCs w:val="4"/>
              </w:rPr>
            </w:r>
          </w:p>
        </w:tc>
      </w:tr>
      <w:tr>
        <w:trPr/>
        <w:tc>
          <w:tcPr>
            <w:tcW w:w="7253" w:type="dxa"/>
            <w:tcBorders/>
            <w:shd w:fill="CCEEFF" w:val="clear"/>
          </w:tcPr>
          <w:p>
            <w:pPr>
              <w:pStyle w:val="TableContents"/>
              <w:spacing w:before="0" w:after="283"/>
              <w:rPr>
                <w:rFonts w:ascii="Times New Roman" w:hAnsi="Times New Roman"/>
                <w:sz w:val="20"/>
              </w:rPr>
            </w:pPr>
            <w:r>
              <w:rPr>
                <w:rFonts w:ascii="Times New Roman" w:hAnsi="Times New Roman"/>
                <w:sz w:val="20"/>
              </w:rPr>
              <w:t>Revolving credit facility</w:t>
            </w:r>
          </w:p>
        </w:tc>
        <w:tc>
          <w:tcPr>
            <w:tcW w:w="3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05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3,045,000</w:t>
            </w:r>
          </w:p>
        </w:tc>
        <w:tc>
          <w:tcPr>
            <w:tcW w:w="80" w:type="dxa"/>
            <w:tcBorders/>
            <w:shd w:fill="CCEEFF" w:val="clear"/>
            <w:vAlign w:val="bottom"/>
          </w:tcPr>
          <w:p>
            <w:pPr>
              <w:pStyle w:val="TableContents"/>
              <w:spacing w:before="0" w:after="283"/>
              <w:rPr/>
            </w:pPr>
            <w:r>
              <w:rPr/>
              <w:t> </w:t>
            </w:r>
          </w:p>
        </w:tc>
        <w:tc>
          <w:tcPr>
            <w:tcW w:w="26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1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1,460,000</w:t>
            </w:r>
          </w:p>
        </w:tc>
        <w:tc>
          <w:tcPr>
            <w:tcW w:w="82" w:type="dxa"/>
            <w:tcBorders/>
            <w:shd w:fill="CCEEFF" w:val="clear"/>
            <w:vAlign w:val="bottom"/>
          </w:tcPr>
          <w:p>
            <w:pPr>
              <w:pStyle w:val="TableContents"/>
              <w:spacing w:before="0" w:after="283"/>
              <w:rPr/>
            </w:pPr>
            <w:r>
              <w:rPr/>
              <w:t> </w:t>
            </w:r>
          </w:p>
        </w:tc>
      </w:tr>
      <w:tr>
        <w:trPr/>
        <w:tc>
          <w:tcPr>
            <w:tcW w:w="7253" w:type="dxa"/>
            <w:tcBorders/>
            <w:shd w:fill="auto" w:val="clear"/>
          </w:tcPr>
          <w:p>
            <w:pPr>
              <w:pStyle w:val="TableContents"/>
              <w:spacing w:before="0" w:after="283"/>
              <w:rPr>
                <w:rFonts w:ascii="Times New Roman" w:hAnsi="Times New Roman"/>
                <w:sz w:val="20"/>
              </w:rPr>
            </w:pPr>
            <w:r>
              <w:rPr>
                <w:rFonts w:ascii="Times New Roman" w:hAnsi="Times New Roman"/>
                <w:sz w:val="20"/>
              </w:rPr>
              <w:t>Current maturities of long-term debt</w:t>
            </w:r>
          </w:p>
        </w:tc>
        <w:tc>
          <w:tcPr>
            <w:tcW w:w="30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05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200,000</w:t>
            </w:r>
          </w:p>
        </w:tc>
        <w:tc>
          <w:tcPr>
            <w:tcW w:w="80" w:type="dxa"/>
            <w:tcBorders/>
            <w:shd w:fill="auto" w:val="clear"/>
            <w:vAlign w:val="bottom"/>
          </w:tcPr>
          <w:p>
            <w:pPr>
              <w:pStyle w:val="TableContents"/>
              <w:spacing w:before="0" w:after="283"/>
              <w:rPr/>
            </w:pPr>
            <w:r>
              <w:rPr/>
              <w:t> </w:t>
            </w:r>
          </w:p>
        </w:tc>
        <w:tc>
          <w:tcPr>
            <w:tcW w:w="26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1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175,000</w:t>
            </w:r>
          </w:p>
        </w:tc>
        <w:tc>
          <w:tcPr>
            <w:tcW w:w="82" w:type="dxa"/>
            <w:tcBorders/>
            <w:shd w:fill="auto" w:val="clear"/>
            <w:vAlign w:val="bottom"/>
          </w:tcPr>
          <w:p>
            <w:pPr>
              <w:pStyle w:val="TableContents"/>
              <w:spacing w:before="0" w:after="283"/>
              <w:rPr/>
            </w:pPr>
            <w:r>
              <w:rPr/>
              <w:t> </w:t>
            </w:r>
          </w:p>
        </w:tc>
      </w:tr>
      <w:tr>
        <w:trPr/>
        <w:tc>
          <w:tcPr>
            <w:tcW w:w="7253" w:type="dxa"/>
            <w:tcBorders/>
            <w:shd w:fill="CCEEFF" w:val="clear"/>
          </w:tcPr>
          <w:p>
            <w:pPr>
              <w:pStyle w:val="TableContents"/>
              <w:spacing w:before="0" w:after="283"/>
              <w:rPr>
                <w:rFonts w:ascii="Times New Roman" w:hAnsi="Times New Roman"/>
                <w:sz w:val="20"/>
              </w:rPr>
            </w:pPr>
            <w:r>
              <w:rPr>
                <w:rFonts w:ascii="Times New Roman" w:hAnsi="Times New Roman"/>
                <w:sz w:val="20"/>
              </w:rPr>
              <w:t>Current maturities of long-term lease obligations</w:t>
            </w:r>
          </w:p>
        </w:tc>
        <w:tc>
          <w:tcPr>
            <w:tcW w:w="3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05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26,008</w:t>
            </w:r>
          </w:p>
        </w:tc>
        <w:tc>
          <w:tcPr>
            <w:tcW w:w="80" w:type="dxa"/>
            <w:tcBorders/>
            <w:shd w:fill="CCEEFF" w:val="clear"/>
            <w:vAlign w:val="bottom"/>
          </w:tcPr>
          <w:p>
            <w:pPr>
              <w:pStyle w:val="TableContents"/>
              <w:spacing w:before="0" w:after="283"/>
              <w:rPr/>
            </w:pPr>
            <w:r>
              <w:rPr/>
              <w:t> </w:t>
            </w:r>
          </w:p>
        </w:tc>
        <w:tc>
          <w:tcPr>
            <w:tcW w:w="26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1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26,008</w:t>
            </w:r>
          </w:p>
        </w:tc>
        <w:tc>
          <w:tcPr>
            <w:tcW w:w="82" w:type="dxa"/>
            <w:tcBorders/>
            <w:shd w:fill="CCEEFF" w:val="clear"/>
            <w:vAlign w:val="bottom"/>
          </w:tcPr>
          <w:p>
            <w:pPr>
              <w:pStyle w:val="TableContents"/>
              <w:spacing w:before="0" w:after="283"/>
              <w:rPr/>
            </w:pPr>
            <w:r>
              <w:rPr/>
              <w:t> </w:t>
            </w:r>
          </w:p>
        </w:tc>
      </w:tr>
      <w:tr>
        <w:trPr/>
        <w:tc>
          <w:tcPr>
            <w:tcW w:w="7253" w:type="dxa"/>
            <w:tcBorders/>
            <w:shd w:fill="auto" w:val="clear"/>
          </w:tcPr>
          <w:p>
            <w:pPr>
              <w:pStyle w:val="TableContents"/>
              <w:spacing w:before="0" w:after="283"/>
              <w:rPr>
                <w:rFonts w:ascii="Times New Roman" w:hAnsi="Times New Roman"/>
                <w:sz w:val="20"/>
              </w:rPr>
            </w:pPr>
            <w:r>
              <w:rPr>
                <w:rFonts w:ascii="Times New Roman" w:hAnsi="Times New Roman"/>
                <w:sz w:val="20"/>
              </w:rPr>
              <w:t>Accounts payable</w:t>
            </w:r>
          </w:p>
        </w:tc>
        <w:tc>
          <w:tcPr>
            <w:tcW w:w="30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05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2,692,826</w:t>
            </w:r>
          </w:p>
        </w:tc>
        <w:tc>
          <w:tcPr>
            <w:tcW w:w="80" w:type="dxa"/>
            <w:tcBorders/>
            <w:shd w:fill="auto" w:val="clear"/>
            <w:vAlign w:val="bottom"/>
          </w:tcPr>
          <w:p>
            <w:pPr>
              <w:pStyle w:val="TableContents"/>
              <w:spacing w:before="0" w:after="283"/>
              <w:rPr/>
            </w:pPr>
            <w:r>
              <w:rPr/>
              <w:t> </w:t>
            </w:r>
          </w:p>
        </w:tc>
        <w:tc>
          <w:tcPr>
            <w:tcW w:w="26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1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1,598,090</w:t>
            </w:r>
          </w:p>
        </w:tc>
        <w:tc>
          <w:tcPr>
            <w:tcW w:w="82" w:type="dxa"/>
            <w:tcBorders/>
            <w:shd w:fill="auto" w:val="clear"/>
            <w:vAlign w:val="bottom"/>
          </w:tcPr>
          <w:p>
            <w:pPr>
              <w:pStyle w:val="TableContents"/>
              <w:spacing w:before="0" w:after="283"/>
              <w:rPr/>
            </w:pPr>
            <w:r>
              <w:rPr/>
              <w:t> </w:t>
            </w:r>
          </w:p>
        </w:tc>
      </w:tr>
      <w:tr>
        <w:trPr/>
        <w:tc>
          <w:tcPr>
            <w:tcW w:w="7253" w:type="dxa"/>
            <w:tcBorders/>
            <w:shd w:fill="CCEEFF" w:val="clear"/>
          </w:tcPr>
          <w:p>
            <w:pPr>
              <w:pStyle w:val="TableContents"/>
              <w:spacing w:before="0" w:after="283"/>
              <w:rPr>
                <w:rFonts w:ascii="Times New Roman" w:hAnsi="Times New Roman"/>
                <w:sz w:val="20"/>
              </w:rPr>
            </w:pPr>
            <w:r>
              <w:rPr>
                <w:rFonts w:ascii="Times New Roman" w:hAnsi="Times New Roman"/>
                <w:sz w:val="20"/>
              </w:rPr>
              <w:t>Customer advances</w:t>
            </w:r>
          </w:p>
        </w:tc>
        <w:tc>
          <w:tcPr>
            <w:tcW w:w="3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05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885,077</w:t>
            </w:r>
          </w:p>
        </w:tc>
        <w:tc>
          <w:tcPr>
            <w:tcW w:w="80" w:type="dxa"/>
            <w:tcBorders/>
            <w:shd w:fill="CCEEFF" w:val="clear"/>
            <w:vAlign w:val="bottom"/>
          </w:tcPr>
          <w:p>
            <w:pPr>
              <w:pStyle w:val="TableContents"/>
              <w:spacing w:before="0" w:after="283"/>
              <w:rPr/>
            </w:pPr>
            <w:r>
              <w:rPr/>
              <w:t> </w:t>
            </w:r>
          </w:p>
        </w:tc>
        <w:tc>
          <w:tcPr>
            <w:tcW w:w="26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1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1,065,268</w:t>
            </w:r>
          </w:p>
        </w:tc>
        <w:tc>
          <w:tcPr>
            <w:tcW w:w="82" w:type="dxa"/>
            <w:tcBorders/>
            <w:shd w:fill="CCEEFF" w:val="clear"/>
            <w:vAlign w:val="bottom"/>
          </w:tcPr>
          <w:p>
            <w:pPr>
              <w:pStyle w:val="TableContents"/>
              <w:spacing w:before="0" w:after="283"/>
              <w:rPr/>
            </w:pPr>
            <w:r>
              <w:rPr/>
              <w:t> </w:t>
            </w:r>
          </w:p>
        </w:tc>
      </w:tr>
      <w:tr>
        <w:trPr/>
        <w:tc>
          <w:tcPr>
            <w:tcW w:w="7253" w:type="dxa"/>
            <w:tcBorders/>
            <w:shd w:fill="auto" w:val="clear"/>
          </w:tcPr>
          <w:p>
            <w:pPr>
              <w:pStyle w:val="TableContents"/>
              <w:spacing w:before="0" w:after="283"/>
              <w:rPr>
                <w:rFonts w:ascii="Times New Roman" w:hAnsi="Times New Roman"/>
                <w:sz w:val="20"/>
              </w:rPr>
            </w:pPr>
            <w:r>
              <w:rPr>
                <w:rFonts w:ascii="Times New Roman" w:hAnsi="Times New Roman"/>
                <w:sz w:val="20"/>
              </w:rPr>
              <w:t>Accrued expenses</w:t>
            </w:r>
          </w:p>
        </w:tc>
        <w:tc>
          <w:tcPr>
            <w:tcW w:w="30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05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2,296,828</w:t>
            </w:r>
          </w:p>
        </w:tc>
        <w:tc>
          <w:tcPr>
            <w:tcW w:w="80" w:type="dxa"/>
            <w:tcBorders/>
            <w:shd w:fill="auto" w:val="clear"/>
            <w:vAlign w:val="bottom"/>
          </w:tcPr>
          <w:p>
            <w:pPr>
              <w:pStyle w:val="TableContents"/>
              <w:spacing w:before="0" w:after="283"/>
              <w:rPr/>
            </w:pPr>
            <w:r>
              <w:rPr/>
              <w:t> </w:t>
            </w:r>
          </w:p>
        </w:tc>
        <w:tc>
          <w:tcPr>
            <w:tcW w:w="26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1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2,460,332</w:t>
            </w:r>
          </w:p>
        </w:tc>
        <w:tc>
          <w:tcPr>
            <w:tcW w:w="82" w:type="dxa"/>
            <w:tcBorders/>
            <w:shd w:fill="auto" w:val="clear"/>
            <w:vAlign w:val="bottom"/>
          </w:tcPr>
          <w:p>
            <w:pPr>
              <w:pStyle w:val="TableContents"/>
              <w:spacing w:before="0" w:after="283"/>
              <w:rPr/>
            </w:pPr>
            <w:r>
              <w:rPr/>
              <w:t> </w:t>
            </w:r>
          </w:p>
        </w:tc>
      </w:tr>
      <w:tr>
        <w:trPr/>
        <w:tc>
          <w:tcPr>
            <w:tcW w:w="7253" w:type="dxa"/>
            <w:tcBorders/>
            <w:shd w:fill="auto" w:val="clear"/>
            <w:vAlign w:val="bottom"/>
          </w:tcPr>
          <w:p>
            <w:pPr>
              <w:pStyle w:val="TableContents"/>
              <w:spacing w:before="0" w:after="283"/>
              <w:rPr>
                <w:sz w:val="4"/>
                <w:szCs w:val="4"/>
              </w:rPr>
            </w:pPr>
            <w:r>
              <w:rPr>
                <w:sz w:val="4"/>
                <w:szCs w:val="4"/>
              </w:rPr>
            </w:r>
          </w:p>
        </w:tc>
        <w:tc>
          <w:tcPr>
            <w:tcW w:w="303"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1054" w:type="dxa"/>
            <w:tcBorders>
              <w:top w:val="single" w:sz="2"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268"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915" w:type="dxa"/>
            <w:tcBorders>
              <w:top w:val="single" w:sz="2" w:space="0" w:color="000000"/>
            </w:tcBorders>
            <w:shd w:fill="auto" w:val="clear"/>
            <w:tcMar>
              <w:top w:w="28" w:type="dxa"/>
            </w:tcMar>
            <w:vAlign w:val="bottom"/>
          </w:tcPr>
          <w:p>
            <w:pPr>
              <w:pStyle w:val="TableContents"/>
              <w:spacing w:before="0" w:after="283"/>
              <w:rPr/>
            </w:pPr>
            <w:r>
              <w:rPr/>
              <w:t> </w:t>
            </w:r>
          </w:p>
        </w:tc>
        <w:tc>
          <w:tcPr>
            <w:tcW w:w="82" w:type="dxa"/>
            <w:tcBorders/>
            <w:shd w:fill="auto" w:val="clear"/>
            <w:vAlign w:val="center"/>
          </w:tcPr>
          <w:p>
            <w:pPr>
              <w:pStyle w:val="TableContents"/>
              <w:spacing w:before="0" w:after="283"/>
              <w:rPr/>
            </w:pPr>
            <w:r>
              <w:rPr/>
              <w:t> </w:t>
            </w:r>
          </w:p>
        </w:tc>
      </w:tr>
      <w:tr>
        <w:trPr/>
        <w:tc>
          <w:tcPr>
            <w:tcW w:w="7253" w:type="dxa"/>
            <w:tcBorders/>
            <w:shd w:fill="CCEEFF" w:val="clear"/>
          </w:tcPr>
          <w:p>
            <w:pPr>
              <w:pStyle w:val="TableContents"/>
              <w:spacing w:before="0" w:after="283"/>
              <w:rPr>
                <w:rFonts w:ascii="Times New Roman" w:hAnsi="Times New Roman"/>
                <w:b/>
                <w:sz w:val="20"/>
              </w:rPr>
            </w:pPr>
            <w:r>
              <w:rPr>
                <w:rFonts w:ascii="Times New Roman" w:hAnsi="Times New Roman"/>
                <w:b/>
                <w:sz w:val="20"/>
              </w:rPr>
              <w:t>TOTAL CURRENT LIABILITIES</w:t>
            </w:r>
          </w:p>
        </w:tc>
        <w:tc>
          <w:tcPr>
            <w:tcW w:w="3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05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9,145,739</w:t>
            </w:r>
          </w:p>
        </w:tc>
        <w:tc>
          <w:tcPr>
            <w:tcW w:w="80" w:type="dxa"/>
            <w:tcBorders/>
            <w:shd w:fill="CCEEFF" w:val="clear"/>
            <w:vAlign w:val="bottom"/>
          </w:tcPr>
          <w:p>
            <w:pPr>
              <w:pStyle w:val="TableContents"/>
              <w:spacing w:before="0" w:after="283"/>
              <w:rPr/>
            </w:pPr>
            <w:r>
              <w:rPr/>
              <w:t> </w:t>
            </w:r>
          </w:p>
        </w:tc>
        <w:tc>
          <w:tcPr>
            <w:tcW w:w="26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1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6,784,698</w:t>
            </w:r>
          </w:p>
        </w:tc>
        <w:tc>
          <w:tcPr>
            <w:tcW w:w="82" w:type="dxa"/>
            <w:tcBorders/>
            <w:shd w:fill="CCEEFF" w:val="clear"/>
            <w:vAlign w:val="bottom"/>
          </w:tcPr>
          <w:p>
            <w:pPr>
              <w:pStyle w:val="TableContents"/>
              <w:spacing w:before="0" w:after="283"/>
              <w:rPr/>
            </w:pPr>
            <w:r>
              <w:rPr/>
              <w:t> </w:t>
            </w:r>
          </w:p>
        </w:tc>
      </w:tr>
      <w:tr>
        <w:trPr/>
        <w:tc>
          <w:tcPr>
            <w:tcW w:w="7253" w:type="dxa"/>
            <w:tcBorders/>
            <w:shd w:fill="auto" w:val="clear"/>
          </w:tcPr>
          <w:p>
            <w:pPr>
              <w:pStyle w:val="TableContents"/>
              <w:spacing w:before="0" w:after="283"/>
              <w:rPr>
                <w:rFonts w:ascii="Times New Roman" w:hAnsi="Times New Roman"/>
                <w:b/>
                <w:sz w:val="20"/>
              </w:rPr>
            </w:pPr>
            <w:r>
              <w:rPr>
                <w:rFonts w:ascii="Times New Roman" w:hAnsi="Times New Roman"/>
                <w:b/>
                <w:sz w:val="20"/>
              </w:rPr>
              <w:t>LONG-TERM LIABILITIES</w:t>
            </w:r>
          </w:p>
        </w:tc>
        <w:tc>
          <w:tcPr>
            <w:tcW w:w="30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1054" w:type="dxa"/>
            <w:tcBorders/>
            <w:shd w:fill="auto" w:val="clear"/>
            <w:vAlign w:val="bottom"/>
          </w:tcPr>
          <w:p>
            <w:pPr>
              <w:pStyle w:val="TableContents"/>
              <w:spacing w:before="0" w:after="283"/>
              <w:rPr>
                <w:sz w:val="4"/>
                <w:szCs w:val="4"/>
              </w:rPr>
            </w:pPr>
            <w:r>
              <w:rPr>
                <w:sz w:val="4"/>
                <w:szCs w:val="4"/>
              </w:rPr>
            </w:r>
          </w:p>
        </w:tc>
        <w:tc>
          <w:tcPr>
            <w:tcW w:w="80" w:type="dxa"/>
            <w:tcBorders/>
            <w:shd w:fill="auto" w:val="clear"/>
            <w:vAlign w:val="bottom"/>
          </w:tcPr>
          <w:p>
            <w:pPr>
              <w:pStyle w:val="TableContents"/>
              <w:spacing w:before="0" w:after="283"/>
              <w:rPr>
                <w:sz w:val="4"/>
                <w:szCs w:val="4"/>
              </w:rPr>
            </w:pPr>
            <w:r>
              <w:rPr>
                <w:sz w:val="4"/>
                <w:szCs w:val="4"/>
              </w:rPr>
            </w:r>
          </w:p>
        </w:tc>
        <w:tc>
          <w:tcPr>
            <w:tcW w:w="26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915" w:type="dxa"/>
            <w:tcBorders/>
            <w:shd w:fill="auto" w:val="clear"/>
            <w:vAlign w:val="bottom"/>
          </w:tcPr>
          <w:p>
            <w:pPr>
              <w:pStyle w:val="TableContents"/>
              <w:spacing w:before="0" w:after="283"/>
              <w:rPr>
                <w:sz w:val="4"/>
                <w:szCs w:val="4"/>
              </w:rPr>
            </w:pPr>
            <w:r>
              <w:rPr>
                <w:sz w:val="4"/>
                <w:szCs w:val="4"/>
              </w:rPr>
            </w:r>
          </w:p>
        </w:tc>
        <w:tc>
          <w:tcPr>
            <w:tcW w:w="82" w:type="dxa"/>
            <w:tcBorders/>
            <w:shd w:fill="auto" w:val="clear"/>
            <w:vAlign w:val="bottom"/>
          </w:tcPr>
          <w:p>
            <w:pPr>
              <w:pStyle w:val="TableContents"/>
              <w:spacing w:before="0" w:after="283"/>
              <w:rPr>
                <w:sz w:val="4"/>
                <w:szCs w:val="4"/>
              </w:rPr>
            </w:pPr>
            <w:r>
              <w:rPr>
                <w:sz w:val="4"/>
                <w:szCs w:val="4"/>
              </w:rPr>
            </w:r>
          </w:p>
        </w:tc>
      </w:tr>
      <w:tr>
        <w:trPr/>
        <w:tc>
          <w:tcPr>
            <w:tcW w:w="7253" w:type="dxa"/>
            <w:tcBorders/>
            <w:shd w:fill="CCEEFF" w:val="clear"/>
          </w:tcPr>
          <w:p>
            <w:pPr>
              <w:pStyle w:val="TableContents"/>
              <w:spacing w:before="0" w:after="283"/>
              <w:rPr>
                <w:rFonts w:ascii="Times New Roman" w:hAnsi="Times New Roman"/>
                <w:sz w:val="20"/>
              </w:rPr>
            </w:pPr>
            <w:r>
              <w:rPr>
                <w:rFonts w:ascii="Times New Roman" w:hAnsi="Times New Roman"/>
                <w:sz w:val="20"/>
              </w:rPr>
              <w:t>Long-term debt, less current maturities</w:t>
            </w:r>
          </w:p>
        </w:tc>
        <w:tc>
          <w:tcPr>
            <w:tcW w:w="3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05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3,331,250</w:t>
            </w:r>
          </w:p>
        </w:tc>
        <w:tc>
          <w:tcPr>
            <w:tcW w:w="80" w:type="dxa"/>
            <w:tcBorders/>
            <w:shd w:fill="CCEEFF" w:val="clear"/>
            <w:vAlign w:val="bottom"/>
          </w:tcPr>
          <w:p>
            <w:pPr>
              <w:pStyle w:val="TableContents"/>
              <w:spacing w:before="0" w:after="283"/>
              <w:rPr/>
            </w:pPr>
            <w:r>
              <w:rPr/>
              <w:t> </w:t>
            </w:r>
          </w:p>
        </w:tc>
        <w:tc>
          <w:tcPr>
            <w:tcW w:w="26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1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3,531,250</w:t>
            </w:r>
          </w:p>
        </w:tc>
        <w:tc>
          <w:tcPr>
            <w:tcW w:w="82" w:type="dxa"/>
            <w:tcBorders/>
            <w:shd w:fill="CCEEFF" w:val="clear"/>
            <w:vAlign w:val="bottom"/>
          </w:tcPr>
          <w:p>
            <w:pPr>
              <w:pStyle w:val="TableContents"/>
              <w:spacing w:before="0" w:after="283"/>
              <w:rPr/>
            </w:pPr>
            <w:r>
              <w:rPr/>
              <w:t> </w:t>
            </w:r>
          </w:p>
        </w:tc>
      </w:tr>
      <w:tr>
        <w:trPr/>
        <w:tc>
          <w:tcPr>
            <w:tcW w:w="7253" w:type="dxa"/>
            <w:tcBorders/>
            <w:shd w:fill="auto" w:val="clear"/>
          </w:tcPr>
          <w:p>
            <w:pPr>
              <w:pStyle w:val="TableContents"/>
              <w:spacing w:before="0" w:after="283"/>
              <w:rPr>
                <w:rFonts w:ascii="Times New Roman" w:hAnsi="Times New Roman"/>
                <w:sz w:val="20"/>
              </w:rPr>
            </w:pPr>
            <w:r>
              <w:rPr>
                <w:rFonts w:ascii="Times New Roman" w:hAnsi="Times New Roman"/>
                <w:sz w:val="20"/>
              </w:rPr>
              <w:t>Long-term lease obligations</w:t>
            </w:r>
          </w:p>
        </w:tc>
        <w:tc>
          <w:tcPr>
            <w:tcW w:w="30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05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9,595</w:t>
            </w:r>
          </w:p>
        </w:tc>
        <w:tc>
          <w:tcPr>
            <w:tcW w:w="80" w:type="dxa"/>
            <w:tcBorders/>
            <w:shd w:fill="auto" w:val="clear"/>
            <w:vAlign w:val="bottom"/>
          </w:tcPr>
          <w:p>
            <w:pPr>
              <w:pStyle w:val="TableContents"/>
              <w:spacing w:before="0" w:after="283"/>
              <w:rPr/>
            </w:pPr>
            <w:r>
              <w:rPr/>
              <w:t> </w:t>
            </w:r>
          </w:p>
        </w:tc>
        <w:tc>
          <w:tcPr>
            <w:tcW w:w="26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1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39,788</w:t>
            </w:r>
          </w:p>
        </w:tc>
        <w:tc>
          <w:tcPr>
            <w:tcW w:w="82" w:type="dxa"/>
            <w:tcBorders/>
            <w:shd w:fill="auto" w:val="clear"/>
            <w:vAlign w:val="bottom"/>
          </w:tcPr>
          <w:p>
            <w:pPr>
              <w:pStyle w:val="TableContents"/>
              <w:spacing w:before="0" w:after="283"/>
              <w:rPr/>
            </w:pPr>
            <w:r>
              <w:rPr/>
              <w:t> </w:t>
            </w:r>
          </w:p>
        </w:tc>
      </w:tr>
      <w:tr>
        <w:trPr/>
        <w:tc>
          <w:tcPr>
            <w:tcW w:w="7253" w:type="dxa"/>
            <w:tcBorders/>
            <w:shd w:fill="CCEEFF" w:val="clear"/>
          </w:tcPr>
          <w:p>
            <w:pPr>
              <w:pStyle w:val="TableContents"/>
              <w:spacing w:before="0" w:after="283"/>
              <w:rPr>
                <w:rFonts w:ascii="Times New Roman" w:hAnsi="Times New Roman"/>
                <w:sz w:val="20"/>
              </w:rPr>
            </w:pPr>
            <w:r>
              <w:rPr>
                <w:rFonts w:ascii="Times New Roman" w:hAnsi="Times New Roman"/>
                <w:sz w:val="20"/>
              </w:rPr>
              <w:t>Future health care obligation</w:t>
            </w:r>
          </w:p>
        </w:tc>
        <w:tc>
          <w:tcPr>
            <w:tcW w:w="3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05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2,004,680</w:t>
            </w:r>
          </w:p>
        </w:tc>
        <w:tc>
          <w:tcPr>
            <w:tcW w:w="80" w:type="dxa"/>
            <w:tcBorders/>
            <w:shd w:fill="CCEEFF" w:val="clear"/>
            <w:vAlign w:val="bottom"/>
          </w:tcPr>
          <w:p>
            <w:pPr>
              <w:pStyle w:val="TableContents"/>
              <w:spacing w:before="0" w:after="283"/>
              <w:rPr/>
            </w:pPr>
            <w:r>
              <w:rPr/>
              <w:t> </w:t>
            </w:r>
          </w:p>
        </w:tc>
        <w:tc>
          <w:tcPr>
            <w:tcW w:w="26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1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2,256,895</w:t>
            </w:r>
          </w:p>
        </w:tc>
        <w:tc>
          <w:tcPr>
            <w:tcW w:w="82" w:type="dxa"/>
            <w:tcBorders/>
            <w:shd w:fill="CCEEFF" w:val="clear"/>
            <w:vAlign w:val="bottom"/>
          </w:tcPr>
          <w:p>
            <w:pPr>
              <w:pStyle w:val="TableContents"/>
              <w:spacing w:before="0" w:after="283"/>
              <w:rPr/>
            </w:pPr>
            <w:r>
              <w:rPr/>
              <w:t> </w:t>
            </w:r>
          </w:p>
        </w:tc>
      </w:tr>
      <w:tr>
        <w:trPr/>
        <w:tc>
          <w:tcPr>
            <w:tcW w:w="7253" w:type="dxa"/>
            <w:tcBorders/>
            <w:shd w:fill="auto" w:val="clear"/>
          </w:tcPr>
          <w:p>
            <w:pPr>
              <w:pStyle w:val="TableContents"/>
              <w:spacing w:before="0" w:after="283"/>
              <w:rPr>
                <w:rFonts w:ascii="Times New Roman" w:hAnsi="Times New Roman"/>
                <w:sz w:val="20"/>
              </w:rPr>
            </w:pPr>
            <w:r>
              <w:rPr>
                <w:rFonts w:ascii="Times New Roman" w:hAnsi="Times New Roman"/>
                <w:sz w:val="20"/>
              </w:rPr>
              <w:t>Mandatory redeemable preferred stock</w:t>
            </w:r>
          </w:p>
        </w:tc>
        <w:tc>
          <w:tcPr>
            <w:tcW w:w="30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05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2,904,041</w:t>
            </w:r>
          </w:p>
        </w:tc>
        <w:tc>
          <w:tcPr>
            <w:tcW w:w="80" w:type="dxa"/>
            <w:tcBorders/>
            <w:shd w:fill="auto" w:val="clear"/>
            <w:vAlign w:val="bottom"/>
          </w:tcPr>
          <w:p>
            <w:pPr>
              <w:pStyle w:val="TableContents"/>
              <w:spacing w:before="0" w:after="283"/>
              <w:rPr/>
            </w:pPr>
            <w:r>
              <w:rPr/>
              <w:t> </w:t>
            </w:r>
          </w:p>
        </w:tc>
        <w:tc>
          <w:tcPr>
            <w:tcW w:w="26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1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82" w:type="dxa"/>
            <w:tcBorders/>
            <w:shd w:fill="auto" w:val="clear"/>
            <w:vAlign w:val="bottom"/>
          </w:tcPr>
          <w:p>
            <w:pPr>
              <w:pStyle w:val="TableContents"/>
              <w:spacing w:before="0" w:after="283"/>
              <w:rPr/>
            </w:pPr>
            <w:r>
              <w:rPr/>
              <w:t> </w:t>
            </w:r>
          </w:p>
        </w:tc>
      </w:tr>
      <w:tr>
        <w:trPr/>
        <w:tc>
          <w:tcPr>
            <w:tcW w:w="7253" w:type="dxa"/>
            <w:tcBorders/>
            <w:shd w:fill="CCEEFF" w:val="clear"/>
          </w:tcPr>
          <w:p>
            <w:pPr>
              <w:pStyle w:val="TableContents"/>
              <w:spacing w:before="0" w:after="283"/>
              <w:rPr>
                <w:rFonts w:ascii="Times New Roman" w:hAnsi="Times New Roman"/>
                <w:sz w:val="20"/>
              </w:rPr>
            </w:pPr>
            <w:r>
              <w:rPr>
                <w:rFonts w:ascii="Times New Roman" w:hAnsi="Times New Roman"/>
                <w:sz w:val="20"/>
              </w:rPr>
              <w:t>Other long-term liabilities</w:t>
            </w:r>
          </w:p>
        </w:tc>
        <w:tc>
          <w:tcPr>
            <w:tcW w:w="3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05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284,485</w:t>
            </w:r>
          </w:p>
        </w:tc>
        <w:tc>
          <w:tcPr>
            <w:tcW w:w="80" w:type="dxa"/>
            <w:tcBorders/>
            <w:shd w:fill="CCEEFF" w:val="clear"/>
            <w:vAlign w:val="bottom"/>
          </w:tcPr>
          <w:p>
            <w:pPr>
              <w:pStyle w:val="TableContents"/>
              <w:spacing w:before="0" w:after="283"/>
              <w:rPr/>
            </w:pPr>
            <w:r>
              <w:rPr/>
              <w:t> </w:t>
            </w:r>
          </w:p>
        </w:tc>
        <w:tc>
          <w:tcPr>
            <w:tcW w:w="26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1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257,985</w:t>
            </w:r>
          </w:p>
        </w:tc>
        <w:tc>
          <w:tcPr>
            <w:tcW w:w="82" w:type="dxa"/>
            <w:tcBorders/>
            <w:shd w:fill="CCEEFF" w:val="clear"/>
            <w:vAlign w:val="bottom"/>
          </w:tcPr>
          <w:p>
            <w:pPr>
              <w:pStyle w:val="TableContents"/>
              <w:spacing w:before="0" w:after="283"/>
              <w:rPr/>
            </w:pPr>
            <w:r>
              <w:rPr/>
              <w:t> </w:t>
            </w:r>
          </w:p>
        </w:tc>
      </w:tr>
      <w:tr>
        <w:trPr/>
        <w:tc>
          <w:tcPr>
            <w:tcW w:w="7253" w:type="dxa"/>
            <w:tcBorders/>
            <w:shd w:fill="auto" w:val="clear"/>
            <w:vAlign w:val="bottom"/>
          </w:tcPr>
          <w:p>
            <w:pPr>
              <w:pStyle w:val="TableContents"/>
              <w:spacing w:before="0" w:after="283"/>
              <w:rPr>
                <w:sz w:val="4"/>
                <w:szCs w:val="4"/>
              </w:rPr>
            </w:pPr>
            <w:r>
              <w:rPr>
                <w:sz w:val="4"/>
                <w:szCs w:val="4"/>
              </w:rPr>
            </w:r>
          </w:p>
        </w:tc>
        <w:tc>
          <w:tcPr>
            <w:tcW w:w="303"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1054" w:type="dxa"/>
            <w:tcBorders>
              <w:top w:val="single" w:sz="2"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268"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915" w:type="dxa"/>
            <w:tcBorders>
              <w:top w:val="single" w:sz="2" w:space="0" w:color="000000"/>
            </w:tcBorders>
            <w:shd w:fill="auto" w:val="clear"/>
            <w:tcMar>
              <w:top w:w="28" w:type="dxa"/>
            </w:tcMar>
            <w:vAlign w:val="bottom"/>
          </w:tcPr>
          <w:p>
            <w:pPr>
              <w:pStyle w:val="TableContents"/>
              <w:spacing w:before="0" w:after="283"/>
              <w:rPr/>
            </w:pPr>
            <w:r>
              <w:rPr/>
              <w:t> </w:t>
            </w:r>
          </w:p>
        </w:tc>
        <w:tc>
          <w:tcPr>
            <w:tcW w:w="82" w:type="dxa"/>
            <w:tcBorders/>
            <w:shd w:fill="auto" w:val="clear"/>
            <w:vAlign w:val="center"/>
          </w:tcPr>
          <w:p>
            <w:pPr>
              <w:pStyle w:val="TableContents"/>
              <w:spacing w:before="0" w:after="283"/>
              <w:rPr/>
            </w:pPr>
            <w:r>
              <w:rPr/>
              <w:t> </w:t>
            </w:r>
          </w:p>
        </w:tc>
      </w:tr>
      <w:tr>
        <w:trPr/>
        <w:tc>
          <w:tcPr>
            <w:tcW w:w="7253" w:type="dxa"/>
            <w:tcBorders/>
            <w:shd w:fill="auto" w:val="clear"/>
          </w:tcPr>
          <w:p>
            <w:pPr>
              <w:pStyle w:val="TableContents"/>
              <w:spacing w:before="0" w:after="283"/>
              <w:rPr>
                <w:rFonts w:ascii="Times New Roman" w:hAnsi="Times New Roman"/>
                <w:b/>
                <w:sz w:val="20"/>
              </w:rPr>
            </w:pPr>
            <w:r>
              <w:rPr>
                <w:rFonts w:ascii="Times New Roman" w:hAnsi="Times New Roman"/>
                <w:b/>
                <w:sz w:val="20"/>
              </w:rPr>
              <w:t>TOTAL LONG-TERM LIABILITIES</w:t>
            </w:r>
          </w:p>
        </w:tc>
        <w:tc>
          <w:tcPr>
            <w:tcW w:w="30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05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8,534,051</w:t>
            </w:r>
          </w:p>
        </w:tc>
        <w:tc>
          <w:tcPr>
            <w:tcW w:w="80" w:type="dxa"/>
            <w:tcBorders/>
            <w:shd w:fill="auto" w:val="clear"/>
            <w:vAlign w:val="bottom"/>
          </w:tcPr>
          <w:p>
            <w:pPr>
              <w:pStyle w:val="TableContents"/>
              <w:spacing w:before="0" w:after="283"/>
              <w:rPr/>
            </w:pPr>
            <w:r>
              <w:rPr/>
              <w:t> </w:t>
            </w:r>
          </w:p>
        </w:tc>
        <w:tc>
          <w:tcPr>
            <w:tcW w:w="26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1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6,085,918</w:t>
            </w:r>
          </w:p>
        </w:tc>
        <w:tc>
          <w:tcPr>
            <w:tcW w:w="82" w:type="dxa"/>
            <w:tcBorders/>
            <w:shd w:fill="auto" w:val="clear"/>
            <w:vAlign w:val="bottom"/>
          </w:tcPr>
          <w:p>
            <w:pPr>
              <w:pStyle w:val="TableContents"/>
              <w:spacing w:before="0" w:after="283"/>
              <w:rPr/>
            </w:pPr>
            <w:r>
              <w:rPr/>
              <w:t> </w:t>
            </w:r>
          </w:p>
        </w:tc>
      </w:tr>
      <w:tr>
        <w:trPr/>
        <w:tc>
          <w:tcPr>
            <w:tcW w:w="7253" w:type="dxa"/>
            <w:tcBorders/>
            <w:shd w:fill="CCEEFF" w:val="clear"/>
          </w:tcPr>
          <w:p>
            <w:pPr>
              <w:pStyle w:val="TableContents"/>
              <w:spacing w:before="0" w:after="283"/>
              <w:rPr>
                <w:rFonts w:ascii="Times New Roman" w:hAnsi="Times New Roman"/>
                <w:b/>
                <w:sz w:val="20"/>
              </w:rPr>
            </w:pPr>
            <w:r>
              <w:rPr>
                <w:rFonts w:ascii="Times New Roman" w:hAnsi="Times New Roman"/>
                <w:b/>
                <w:sz w:val="20"/>
              </w:rPr>
              <w:t>SHAREHOLDERS DEFICIT</w:t>
            </w:r>
          </w:p>
        </w:tc>
        <w:tc>
          <w:tcPr>
            <w:tcW w:w="3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1054" w:type="dxa"/>
            <w:tcBorders/>
            <w:shd w:fill="CCEEFF" w:val="clear"/>
            <w:vAlign w:val="bottom"/>
          </w:tcPr>
          <w:p>
            <w:pPr>
              <w:pStyle w:val="TableContents"/>
              <w:spacing w:before="0" w:after="283"/>
              <w:rPr>
                <w:sz w:val="4"/>
                <w:szCs w:val="4"/>
              </w:rPr>
            </w:pPr>
            <w:r>
              <w:rPr>
                <w:sz w:val="4"/>
                <w:szCs w:val="4"/>
              </w:rPr>
            </w:r>
          </w:p>
        </w:tc>
        <w:tc>
          <w:tcPr>
            <w:tcW w:w="80" w:type="dxa"/>
            <w:tcBorders/>
            <w:shd w:fill="CCEEFF" w:val="clear"/>
            <w:vAlign w:val="bottom"/>
          </w:tcPr>
          <w:p>
            <w:pPr>
              <w:pStyle w:val="TableContents"/>
              <w:spacing w:before="0" w:after="283"/>
              <w:rPr>
                <w:sz w:val="4"/>
                <w:szCs w:val="4"/>
              </w:rPr>
            </w:pPr>
            <w:r>
              <w:rPr>
                <w:sz w:val="4"/>
                <w:szCs w:val="4"/>
              </w:rPr>
            </w:r>
          </w:p>
        </w:tc>
        <w:tc>
          <w:tcPr>
            <w:tcW w:w="26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915" w:type="dxa"/>
            <w:tcBorders/>
            <w:shd w:fill="CCEEFF" w:val="clear"/>
            <w:vAlign w:val="bottom"/>
          </w:tcPr>
          <w:p>
            <w:pPr>
              <w:pStyle w:val="TableContents"/>
              <w:spacing w:before="0" w:after="283"/>
              <w:rPr>
                <w:sz w:val="4"/>
                <w:szCs w:val="4"/>
              </w:rPr>
            </w:pPr>
            <w:r>
              <w:rPr>
                <w:sz w:val="4"/>
                <w:szCs w:val="4"/>
              </w:rPr>
            </w:r>
          </w:p>
        </w:tc>
        <w:tc>
          <w:tcPr>
            <w:tcW w:w="82" w:type="dxa"/>
            <w:tcBorders/>
            <w:shd w:fill="CCEEFF" w:val="clear"/>
            <w:vAlign w:val="bottom"/>
          </w:tcPr>
          <w:p>
            <w:pPr>
              <w:pStyle w:val="TableContents"/>
              <w:spacing w:before="0" w:after="283"/>
              <w:rPr>
                <w:sz w:val="4"/>
                <w:szCs w:val="4"/>
              </w:rPr>
            </w:pPr>
            <w:r>
              <w:rPr>
                <w:sz w:val="4"/>
                <w:szCs w:val="4"/>
              </w:rPr>
            </w:r>
          </w:p>
        </w:tc>
      </w:tr>
      <w:tr>
        <w:trPr/>
        <w:tc>
          <w:tcPr>
            <w:tcW w:w="7253" w:type="dxa"/>
            <w:tcBorders/>
            <w:shd w:fill="auto" w:val="clear"/>
          </w:tcPr>
          <w:p>
            <w:pPr>
              <w:pStyle w:val="TableContents"/>
              <w:spacing w:before="0" w:after="283"/>
              <w:rPr>
                <w:rFonts w:ascii="Times New Roman" w:hAnsi="Times New Roman"/>
                <w:sz w:val="20"/>
              </w:rPr>
            </w:pPr>
            <w:r>
              <w:rPr>
                <w:rFonts w:ascii="Times New Roman" w:hAnsi="Times New Roman"/>
                <w:sz w:val="20"/>
              </w:rPr>
              <w:t>Redeemable preferred stock, 25,000 shares authorized, Stated value $1,000; 10% cumulative dividend; 1,750 shares issued and outstanding</w:t>
            </w:r>
          </w:p>
        </w:tc>
        <w:tc>
          <w:tcPr>
            <w:tcW w:w="30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05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80" w:type="dxa"/>
            <w:tcBorders/>
            <w:shd w:fill="auto" w:val="clear"/>
            <w:vAlign w:val="bottom"/>
          </w:tcPr>
          <w:p>
            <w:pPr>
              <w:pStyle w:val="TableContents"/>
              <w:spacing w:before="0" w:after="283"/>
              <w:rPr/>
            </w:pPr>
            <w:r>
              <w:rPr/>
              <w:t> </w:t>
            </w:r>
          </w:p>
        </w:tc>
        <w:tc>
          <w:tcPr>
            <w:tcW w:w="26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1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2,729,041</w:t>
            </w:r>
          </w:p>
        </w:tc>
        <w:tc>
          <w:tcPr>
            <w:tcW w:w="82" w:type="dxa"/>
            <w:tcBorders/>
            <w:shd w:fill="auto" w:val="clear"/>
            <w:vAlign w:val="bottom"/>
          </w:tcPr>
          <w:p>
            <w:pPr>
              <w:pStyle w:val="TableContents"/>
              <w:spacing w:before="0" w:after="283"/>
              <w:rPr/>
            </w:pPr>
            <w:r>
              <w:rPr/>
              <w:t> </w:t>
            </w:r>
          </w:p>
        </w:tc>
      </w:tr>
      <w:tr>
        <w:trPr/>
        <w:tc>
          <w:tcPr>
            <w:tcW w:w="7253" w:type="dxa"/>
            <w:tcBorders/>
            <w:shd w:fill="CCEEFF" w:val="clear"/>
          </w:tcPr>
          <w:p>
            <w:pPr>
              <w:pStyle w:val="TableContents"/>
              <w:spacing w:before="0" w:after="283"/>
              <w:rPr>
                <w:rFonts w:ascii="Times New Roman" w:hAnsi="Times New Roman"/>
                <w:sz w:val="20"/>
              </w:rPr>
            </w:pPr>
            <w:r>
              <w:rPr>
                <w:rFonts w:ascii="Times New Roman" w:hAnsi="Times New Roman"/>
                <w:sz w:val="20"/>
              </w:rPr>
              <w:t>Common stock, 3,075,000 Class A shares authorized -no par value; 1,818,500 and 1,812,250 shares issued and outstanding, respectively; 400,000 Class B shares authorized - no par value; 300,000 shares issued and outstanding</w:t>
            </w:r>
          </w:p>
        </w:tc>
        <w:tc>
          <w:tcPr>
            <w:tcW w:w="3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05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793,500</w:t>
            </w:r>
          </w:p>
        </w:tc>
        <w:tc>
          <w:tcPr>
            <w:tcW w:w="80" w:type="dxa"/>
            <w:tcBorders/>
            <w:shd w:fill="CCEEFF" w:val="clear"/>
            <w:vAlign w:val="bottom"/>
          </w:tcPr>
          <w:p>
            <w:pPr>
              <w:pStyle w:val="TableContents"/>
              <w:spacing w:before="0" w:after="283"/>
              <w:rPr/>
            </w:pPr>
            <w:r>
              <w:rPr/>
              <w:t> </w:t>
            </w:r>
          </w:p>
        </w:tc>
        <w:tc>
          <w:tcPr>
            <w:tcW w:w="26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1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793,500</w:t>
            </w:r>
          </w:p>
        </w:tc>
        <w:tc>
          <w:tcPr>
            <w:tcW w:w="82" w:type="dxa"/>
            <w:tcBorders/>
            <w:shd w:fill="CCEEFF" w:val="clear"/>
            <w:vAlign w:val="bottom"/>
          </w:tcPr>
          <w:p>
            <w:pPr>
              <w:pStyle w:val="TableContents"/>
              <w:spacing w:before="0" w:after="283"/>
              <w:rPr/>
            </w:pPr>
            <w:r>
              <w:rPr/>
              <w:t> </w:t>
            </w:r>
          </w:p>
        </w:tc>
      </w:tr>
      <w:tr>
        <w:trPr/>
        <w:tc>
          <w:tcPr>
            <w:tcW w:w="7253" w:type="dxa"/>
            <w:tcBorders/>
            <w:shd w:fill="auto" w:val="clear"/>
          </w:tcPr>
          <w:p>
            <w:pPr>
              <w:pStyle w:val="TableContents"/>
              <w:spacing w:before="0" w:after="283"/>
              <w:rPr>
                <w:rFonts w:ascii="Times New Roman" w:hAnsi="Times New Roman"/>
                <w:sz w:val="20"/>
              </w:rPr>
            </w:pPr>
            <w:r>
              <w:rPr>
                <w:rFonts w:ascii="Times New Roman" w:hAnsi="Times New Roman"/>
                <w:sz w:val="20"/>
              </w:rPr>
              <w:t>Retained deficit</w:t>
            </w:r>
          </w:p>
        </w:tc>
        <w:tc>
          <w:tcPr>
            <w:tcW w:w="30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05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(10,847,119</w:t>
            </w:r>
          </w:p>
        </w:tc>
        <w:tc>
          <w:tcPr>
            <w:tcW w:w="8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26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1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(8,352,274</w:t>
            </w:r>
          </w:p>
        </w:tc>
        <w:tc>
          <w:tcPr>
            <w:tcW w:w="8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7253" w:type="dxa"/>
            <w:tcBorders/>
            <w:shd w:fill="auto" w:val="clear"/>
            <w:vAlign w:val="bottom"/>
          </w:tcPr>
          <w:p>
            <w:pPr>
              <w:pStyle w:val="TableContents"/>
              <w:spacing w:before="0" w:after="283"/>
              <w:rPr>
                <w:sz w:val="4"/>
                <w:szCs w:val="4"/>
              </w:rPr>
            </w:pPr>
            <w:r>
              <w:rPr>
                <w:sz w:val="4"/>
                <w:szCs w:val="4"/>
              </w:rPr>
            </w:r>
          </w:p>
        </w:tc>
        <w:tc>
          <w:tcPr>
            <w:tcW w:w="303"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1054" w:type="dxa"/>
            <w:tcBorders>
              <w:top w:val="single" w:sz="2"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268"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915" w:type="dxa"/>
            <w:tcBorders>
              <w:top w:val="single" w:sz="2" w:space="0" w:color="000000"/>
            </w:tcBorders>
            <w:shd w:fill="auto" w:val="clear"/>
            <w:tcMar>
              <w:top w:w="28" w:type="dxa"/>
            </w:tcMar>
            <w:vAlign w:val="bottom"/>
          </w:tcPr>
          <w:p>
            <w:pPr>
              <w:pStyle w:val="TableContents"/>
              <w:spacing w:before="0" w:after="283"/>
              <w:rPr/>
            </w:pPr>
            <w:r>
              <w:rPr/>
              <w:t> </w:t>
            </w:r>
          </w:p>
        </w:tc>
        <w:tc>
          <w:tcPr>
            <w:tcW w:w="82" w:type="dxa"/>
            <w:tcBorders/>
            <w:shd w:fill="auto" w:val="clear"/>
            <w:vAlign w:val="center"/>
          </w:tcPr>
          <w:p>
            <w:pPr>
              <w:pStyle w:val="TableContents"/>
              <w:spacing w:before="0" w:after="283"/>
              <w:rPr/>
            </w:pPr>
            <w:r>
              <w:rPr/>
              <w:t> </w:t>
            </w:r>
          </w:p>
        </w:tc>
      </w:tr>
      <w:tr>
        <w:trPr/>
        <w:tc>
          <w:tcPr>
            <w:tcW w:w="7253" w:type="dxa"/>
            <w:tcBorders/>
            <w:shd w:fill="CCEEFF" w:val="clear"/>
          </w:tcPr>
          <w:p>
            <w:pPr>
              <w:pStyle w:val="TableContents"/>
              <w:spacing w:before="0" w:after="283"/>
              <w:rPr>
                <w:rFonts w:ascii="Times New Roman" w:hAnsi="Times New Roman"/>
                <w:b/>
                <w:sz w:val="20"/>
              </w:rPr>
            </w:pPr>
            <w:r>
              <w:rPr>
                <w:rFonts w:ascii="Times New Roman" w:hAnsi="Times New Roman"/>
                <w:b/>
                <w:sz w:val="20"/>
              </w:rPr>
              <w:t>TOTAL SHAREHOLDERS DEFICIT</w:t>
            </w:r>
          </w:p>
        </w:tc>
        <w:tc>
          <w:tcPr>
            <w:tcW w:w="3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05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(10,053.619</w:t>
            </w:r>
          </w:p>
        </w:tc>
        <w:tc>
          <w:tcPr>
            <w:tcW w:w="8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26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1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(4,829,733</w:t>
            </w:r>
          </w:p>
        </w:tc>
        <w:tc>
          <w:tcPr>
            <w:tcW w:w="8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7253" w:type="dxa"/>
            <w:tcBorders/>
            <w:shd w:fill="auto" w:val="clear"/>
            <w:vAlign w:val="bottom"/>
          </w:tcPr>
          <w:p>
            <w:pPr>
              <w:pStyle w:val="TableContents"/>
              <w:spacing w:before="0" w:after="283"/>
              <w:rPr>
                <w:sz w:val="4"/>
                <w:szCs w:val="4"/>
              </w:rPr>
            </w:pPr>
            <w:r>
              <w:rPr>
                <w:sz w:val="4"/>
                <w:szCs w:val="4"/>
              </w:rPr>
            </w:r>
          </w:p>
        </w:tc>
        <w:tc>
          <w:tcPr>
            <w:tcW w:w="303"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1054" w:type="dxa"/>
            <w:tcBorders>
              <w:top w:val="single" w:sz="2"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268"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915" w:type="dxa"/>
            <w:tcBorders>
              <w:top w:val="single" w:sz="2" w:space="0" w:color="000000"/>
            </w:tcBorders>
            <w:shd w:fill="auto" w:val="clear"/>
            <w:tcMar>
              <w:top w:w="28" w:type="dxa"/>
            </w:tcMar>
            <w:vAlign w:val="bottom"/>
          </w:tcPr>
          <w:p>
            <w:pPr>
              <w:pStyle w:val="TableContents"/>
              <w:spacing w:before="0" w:after="283"/>
              <w:rPr/>
            </w:pPr>
            <w:r>
              <w:rPr/>
              <w:t> </w:t>
            </w:r>
          </w:p>
        </w:tc>
        <w:tc>
          <w:tcPr>
            <w:tcW w:w="82" w:type="dxa"/>
            <w:tcBorders/>
            <w:shd w:fill="auto" w:val="clear"/>
            <w:vAlign w:val="center"/>
          </w:tcPr>
          <w:p>
            <w:pPr>
              <w:pStyle w:val="TableContents"/>
              <w:spacing w:before="0" w:after="283"/>
              <w:rPr/>
            </w:pPr>
            <w:r>
              <w:rPr/>
              <w:t> </w:t>
            </w:r>
          </w:p>
        </w:tc>
      </w:tr>
      <w:tr>
        <w:trPr/>
        <w:tc>
          <w:tcPr>
            <w:tcW w:w="7253" w:type="dxa"/>
            <w:tcBorders/>
            <w:shd w:fill="auto" w:val="clear"/>
          </w:tcPr>
          <w:p>
            <w:pPr>
              <w:pStyle w:val="TableContents"/>
              <w:spacing w:before="0" w:after="283"/>
              <w:rPr>
                <w:rFonts w:ascii="Times New Roman" w:hAnsi="Times New Roman"/>
                <w:b/>
                <w:sz w:val="20"/>
              </w:rPr>
            </w:pPr>
            <w:r>
              <w:rPr>
                <w:rFonts w:ascii="Times New Roman" w:hAnsi="Times New Roman"/>
                <w:b/>
                <w:sz w:val="20"/>
              </w:rPr>
              <w:t>TOTAL LIABILITIES AND SHAREHOLDERS DEFICIT</w:t>
            </w:r>
          </w:p>
        </w:tc>
        <w:tc>
          <w:tcPr>
            <w:tcW w:w="30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05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7,626,171</w:t>
            </w:r>
          </w:p>
        </w:tc>
        <w:tc>
          <w:tcPr>
            <w:tcW w:w="80" w:type="dxa"/>
            <w:tcBorders/>
            <w:shd w:fill="auto" w:val="clear"/>
            <w:vAlign w:val="bottom"/>
          </w:tcPr>
          <w:p>
            <w:pPr>
              <w:pStyle w:val="TableContents"/>
              <w:spacing w:before="0" w:after="283"/>
              <w:rPr/>
            </w:pPr>
            <w:r>
              <w:rPr/>
              <w:t> </w:t>
            </w:r>
          </w:p>
        </w:tc>
        <w:tc>
          <w:tcPr>
            <w:tcW w:w="26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1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8,040,883</w:t>
            </w:r>
          </w:p>
        </w:tc>
        <w:tc>
          <w:tcPr>
            <w:tcW w:w="82" w:type="dxa"/>
            <w:tcBorders/>
            <w:shd w:fill="auto" w:val="clear"/>
            <w:vAlign w:val="bottom"/>
          </w:tcPr>
          <w:p>
            <w:pPr>
              <w:pStyle w:val="TableContents"/>
              <w:spacing w:before="0" w:after="283"/>
              <w:rPr/>
            </w:pPr>
            <w:r>
              <w:rPr/>
              <w:t> </w:t>
            </w:r>
          </w:p>
        </w:tc>
      </w:tr>
      <w:tr>
        <w:trPr/>
        <w:tc>
          <w:tcPr>
            <w:tcW w:w="7253" w:type="dxa"/>
            <w:tcBorders/>
            <w:shd w:fill="auto" w:val="clear"/>
            <w:vAlign w:val="bottom"/>
          </w:tcPr>
          <w:p>
            <w:pPr>
              <w:pStyle w:val="TableContents"/>
              <w:spacing w:before="0" w:after="283"/>
              <w:rPr>
                <w:sz w:val="4"/>
                <w:szCs w:val="4"/>
              </w:rPr>
            </w:pPr>
            <w:r>
              <w:rPr>
                <w:sz w:val="4"/>
                <w:szCs w:val="4"/>
              </w:rPr>
            </w:r>
          </w:p>
        </w:tc>
        <w:tc>
          <w:tcPr>
            <w:tcW w:w="303"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1054" w:type="dxa"/>
            <w:tcBorders>
              <w:top w:val="double" w:sz="6"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268"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915" w:type="dxa"/>
            <w:tcBorders>
              <w:top w:val="double" w:sz="6" w:space="0" w:color="000000"/>
            </w:tcBorders>
            <w:shd w:fill="auto" w:val="clear"/>
            <w:tcMar>
              <w:top w:w="28" w:type="dxa"/>
            </w:tcMar>
            <w:vAlign w:val="bottom"/>
          </w:tcPr>
          <w:p>
            <w:pPr>
              <w:pStyle w:val="TableContents"/>
              <w:spacing w:before="0" w:after="283"/>
              <w:rPr/>
            </w:pPr>
            <w:r>
              <w:rPr/>
              <w:t> </w:t>
            </w:r>
          </w:p>
        </w:tc>
        <w:tc>
          <w:tcPr>
            <w:tcW w:w="82" w:type="dxa"/>
            <w:tcBorders/>
            <w:shd w:fill="auto" w:val="clear"/>
            <w:vAlign w:val="center"/>
          </w:tcPr>
          <w:p>
            <w:pPr>
              <w:pStyle w:val="TableContents"/>
              <w:spacing w:before="0" w:after="283"/>
              <w:rPr/>
            </w:pPr>
            <w:r>
              <w:rPr/>
              <w:t> </w:t>
            </w:r>
          </w:p>
        </w:tc>
      </w:tr>
    </w:tbl>
    <w:p>
      <w:pPr>
        <w:pStyle w:val="TextBody"/>
        <w:spacing w:before="180" w:after="0"/>
        <w:jc w:val="center"/>
        <w:rPr>
          <w:rFonts w:ascii="Times New Roman" w:hAnsi="Times New Roman"/>
          <w:sz w:val="20"/>
        </w:rPr>
      </w:pPr>
      <w:r>
        <w:rPr>
          <w:rFonts w:ascii="Times New Roman" w:hAnsi="Times New Roman"/>
          <w:sz w:val="20"/>
        </w:rPr>
        <w:t xml:space="preserve">See accompanying notes to financial statements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999999"/>
        </w:pBdr>
        <w:rPr/>
      </w:pPr>
      <w:r>
        <w:rPr/>
      </w:r>
    </w:p>
    <w:p>
      <w:pPr>
        <w:pStyle w:val="TextBody"/>
        <w:spacing w:before="0" w:after="0"/>
        <w:rPr>
          <w:rFonts w:ascii="Times New Roman" w:hAnsi="Times New Roman"/>
          <w:b/>
          <w:sz w:val="20"/>
        </w:rPr>
      </w:pPr>
      <w:r>
        <w:rPr>
          <w:rFonts w:ascii="Times New Roman" w:hAnsi="Times New Roman"/>
          <w:b/>
          <w:sz w:val="20"/>
        </w:rPr>
        <w:t xml:space="preserve">EFFOX, INC. </w:t>
      </w:r>
    </w:p>
    <w:p>
      <w:pPr>
        <w:pStyle w:val="TextBody"/>
        <w:spacing w:before="0" w:after="0"/>
        <w:rPr>
          <w:rFonts w:ascii="Times New Roman" w:hAnsi="Times New Roman"/>
          <w:b/>
          <w:sz w:val="20"/>
        </w:rPr>
      </w:pPr>
      <w:r>
        <w:rPr>
          <w:rFonts w:ascii="Times New Roman" w:hAnsi="Times New Roman"/>
          <w:b/>
          <w:sz w:val="20"/>
        </w:rPr>
        <w:t xml:space="preserve">STATEMENTS OF OPERATIONS </w:t>
      </w:r>
    </w:p>
    <w:p>
      <w:pPr>
        <w:pStyle w:val="TextBody"/>
        <w:spacing w:before="0" w:after="0"/>
        <w:rPr>
          <w:rFonts w:ascii="Times New Roman" w:hAnsi="Times New Roman"/>
          <w:b/>
          <w:sz w:val="20"/>
        </w:rPr>
      </w:pPr>
      <w:r>
        <w:rPr>
          <w:rFonts w:ascii="Times New Roman" w:hAnsi="Times New Roman"/>
          <w:b/>
          <w:sz w:val="20"/>
        </w:rPr>
        <w:t xml:space="preserve">For the Years Ended December 31,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7449"/>
        <w:gridCol w:w="223"/>
        <w:gridCol w:w="125"/>
        <w:gridCol w:w="963"/>
        <w:gridCol w:w="80"/>
        <w:gridCol w:w="193"/>
        <w:gridCol w:w="125"/>
        <w:gridCol w:w="963"/>
        <w:gridCol w:w="84"/>
      </w:tblGrid>
      <w:tr>
        <w:trPr/>
        <w:tc>
          <w:tcPr>
            <w:tcW w:w="7449"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963" w:type="dxa"/>
            <w:tcBorders/>
            <w:shd w:fill="auto" w:val="clear"/>
            <w:vAlign w:val="center"/>
          </w:tcPr>
          <w:p>
            <w:pPr>
              <w:pStyle w:val="TableContents"/>
              <w:spacing w:before="0" w:after="283"/>
              <w:rPr>
                <w:sz w:val="4"/>
                <w:szCs w:val="4"/>
              </w:rPr>
            </w:pPr>
            <w:r>
              <w:rPr>
                <w:sz w:val="4"/>
                <w:szCs w:val="4"/>
              </w:rPr>
            </w:r>
          </w:p>
        </w:tc>
        <w:tc>
          <w:tcPr>
            <w:tcW w:w="80" w:type="dxa"/>
            <w:tcBorders/>
            <w:shd w:fill="auto" w:val="clear"/>
            <w:vAlign w:val="center"/>
          </w:tcPr>
          <w:p>
            <w:pPr>
              <w:pStyle w:val="TableContents"/>
              <w:spacing w:before="0" w:after="283"/>
              <w:rPr>
                <w:sz w:val="4"/>
                <w:szCs w:val="4"/>
              </w:rPr>
            </w:pPr>
            <w:r>
              <w:rPr>
                <w:sz w:val="4"/>
                <w:szCs w:val="4"/>
              </w:rPr>
            </w:r>
          </w:p>
        </w:tc>
        <w:tc>
          <w:tcPr>
            <w:tcW w:w="193"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963" w:type="dxa"/>
            <w:tcBorders/>
            <w:shd w:fill="auto" w:val="clear"/>
            <w:vAlign w:val="center"/>
          </w:tcPr>
          <w:p>
            <w:pPr>
              <w:pStyle w:val="TableContents"/>
              <w:spacing w:before="0" w:after="283"/>
              <w:rPr>
                <w:sz w:val="4"/>
                <w:szCs w:val="4"/>
              </w:rPr>
            </w:pPr>
            <w:r>
              <w:rPr>
                <w:sz w:val="4"/>
                <w:szCs w:val="4"/>
              </w:rPr>
            </w:r>
          </w:p>
        </w:tc>
        <w:tc>
          <w:tcPr>
            <w:tcW w:w="84" w:type="dxa"/>
            <w:tcBorders/>
            <w:shd w:fill="auto" w:val="clear"/>
            <w:vAlign w:val="center"/>
          </w:tcPr>
          <w:p>
            <w:pPr>
              <w:pStyle w:val="TableContents"/>
              <w:spacing w:before="0" w:after="283"/>
              <w:rPr>
                <w:sz w:val="4"/>
                <w:szCs w:val="4"/>
              </w:rPr>
            </w:pPr>
            <w:r>
              <w:rPr>
                <w:sz w:val="4"/>
                <w:szCs w:val="4"/>
              </w:rPr>
            </w:r>
          </w:p>
        </w:tc>
      </w:tr>
      <w:tr>
        <w:trPr/>
        <w:tc>
          <w:tcPr>
            <w:tcW w:w="7449"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088"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2005</w:t>
            </w:r>
          </w:p>
        </w:tc>
        <w:tc>
          <w:tcPr>
            <w:tcW w:w="80"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088"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2004</w:t>
            </w:r>
          </w:p>
        </w:tc>
        <w:tc>
          <w:tcPr>
            <w:tcW w:w="84" w:type="dxa"/>
            <w:tcBorders/>
            <w:shd w:fill="auto" w:val="clear"/>
            <w:vAlign w:val="bottom"/>
          </w:tcPr>
          <w:p>
            <w:pPr>
              <w:pStyle w:val="TableContents"/>
              <w:spacing w:before="0" w:after="283"/>
              <w:rPr/>
            </w:pPr>
            <w:r>
              <w:rPr/>
              <w:t> </w:t>
            </w:r>
          </w:p>
        </w:tc>
      </w:tr>
      <w:tr>
        <w:trPr/>
        <w:tc>
          <w:tcPr>
            <w:tcW w:w="7449" w:type="dxa"/>
            <w:tcBorders/>
            <w:shd w:fill="CCEEFF" w:val="clear"/>
          </w:tcPr>
          <w:p>
            <w:pPr>
              <w:pStyle w:val="TableContents"/>
              <w:spacing w:before="0" w:after="283"/>
              <w:rPr>
                <w:rFonts w:ascii="Times New Roman" w:hAnsi="Times New Roman"/>
                <w:b/>
                <w:sz w:val="20"/>
              </w:rPr>
            </w:pPr>
            <w:r>
              <w:rPr>
                <w:rFonts w:ascii="Times New Roman" w:hAnsi="Times New Roman"/>
                <w:b/>
                <w:sz w:val="20"/>
              </w:rPr>
              <w:t>NET SALES</w:t>
            </w:r>
          </w:p>
        </w:tc>
        <w:tc>
          <w:tcPr>
            <w:tcW w:w="22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6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19,652,158</w:t>
            </w:r>
          </w:p>
        </w:tc>
        <w:tc>
          <w:tcPr>
            <w:tcW w:w="80"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6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14,010,298</w:t>
            </w:r>
          </w:p>
        </w:tc>
        <w:tc>
          <w:tcPr>
            <w:tcW w:w="84" w:type="dxa"/>
            <w:tcBorders/>
            <w:shd w:fill="CCEEFF" w:val="clear"/>
            <w:vAlign w:val="bottom"/>
          </w:tcPr>
          <w:p>
            <w:pPr>
              <w:pStyle w:val="TableContents"/>
              <w:spacing w:before="0" w:after="283"/>
              <w:rPr/>
            </w:pPr>
            <w:r>
              <w:rPr/>
              <w:t> </w:t>
            </w:r>
          </w:p>
        </w:tc>
      </w:tr>
      <w:tr>
        <w:trPr/>
        <w:tc>
          <w:tcPr>
            <w:tcW w:w="7449" w:type="dxa"/>
            <w:tcBorders/>
            <w:shd w:fill="auto" w:val="clear"/>
          </w:tcPr>
          <w:p>
            <w:pPr>
              <w:pStyle w:val="TableContents"/>
              <w:spacing w:before="0" w:after="283"/>
              <w:rPr>
                <w:rFonts w:ascii="Times New Roman" w:hAnsi="Times New Roman"/>
                <w:b/>
                <w:sz w:val="20"/>
              </w:rPr>
            </w:pPr>
            <w:r>
              <w:rPr>
                <w:rFonts w:ascii="Times New Roman" w:hAnsi="Times New Roman"/>
                <w:b/>
                <w:sz w:val="20"/>
              </w:rPr>
              <w:t>COST OF SALES</w:t>
            </w:r>
          </w:p>
        </w:tc>
        <w:tc>
          <w:tcPr>
            <w:tcW w:w="22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6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16,099,003</w:t>
            </w:r>
          </w:p>
        </w:tc>
        <w:tc>
          <w:tcPr>
            <w:tcW w:w="80"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6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11,236,883</w:t>
            </w:r>
          </w:p>
        </w:tc>
        <w:tc>
          <w:tcPr>
            <w:tcW w:w="84" w:type="dxa"/>
            <w:tcBorders/>
            <w:shd w:fill="auto" w:val="clear"/>
            <w:vAlign w:val="bottom"/>
          </w:tcPr>
          <w:p>
            <w:pPr>
              <w:pStyle w:val="TableContents"/>
              <w:spacing w:before="0" w:after="283"/>
              <w:rPr/>
            </w:pPr>
            <w:r>
              <w:rPr/>
              <w:t> </w:t>
            </w:r>
          </w:p>
        </w:tc>
      </w:tr>
      <w:tr>
        <w:trPr/>
        <w:tc>
          <w:tcPr>
            <w:tcW w:w="7449" w:type="dxa"/>
            <w:tcBorders/>
            <w:shd w:fill="auto" w:val="clear"/>
            <w:vAlign w:val="bottom"/>
          </w:tcPr>
          <w:p>
            <w:pPr>
              <w:pStyle w:val="TableContents"/>
              <w:spacing w:before="0" w:after="283"/>
              <w:rPr>
                <w:sz w:val="4"/>
                <w:szCs w:val="4"/>
              </w:rPr>
            </w:pPr>
            <w:r>
              <w:rPr>
                <w:sz w:val="4"/>
                <w:szCs w:val="4"/>
              </w:rPr>
            </w:r>
          </w:p>
        </w:tc>
        <w:tc>
          <w:tcPr>
            <w:tcW w:w="223"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963" w:type="dxa"/>
            <w:tcBorders>
              <w:top w:val="single" w:sz="2"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963" w:type="dxa"/>
            <w:tcBorders>
              <w:top w:val="single" w:sz="2" w:space="0" w:color="000000"/>
            </w:tcBorders>
            <w:shd w:fill="auto" w:val="clear"/>
            <w:tcMar>
              <w:top w:w="28" w:type="dxa"/>
            </w:tcMar>
            <w:vAlign w:val="bottom"/>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r>
      <w:tr>
        <w:trPr/>
        <w:tc>
          <w:tcPr>
            <w:tcW w:w="7449" w:type="dxa"/>
            <w:tcBorders/>
            <w:shd w:fill="CCEEFF" w:val="clear"/>
          </w:tcPr>
          <w:p>
            <w:pPr>
              <w:pStyle w:val="TableContents"/>
              <w:spacing w:before="0" w:after="283"/>
              <w:rPr>
                <w:rFonts w:ascii="Times New Roman" w:hAnsi="Times New Roman"/>
                <w:b/>
                <w:sz w:val="20"/>
              </w:rPr>
            </w:pPr>
            <w:r>
              <w:rPr>
                <w:rFonts w:ascii="Times New Roman" w:hAnsi="Times New Roman"/>
                <w:b/>
                <w:sz w:val="20"/>
              </w:rPr>
              <w:t>GROSS PROFIT</w:t>
            </w:r>
          </w:p>
        </w:tc>
        <w:tc>
          <w:tcPr>
            <w:tcW w:w="22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6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3,553,155</w:t>
            </w:r>
          </w:p>
        </w:tc>
        <w:tc>
          <w:tcPr>
            <w:tcW w:w="80"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6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2,773,415</w:t>
            </w:r>
          </w:p>
        </w:tc>
        <w:tc>
          <w:tcPr>
            <w:tcW w:w="84" w:type="dxa"/>
            <w:tcBorders/>
            <w:shd w:fill="CCEEFF" w:val="clear"/>
            <w:vAlign w:val="bottom"/>
          </w:tcPr>
          <w:p>
            <w:pPr>
              <w:pStyle w:val="TableContents"/>
              <w:spacing w:before="0" w:after="283"/>
              <w:rPr/>
            </w:pPr>
            <w:r>
              <w:rPr/>
              <w:t> </w:t>
            </w:r>
          </w:p>
        </w:tc>
      </w:tr>
      <w:tr>
        <w:trPr/>
        <w:tc>
          <w:tcPr>
            <w:tcW w:w="7449" w:type="dxa"/>
            <w:tcBorders/>
            <w:shd w:fill="auto" w:val="clear"/>
          </w:tcPr>
          <w:p>
            <w:pPr>
              <w:pStyle w:val="TableContents"/>
              <w:spacing w:before="0" w:after="283"/>
              <w:rPr>
                <w:rFonts w:ascii="Times New Roman" w:hAnsi="Times New Roman"/>
                <w:b/>
                <w:sz w:val="20"/>
              </w:rPr>
            </w:pPr>
            <w:r>
              <w:rPr>
                <w:rFonts w:ascii="Times New Roman" w:hAnsi="Times New Roman"/>
                <w:b/>
                <w:sz w:val="20"/>
              </w:rPr>
              <w:t>SELLING, GENERAL AND ADMINISTRATIVE EXPENSES</w:t>
            </w:r>
          </w:p>
        </w:tc>
        <w:tc>
          <w:tcPr>
            <w:tcW w:w="22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6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3,378,261</w:t>
            </w:r>
          </w:p>
        </w:tc>
        <w:tc>
          <w:tcPr>
            <w:tcW w:w="80"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6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3,095,254</w:t>
            </w:r>
          </w:p>
        </w:tc>
        <w:tc>
          <w:tcPr>
            <w:tcW w:w="84" w:type="dxa"/>
            <w:tcBorders/>
            <w:shd w:fill="auto" w:val="clear"/>
            <w:vAlign w:val="bottom"/>
          </w:tcPr>
          <w:p>
            <w:pPr>
              <w:pStyle w:val="TableContents"/>
              <w:spacing w:before="0" w:after="283"/>
              <w:rPr/>
            </w:pPr>
            <w:r>
              <w:rPr/>
              <w:t> </w:t>
            </w:r>
          </w:p>
        </w:tc>
      </w:tr>
      <w:tr>
        <w:trPr/>
        <w:tc>
          <w:tcPr>
            <w:tcW w:w="7449" w:type="dxa"/>
            <w:tcBorders/>
            <w:shd w:fill="CCEEFF" w:val="clear"/>
          </w:tcPr>
          <w:p>
            <w:pPr>
              <w:pStyle w:val="TableContents"/>
              <w:spacing w:before="0" w:after="283"/>
              <w:rPr>
                <w:rFonts w:ascii="Times New Roman" w:hAnsi="Times New Roman"/>
                <w:b/>
                <w:sz w:val="20"/>
              </w:rPr>
            </w:pPr>
            <w:r>
              <w:rPr>
                <w:rFonts w:ascii="Times New Roman" w:hAnsi="Times New Roman"/>
                <w:b/>
                <w:sz w:val="20"/>
              </w:rPr>
              <w:t>GOODWILL IMPAIRMENT</w:t>
            </w:r>
          </w:p>
        </w:tc>
        <w:tc>
          <w:tcPr>
            <w:tcW w:w="22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6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1,878,793</w:t>
            </w:r>
          </w:p>
        </w:tc>
        <w:tc>
          <w:tcPr>
            <w:tcW w:w="80"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6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84" w:type="dxa"/>
            <w:tcBorders/>
            <w:shd w:fill="CCEEFF" w:val="clear"/>
            <w:vAlign w:val="bottom"/>
          </w:tcPr>
          <w:p>
            <w:pPr>
              <w:pStyle w:val="TableContents"/>
              <w:spacing w:before="0" w:after="283"/>
              <w:rPr/>
            </w:pPr>
            <w:r>
              <w:rPr/>
              <w:t> </w:t>
            </w:r>
          </w:p>
        </w:tc>
      </w:tr>
      <w:tr>
        <w:trPr/>
        <w:tc>
          <w:tcPr>
            <w:tcW w:w="7449" w:type="dxa"/>
            <w:tcBorders/>
            <w:shd w:fill="auto" w:val="clear"/>
            <w:vAlign w:val="bottom"/>
          </w:tcPr>
          <w:p>
            <w:pPr>
              <w:pStyle w:val="TableContents"/>
              <w:spacing w:before="0" w:after="283"/>
              <w:rPr>
                <w:sz w:val="4"/>
                <w:szCs w:val="4"/>
              </w:rPr>
            </w:pPr>
            <w:r>
              <w:rPr>
                <w:sz w:val="4"/>
                <w:szCs w:val="4"/>
              </w:rPr>
            </w:r>
          </w:p>
        </w:tc>
        <w:tc>
          <w:tcPr>
            <w:tcW w:w="223"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963" w:type="dxa"/>
            <w:tcBorders>
              <w:top w:val="single" w:sz="2"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963" w:type="dxa"/>
            <w:tcBorders>
              <w:top w:val="single" w:sz="2" w:space="0" w:color="000000"/>
            </w:tcBorders>
            <w:shd w:fill="auto" w:val="clear"/>
            <w:tcMar>
              <w:top w:w="28" w:type="dxa"/>
            </w:tcMar>
            <w:vAlign w:val="bottom"/>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r>
      <w:tr>
        <w:trPr/>
        <w:tc>
          <w:tcPr>
            <w:tcW w:w="7449" w:type="dxa"/>
            <w:tcBorders/>
            <w:shd w:fill="auto" w:val="clear"/>
          </w:tcPr>
          <w:p>
            <w:pPr>
              <w:pStyle w:val="TableContents"/>
              <w:spacing w:before="0" w:after="283"/>
              <w:rPr>
                <w:rFonts w:ascii="Times New Roman" w:hAnsi="Times New Roman"/>
                <w:b/>
                <w:sz w:val="20"/>
              </w:rPr>
            </w:pPr>
            <w:r>
              <w:rPr>
                <w:rFonts w:ascii="Times New Roman" w:hAnsi="Times New Roman"/>
                <w:b/>
                <w:sz w:val="20"/>
              </w:rPr>
              <w:t>OPERATING INCOME (LOSS)</w:t>
            </w:r>
          </w:p>
        </w:tc>
        <w:tc>
          <w:tcPr>
            <w:tcW w:w="22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6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(1,703,899</w:t>
            </w:r>
          </w:p>
        </w:tc>
        <w:tc>
          <w:tcPr>
            <w:tcW w:w="8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9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6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(321,839</w:t>
            </w:r>
          </w:p>
        </w:tc>
        <w:tc>
          <w:tcPr>
            <w:tcW w:w="8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7449" w:type="dxa"/>
            <w:tcBorders/>
            <w:shd w:fill="CCEEFF" w:val="clear"/>
          </w:tcPr>
          <w:p>
            <w:pPr>
              <w:pStyle w:val="TableContents"/>
              <w:spacing w:before="0" w:after="283"/>
              <w:rPr>
                <w:rFonts w:ascii="Times New Roman" w:hAnsi="Times New Roman"/>
                <w:sz w:val="20"/>
              </w:rPr>
            </w:pPr>
            <w:r>
              <w:rPr>
                <w:rFonts w:ascii="Times New Roman" w:hAnsi="Times New Roman"/>
                <w:sz w:val="20"/>
              </w:rPr>
              <w:t>INTEREST EXPENSE (net of interest income of $2,779 and $404 for 2005 and 2004, respectively)</w:t>
            </w:r>
          </w:p>
        </w:tc>
        <w:tc>
          <w:tcPr>
            <w:tcW w:w="22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6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705,946</w:t>
            </w:r>
          </w:p>
        </w:tc>
        <w:tc>
          <w:tcPr>
            <w:tcW w:w="80"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6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399,912</w:t>
            </w:r>
          </w:p>
        </w:tc>
        <w:tc>
          <w:tcPr>
            <w:tcW w:w="84" w:type="dxa"/>
            <w:tcBorders/>
            <w:shd w:fill="CCEEFF" w:val="clear"/>
            <w:vAlign w:val="bottom"/>
          </w:tcPr>
          <w:p>
            <w:pPr>
              <w:pStyle w:val="TableContents"/>
              <w:spacing w:before="0" w:after="283"/>
              <w:rPr/>
            </w:pPr>
            <w:r>
              <w:rPr/>
              <w:t> </w:t>
            </w:r>
          </w:p>
        </w:tc>
      </w:tr>
      <w:tr>
        <w:trPr/>
        <w:tc>
          <w:tcPr>
            <w:tcW w:w="7449" w:type="dxa"/>
            <w:tcBorders/>
            <w:shd w:fill="auto" w:val="clear"/>
            <w:vAlign w:val="bottom"/>
          </w:tcPr>
          <w:p>
            <w:pPr>
              <w:pStyle w:val="TableContents"/>
              <w:spacing w:before="0" w:after="283"/>
              <w:rPr>
                <w:sz w:val="4"/>
                <w:szCs w:val="4"/>
              </w:rPr>
            </w:pPr>
            <w:r>
              <w:rPr>
                <w:sz w:val="4"/>
                <w:szCs w:val="4"/>
              </w:rPr>
            </w:r>
          </w:p>
        </w:tc>
        <w:tc>
          <w:tcPr>
            <w:tcW w:w="223"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963" w:type="dxa"/>
            <w:tcBorders>
              <w:top w:val="single" w:sz="2"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963" w:type="dxa"/>
            <w:tcBorders>
              <w:top w:val="single" w:sz="2" w:space="0" w:color="000000"/>
            </w:tcBorders>
            <w:shd w:fill="auto" w:val="clear"/>
            <w:tcMar>
              <w:top w:w="28" w:type="dxa"/>
            </w:tcMar>
            <w:vAlign w:val="bottom"/>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r>
      <w:tr>
        <w:trPr/>
        <w:tc>
          <w:tcPr>
            <w:tcW w:w="7449" w:type="dxa"/>
            <w:tcBorders/>
            <w:shd w:fill="auto" w:val="clear"/>
          </w:tcPr>
          <w:p>
            <w:pPr>
              <w:pStyle w:val="TableContents"/>
              <w:spacing w:before="0" w:after="283"/>
              <w:rPr>
                <w:rFonts w:ascii="Times New Roman" w:hAnsi="Times New Roman"/>
                <w:b/>
                <w:sz w:val="20"/>
              </w:rPr>
            </w:pPr>
            <w:r>
              <w:rPr>
                <w:rFonts w:ascii="Times New Roman" w:hAnsi="Times New Roman"/>
                <w:b/>
                <w:sz w:val="20"/>
              </w:rPr>
              <w:t>LOSS BEFORE PROVISION FOR INCOME TAXES</w:t>
            </w:r>
          </w:p>
        </w:tc>
        <w:tc>
          <w:tcPr>
            <w:tcW w:w="22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6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(2,409,845</w:t>
            </w:r>
          </w:p>
        </w:tc>
        <w:tc>
          <w:tcPr>
            <w:tcW w:w="8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9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6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(721,751</w:t>
            </w:r>
          </w:p>
        </w:tc>
        <w:tc>
          <w:tcPr>
            <w:tcW w:w="8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7449" w:type="dxa"/>
            <w:tcBorders/>
            <w:shd w:fill="CCEEFF" w:val="clear"/>
          </w:tcPr>
          <w:p>
            <w:pPr>
              <w:pStyle w:val="TableContents"/>
              <w:spacing w:before="0" w:after="283"/>
              <w:rPr>
                <w:rFonts w:ascii="Times New Roman" w:hAnsi="Times New Roman"/>
                <w:b/>
                <w:sz w:val="20"/>
              </w:rPr>
            </w:pPr>
            <w:r>
              <w:rPr>
                <w:rFonts w:ascii="Times New Roman" w:hAnsi="Times New Roman"/>
                <w:b/>
                <w:sz w:val="20"/>
              </w:rPr>
              <w:t>PROVISION FOR INCOME TAXES</w:t>
            </w:r>
          </w:p>
        </w:tc>
        <w:tc>
          <w:tcPr>
            <w:tcW w:w="22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6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(85,000</w:t>
            </w:r>
          </w:p>
        </w:tc>
        <w:tc>
          <w:tcPr>
            <w:tcW w:w="8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9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6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84" w:type="dxa"/>
            <w:tcBorders/>
            <w:shd w:fill="CCEEFF" w:val="clear"/>
            <w:vAlign w:val="bottom"/>
          </w:tcPr>
          <w:p>
            <w:pPr>
              <w:pStyle w:val="TableContents"/>
              <w:spacing w:before="0" w:after="283"/>
              <w:rPr/>
            </w:pPr>
            <w:r>
              <w:rPr/>
              <w:t> </w:t>
            </w:r>
          </w:p>
        </w:tc>
      </w:tr>
      <w:tr>
        <w:trPr/>
        <w:tc>
          <w:tcPr>
            <w:tcW w:w="7449" w:type="dxa"/>
            <w:tcBorders/>
            <w:shd w:fill="auto" w:val="clear"/>
            <w:vAlign w:val="bottom"/>
          </w:tcPr>
          <w:p>
            <w:pPr>
              <w:pStyle w:val="TableContents"/>
              <w:spacing w:before="0" w:after="283"/>
              <w:rPr>
                <w:sz w:val="4"/>
                <w:szCs w:val="4"/>
              </w:rPr>
            </w:pPr>
            <w:r>
              <w:rPr>
                <w:sz w:val="4"/>
                <w:szCs w:val="4"/>
              </w:rPr>
            </w:r>
          </w:p>
        </w:tc>
        <w:tc>
          <w:tcPr>
            <w:tcW w:w="223"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963" w:type="dxa"/>
            <w:tcBorders>
              <w:top w:val="single" w:sz="2"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963" w:type="dxa"/>
            <w:tcBorders>
              <w:top w:val="single" w:sz="2" w:space="0" w:color="000000"/>
            </w:tcBorders>
            <w:shd w:fill="auto" w:val="clear"/>
            <w:tcMar>
              <w:top w:w="28" w:type="dxa"/>
            </w:tcMar>
            <w:vAlign w:val="bottom"/>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r>
      <w:tr>
        <w:trPr/>
        <w:tc>
          <w:tcPr>
            <w:tcW w:w="7449" w:type="dxa"/>
            <w:tcBorders/>
            <w:shd w:fill="auto" w:val="clear"/>
          </w:tcPr>
          <w:p>
            <w:pPr>
              <w:pStyle w:val="TableContents"/>
              <w:spacing w:before="0" w:after="283"/>
              <w:rPr>
                <w:rFonts w:ascii="Times New Roman" w:hAnsi="Times New Roman"/>
                <w:b/>
                <w:sz w:val="20"/>
              </w:rPr>
            </w:pPr>
            <w:r>
              <w:rPr>
                <w:rFonts w:ascii="Times New Roman" w:hAnsi="Times New Roman"/>
                <w:b/>
                <w:sz w:val="20"/>
              </w:rPr>
              <w:t>NET LOSS</w:t>
            </w:r>
          </w:p>
        </w:tc>
        <w:tc>
          <w:tcPr>
            <w:tcW w:w="22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6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(2,494,845</w:t>
            </w:r>
          </w:p>
        </w:tc>
        <w:tc>
          <w:tcPr>
            <w:tcW w:w="8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9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6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(721,751</w:t>
            </w:r>
          </w:p>
        </w:tc>
        <w:tc>
          <w:tcPr>
            <w:tcW w:w="8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7449" w:type="dxa"/>
            <w:tcBorders/>
            <w:shd w:fill="auto" w:val="clear"/>
            <w:vAlign w:val="bottom"/>
          </w:tcPr>
          <w:p>
            <w:pPr>
              <w:pStyle w:val="TableContents"/>
              <w:spacing w:before="0" w:after="283"/>
              <w:rPr>
                <w:sz w:val="4"/>
                <w:szCs w:val="4"/>
              </w:rPr>
            </w:pPr>
            <w:r>
              <w:rPr>
                <w:sz w:val="4"/>
                <w:szCs w:val="4"/>
              </w:rPr>
            </w:r>
          </w:p>
        </w:tc>
        <w:tc>
          <w:tcPr>
            <w:tcW w:w="223"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963" w:type="dxa"/>
            <w:tcBorders>
              <w:top w:val="double" w:sz="6"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193"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963" w:type="dxa"/>
            <w:tcBorders>
              <w:top w:val="double" w:sz="6" w:space="0" w:color="000000"/>
            </w:tcBorders>
            <w:shd w:fill="auto" w:val="clear"/>
            <w:tcMar>
              <w:top w:w="28" w:type="dxa"/>
            </w:tcMar>
            <w:vAlign w:val="bottom"/>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r>
    </w:tbl>
    <w:p>
      <w:pPr>
        <w:pStyle w:val="TextBody"/>
        <w:spacing w:before="180" w:after="0"/>
        <w:jc w:val="center"/>
        <w:rPr>
          <w:rFonts w:ascii="Times New Roman" w:hAnsi="Times New Roman"/>
          <w:i/>
          <w:sz w:val="20"/>
        </w:rPr>
      </w:pPr>
      <w:r>
        <w:rPr>
          <w:rFonts w:ascii="Times New Roman" w:hAnsi="Times New Roman"/>
          <w:i/>
          <w:sz w:val="20"/>
        </w:rPr>
        <w:t xml:space="preserve">See accompanying notes to financial statements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999999"/>
        </w:pBdr>
        <w:rPr/>
      </w:pPr>
      <w:r>
        <w:rPr/>
      </w:r>
    </w:p>
    <w:p>
      <w:pPr>
        <w:pStyle w:val="TextBody"/>
        <w:spacing w:before="0" w:after="0"/>
        <w:rPr>
          <w:rFonts w:ascii="Times New Roman" w:hAnsi="Times New Roman"/>
          <w:b/>
          <w:sz w:val="20"/>
        </w:rPr>
      </w:pPr>
      <w:r>
        <w:rPr>
          <w:rFonts w:ascii="Times New Roman" w:hAnsi="Times New Roman"/>
          <w:b/>
          <w:sz w:val="20"/>
        </w:rPr>
        <w:t xml:space="preserve">EFFOX, INC. </w:t>
      </w:r>
    </w:p>
    <w:p>
      <w:pPr>
        <w:pStyle w:val="TextBody"/>
        <w:spacing w:before="0" w:after="0"/>
        <w:rPr>
          <w:rFonts w:ascii="Times New Roman" w:hAnsi="Times New Roman"/>
          <w:b/>
          <w:sz w:val="20"/>
        </w:rPr>
      </w:pPr>
      <w:r>
        <w:rPr>
          <w:rFonts w:ascii="Times New Roman" w:hAnsi="Times New Roman"/>
          <w:b/>
          <w:sz w:val="20"/>
        </w:rPr>
        <w:t xml:space="preserve">STATEMENTS OF CHANGES IN SHAREHOLDERS DEFICIT </w:t>
      </w:r>
    </w:p>
    <w:p>
      <w:pPr>
        <w:pStyle w:val="TextBody"/>
        <w:spacing w:before="0" w:after="0"/>
        <w:rPr>
          <w:rFonts w:ascii="Times New Roman" w:hAnsi="Times New Roman"/>
          <w:b/>
          <w:sz w:val="20"/>
        </w:rPr>
      </w:pPr>
      <w:r>
        <w:rPr>
          <w:rFonts w:ascii="Times New Roman" w:hAnsi="Times New Roman"/>
          <w:b/>
          <w:sz w:val="20"/>
        </w:rPr>
        <w:t xml:space="preserve">For the Years Ended December 31, 2005 and 2004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5120"/>
        <w:gridCol w:w="209"/>
        <w:gridCol w:w="125"/>
        <w:gridCol w:w="695"/>
        <w:gridCol w:w="209"/>
        <w:gridCol w:w="125"/>
        <w:gridCol w:w="959"/>
        <w:gridCol w:w="80"/>
        <w:gridCol w:w="173"/>
        <w:gridCol w:w="125"/>
        <w:gridCol w:w="1023"/>
        <w:gridCol w:w="79"/>
        <w:gridCol w:w="173"/>
        <w:gridCol w:w="1023"/>
        <w:gridCol w:w="87"/>
      </w:tblGrid>
      <w:tr>
        <w:trPr/>
        <w:tc>
          <w:tcPr>
            <w:tcW w:w="5120" w:type="dxa"/>
            <w:tcBorders/>
            <w:shd w:fill="auto" w:val="clear"/>
            <w:vAlign w:val="center"/>
          </w:tcPr>
          <w:p>
            <w:pPr>
              <w:pStyle w:val="TableContents"/>
              <w:spacing w:before="0" w:after="283"/>
              <w:rPr>
                <w:sz w:val="4"/>
                <w:szCs w:val="4"/>
              </w:rPr>
            </w:pPr>
            <w:r>
              <w:rPr>
                <w:sz w:val="4"/>
                <w:szCs w:val="4"/>
              </w:rPr>
            </w:r>
          </w:p>
        </w:tc>
        <w:tc>
          <w:tcPr>
            <w:tcW w:w="209"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95" w:type="dxa"/>
            <w:tcBorders/>
            <w:shd w:fill="auto" w:val="clear"/>
            <w:vAlign w:val="center"/>
          </w:tcPr>
          <w:p>
            <w:pPr>
              <w:pStyle w:val="TableContents"/>
              <w:spacing w:before="0" w:after="283"/>
              <w:rPr>
                <w:sz w:val="4"/>
                <w:szCs w:val="4"/>
              </w:rPr>
            </w:pPr>
            <w:r>
              <w:rPr>
                <w:sz w:val="4"/>
                <w:szCs w:val="4"/>
              </w:rPr>
            </w:r>
          </w:p>
        </w:tc>
        <w:tc>
          <w:tcPr>
            <w:tcW w:w="209"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959" w:type="dxa"/>
            <w:tcBorders/>
            <w:shd w:fill="auto" w:val="clear"/>
            <w:vAlign w:val="center"/>
          </w:tcPr>
          <w:p>
            <w:pPr>
              <w:pStyle w:val="TableContents"/>
              <w:spacing w:before="0" w:after="283"/>
              <w:rPr>
                <w:sz w:val="4"/>
                <w:szCs w:val="4"/>
              </w:rPr>
            </w:pPr>
            <w:r>
              <w:rPr>
                <w:sz w:val="4"/>
                <w:szCs w:val="4"/>
              </w:rPr>
            </w:r>
          </w:p>
        </w:tc>
        <w:tc>
          <w:tcPr>
            <w:tcW w:w="80"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023" w:type="dxa"/>
            <w:tcBorders/>
            <w:shd w:fill="auto" w:val="clear"/>
            <w:vAlign w:val="center"/>
          </w:tcPr>
          <w:p>
            <w:pPr>
              <w:pStyle w:val="TableContents"/>
              <w:spacing w:before="0" w:after="283"/>
              <w:rPr>
                <w:sz w:val="4"/>
                <w:szCs w:val="4"/>
              </w:rPr>
            </w:pPr>
            <w:r>
              <w:rPr>
                <w:sz w:val="4"/>
                <w:szCs w:val="4"/>
              </w:rPr>
            </w:r>
          </w:p>
        </w:tc>
        <w:tc>
          <w:tcPr>
            <w:tcW w:w="79"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bottom"/>
          </w:tcPr>
          <w:p>
            <w:pPr>
              <w:pStyle w:val="TableContents"/>
              <w:spacing w:before="0" w:after="283"/>
              <w:rPr>
                <w:sz w:val="4"/>
                <w:szCs w:val="4"/>
              </w:rPr>
            </w:pPr>
            <w:r>
              <w:rPr>
                <w:sz w:val="4"/>
                <w:szCs w:val="4"/>
              </w:rPr>
            </w:r>
          </w:p>
        </w:tc>
        <w:tc>
          <w:tcPr>
            <w:tcW w:w="1023" w:type="dxa"/>
            <w:tcBorders/>
            <w:shd w:fill="auto" w:val="clear"/>
            <w:vAlign w:val="center"/>
          </w:tcPr>
          <w:p>
            <w:pPr>
              <w:pStyle w:val="TableContents"/>
              <w:spacing w:before="0" w:after="283"/>
              <w:rPr>
                <w:sz w:val="4"/>
                <w:szCs w:val="4"/>
              </w:rPr>
            </w:pPr>
            <w:r>
              <w:rPr>
                <w:sz w:val="4"/>
                <w:szCs w:val="4"/>
              </w:rPr>
            </w:r>
          </w:p>
        </w:tc>
        <w:tc>
          <w:tcPr>
            <w:tcW w:w="87" w:type="dxa"/>
            <w:tcBorders/>
            <w:shd w:fill="auto" w:val="clear"/>
            <w:vAlign w:val="center"/>
          </w:tcPr>
          <w:p>
            <w:pPr>
              <w:pStyle w:val="TableContents"/>
              <w:spacing w:before="0" w:after="283"/>
              <w:rPr>
                <w:sz w:val="4"/>
                <w:szCs w:val="4"/>
              </w:rPr>
            </w:pPr>
            <w:r>
              <w:rPr>
                <w:sz w:val="4"/>
                <w:szCs w:val="4"/>
              </w:rPr>
            </w:r>
          </w:p>
        </w:tc>
      </w:tr>
      <w:tr>
        <w:trPr/>
        <w:tc>
          <w:tcPr>
            <w:tcW w:w="5120" w:type="dxa"/>
            <w:tcBorders/>
            <w:shd w:fill="auto" w:val="clear"/>
            <w:vAlign w:val="bottom"/>
          </w:tcPr>
          <w:p>
            <w:pPr>
              <w:pStyle w:val="TableContents"/>
              <w:spacing w:before="0" w:after="283"/>
              <w:rPr/>
            </w:pPr>
            <w:r>
              <w:rPr/>
              <w:t> </w:t>
            </w:r>
          </w:p>
        </w:tc>
        <w:tc>
          <w:tcPr>
            <w:tcW w:w="209" w:type="dxa"/>
            <w:tcBorders/>
            <w:shd w:fill="auto" w:val="clear"/>
            <w:vAlign w:val="bottom"/>
          </w:tcPr>
          <w:p>
            <w:pPr>
              <w:pStyle w:val="TableContents"/>
              <w:spacing w:before="0" w:after="283"/>
              <w:rPr/>
            </w:pPr>
            <w:r>
              <w:rPr/>
              <w:t>  </w:t>
            </w:r>
          </w:p>
        </w:tc>
        <w:tc>
          <w:tcPr>
            <w:tcW w:w="820"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Common</w:t>
              <w:br/>
              <w:t>Stock</w:t>
            </w:r>
          </w:p>
        </w:tc>
        <w:tc>
          <w:tcPr>
            <w:tcW w:w="209" w:type="dxa"/>
            <w:tcBorders/>
            <w:shd w:fill="auto" w:val="clear"/>
            <w:vAlign w:val="bottom"/>
          </w:tcPr>
          <w:p>
            <w:pPr>
              <w:pStyle w:val="TableContents"/>
              <w:spacing w:before="0" w:after="283"/>
              <w:rPr/>
            </w:pPr>
            <w:r>
              <w:rPr/>
              <w:t>  </w:t>
            </w:r>
          </w:p>
        </w:tc>
        <w:tc>
          <w:tcPr>
            <w:tcW w:w="1084"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Preferred</w:t>
              <w:br/>
              <w:t>Stock</w:t>
            </w:r>
          </w:p>
        </w:tc>
        <w:tc>
          <w:tcPr>
            <w:tcW w:w="80"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1148"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Accumulated</w:t>
              <w:br/>
              <w:t>Deficit</w:t>
            </w:r>
          </w:p>
        </w:tc>
        <w:tc>
          <w:tcPr>
            <w:tcW w:w="79"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1023" w:type="dxa"/>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Total</w:t>
              <w:br/>
              <w:t>Shareholders</w:t>
              <w:br/>
              <w:t>Deficit</w:t>
            </w:r>
          </w:p>
        </w:tc>
        <w:tc>
          <w:tcPr>
            <w:tcW w:w="87" w:type="dxa"/>
            <w:tcBorders/>
            <w:shd w:fill="auto" w:val="clear"/>
            <w:vAlign w:val="bottom"/>
          </w:tcPr>
          <w:p>
            <w:pPr>
              <w:pStyle w:val="TableContents"/>
              <w:spacing w:before="0" w:after="283"/>
              <w:rPr/>
            </w:pPr>
            <w:r>
              <w:rPr/>
              <w:t> </w:t>
            </w:r>
          </w:p>
        </w:tc>
      </w:tr>
      <w:tr>
        <w:trPr/>
        <w:tc>
          <w:tcPr>
            <w:tcW w:w="5120" w:type="dxa"/>
            <w:tcBorders/>
            <w:shd w:fill="CCEEFF" w:val="clear"/>
          </w:tcPr>
          <w:p>
            <w:pPr>
              <w:pStyle w:val="TableContents"/>
              <w:spacing w:before="0" w:after="283"/>
              <w:rPr>
                <w:rFonts w:ascii="Times New Roman" w:hAnsi="Times New Roman"/>
                <w:sz w:val="20"/>
              </w:rPr>
            </w:pPr>
            <w:r>
              <w:rPr>
                <w:rFonts w:ascii="Times New Roman" w:hAnsi="Times New Roman"/>
                <w:sz w:val="20"/>
              </w:rPr>
              <w:t>Balance at January 1, 2004</w:t>
            </w:r>
          </w:p>
        </w:tc>
        <w:tc>
          <w:tcPr>
            <w:tcW w:w="20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750,000</w:t>
            </w:r>
          </w:p>
        </w:tc>
        <w:tc>
          <w:tcPr>
            <w:tcW w:w="20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2,554,041</w:t>
            </w:r>
          </w:p>
        </w:tc>
        <w:tc>
          <w:tcPr>
            <w:tcW w:w="80"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02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(7,455,523</w:t>
            </w:r>
          </w:p>
        </w:tc>
        <w:tc>
          <w:tcPr>
            <w:tcW w:w="79"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73" w:type="dxa"/>
            <w:tcBorders/>
            <w:shd w:fill="CCEEFF" w:val="clear"/>
            <w:vAlign w:val="bottom"/>
          </w:tcPr>
          <w:p>
            <w:pPr>
              <w:pStyle w:val="TableContents"/>
              <w:spacing w:before="0" w:after="283"/>
              <w:rPr/>
            </w:pPr>
            <w:r>
              <w:rPr/>
              <w:t> </w:t>
            </w:r>
          </w:p>
        </w:tc>
        <w:tc>
          <w:tcPr>
            <w:tcW w:w="102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(4,151,482</w:t>
            </w:r>
          </w:p>
        </w:tc>
        <w:tc>
          <w:tcPr>
            <w:tcW w:w="8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5120" w:type="dxa"/>
            <w:tcBorders/>
            <w:shd w:fill="auto" w:val="clear"/>
          </w:tcPr>
          <w:p>
            <w:pPr>
              <w:pStyle w:val="TableContents"/>
              <w:spacing w:before="0" w:after="283"/>
              <w:rPr>
                <w:rFonts w:ascii="Times New Roman" w:hAnsi="Times New Roman"/>
                <w:sz w:val="20"/>
              </w:rPr>
            </w:pPr>
            <w:r>
              <w:rPr>
                <w:rFonts w:ascii="Times New Roman" w:hAnsi="Times New Roman"/>
                <w:sz w:val="20"/>
              </w:rPr>
              <w:t>Common shares issued</w:t>
            </w:r>
          </w:p>
        </w:tc>
        <w:tc>
          <w:tcPr>
            <w:tcW w:w="20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43,500</w:t>
            </w:r>
          </w:p>
        </w:tc>
        <w:tc>
          <w:tcPr>
            <w:tcW w:w="20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959" w:type="dxa"/>
            <w:tcBorders/>
            <w:shd w:fill="auto" w:val="clear"/>
            <w:vAlign w:val="bottom"/>
          </w:tcPr>
          <w:p>
            <w:pPr>
              <w:pStyle w:val="TableContents"/>
              <w:spacing w:before="0" w:after="283"/>
              <w:rPr>
                <w:sz w:val="4"/>
                <w:szCs w:val="4"/>
              </w:rPr>
            </w:pPr>
            <w:r>
              <w:rPr>
                <w:sz w:val="4"/>
                <w:szCs w:val="4"/>
              </w:rPr>
            </w:r>
          </w:p>
        </w:tc>
        <w:tc>
          <w:tcPr>
            <w:tcW w:w="80" w:type="dxa"/>
            <w:tcBorders/>
            <w:shd w:fill="auto" w:val="clear"/>
            <w:vAlign w:val="bottom"/>
          </w:tcPr>
          <w:p>
            <w:pPr>
              <w:pStyle w:val="TableContents"/>
              <w:spacing w:before="0" w:after="283"/>
              <w:rPr>
                <w:sz w:val="4"/>
                <w:szCs w:val="4"/>
              </w:rPr>
            </w:pPr>
            <w:r>
              <w:rPr>
                <w:sz w:val="4"/>
                <w:szCs w:val="4"/>
              </w:rPr>
            </w:r>
          </w:p>
        </w:tc>
        <w:tc>
          <w:tcPr>
            <w:tcW w:w="17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1023" w:type="dxa"/>
            <w:tcBorders/>
            <w:shd w:fill="auto" w:val="clear"/>
            <w:vAlign w:val="bottom"/>
          </w:tcPr>
          <w:p>
            <w:pPr>
              <w:pStyle w:val="TableContents"/>
              <w:spacing w:before="0" w:after="283"/>
              <w:rPr>
                <w:sz w:val="4"/>
                <w:szCs w:val="4"/>
              </w:rPr>
            </w:pPr>
            <w:r>
              <w:rPr>
                <w:sz w:val="4"/>
                <w:szCs w:val="4"/>
              </w:rPr>
            </w:r>
          </w:p>
        </w:tc>
        <w:tc>
          <w:tcPr>
            <w:tcW w:w="79" w:type="dxa"/>
            <w:tcBorders/>
            <w:shd w:fill="auto" w:val="clear"/>
            <w:vAlign w:val="bottom"/>
          </w:tcPr>
          <w:p>
            <w:pPr>
              <w:pStyle w:val="TableContents"/>
              <w:spacing w:before="0" w:after="283"/>
              <w:rPr>
                <w:sz w:val="4"/>
                <w:szCs w:val="4"/>
              </w:rPr>
            </w:pPr>
            <w:r>
              <w:rPr>
                <w:sz w:val="4"/>
                <w:szCs w:val="4"/>
              </w:rPr>
            </w:r>
          </w:p>
        </w:tc>
        <w:tc>
          <w:tcPr>
            <w:tcW w:w="173" w:type="dxa"/>
            <w:tcBorders/>
            <w:shd w:fill="auto" w:val="clear"/>
            <w:vAlign w:val="bottom"/>
          </w:tcPr>
          <w:p>
            <w:pPr>
              <w:pStyle w:val="TableContents"/>
              <w:spacing w:before="0" w:after="283"/>
              <w:rPr/>
            </w:pPr>
            <w:r>
              <w:rPr/>
              <w:t> </w:t>
            </w:r>
          </w:p>
        </w:tc>
        <w:tc>
          <w:tcPr>
            <w:tcW w:w="102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43,500</w:t>
            </w:r>
          </w:p>
        </w:tc>
        <w:tc>
          <w:tcPr>
            <w:tcW w:w="87" w:type="dxa"/>
            <w:tcBorders/>
            <w:shd w:fill="auto" w:val="clear"/>
            <w:vAlign w:val="bottom"/>
          </w:tcPr>
          <w:p>
            <w:pPr>
              <w:pStyle w:val="TableContents"/>
              <w:spacing w:before="0" w:after="283"/>
              <w:rPr/>
            </w:pPr>
            <w:r>
              <w:rPr/>
              <w:t> </w:t>
            </w:r>
          </w:p>
        </w:tc>
      </w:tr>
      <w:tr>
        <w:trPr/>
        <w:tc>
          <w:tcPr>
            <w:tcW w:w="5120" w:type="dxa"/>
            <w:tcBorders/>
            <w:shd w:fill="CCEEFF" w:val="clear"/>
          </w:tcPr>
          <w:p>
            <w:pPr>
              <w:pStyle w:val="TableContents"/>
              <w:spacing w:before="0" w:after="283"/>
              <w:rPr>
                <w:rFonts w:ascii="Times New Roman" w:hAnsi="Times New Roman"/>
                <w:sz w:val="20"/>
              </w:rPr>
            </w:pPr>
            <w:r>
              <w:rPr>
                <w:rFonts w:ascii="Times New Roman" w:hAnsi="Times New Roman"/>
                <w:sz w:val="20"/>
              </w:rPr>
              <w:t>Dividends</w:t>
            </w:r>
          </w:p>
        </w:tc>
        <w:tc>
          <w:tcPr>
            <w:tcW w:w="20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695" w:type="dxa"/>
            <w:tcBorders/>
            <w:shd w:fill="CCEEFF" w:val="clear"/>
            <w:vAlign w:val="bottom"/>
          </w:tcPr>
          <w:p>
            <w:pPr>
              <w:pStyle w:val="TableContents"/>
              <w:spacing w:before="0" w:after="283"/>
              <w:rPr>
                <w:sz w:val="4"/>
                <w:szCs w:val="4"/>
              </w:rPr>
            </w:pPr>
            <w:r>
              <w:rPr>
                <w:sz w:val="4"/>
                <w:szCs w:val="4"/>
              </w:rPr>
            </w:r>
          </w:p>
        </w:tc>
        <w:tc>
          <w:tcPr>
            <w:tcW w:w="20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175,000</w:t>
            </w:r>
          </w:p>
        </w:tc>
        <w:tc>
          <w:tcPr>
            <w:tcW w:w="80"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02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(175,000</w:t>
            </w:r>
          </w:p>
        </w:tc>
        <w:tc>
          <w:tcPr>
            <w:tcW w:w="79"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73" w:type="dxa"/>
            <w:tcBorders/>
            <w:shd w:fill="CCEEFF" w:val="clear"/>
            <w:vAlign w:val="bottom"/>
          </w:tcPr>
          <w:p>
            <w:pPr>
              <w:pStyle w:val="TableContents"/>
              <w:spacing w:before="0" w:after="283"/>
              <w:rPr/>
            </w:pPr>
            <w:r>
              <w:rPr/>
              <w:t> </w:t>
            </w:r>
          </w:p>
        </w:tc>
        <w:tc>
          <w:tcPr>
            <w:tcW w:w="1023" w:type="dxa"/>
            <w:tcBorders/>
            <w:shd w:fill="CCEEFF" w:val="clear"/>
            <w:vAlign w:val="bottom"/>
          </w:tcPr>
          <w:p>
            <w:pPr>
              <w:pStyle w:val="TableContents"/>
              <w:spacing w:before="0" w:after="283"/>
              <w:rPr>
                <w:sz w:val="4"/>
                <w:szCs w:val="4"/>
              </w:rPr>
            </w:pPr>
            <w:r>
              <w:rPr>
                <w:sz w:val="4"/>
                <w:szCs w:val="4"/>
              </w:rPr>
            </w:r>
          </w:p>
        </w:tc>
        <w:tc>
          <w:tcPr>
            <w:tcW w:w="87" w:type="dxa"/>
            <w:tcBorders/>
            <w:shd w:fill="CCEEFF" w:val="clear"/>
            <w:vAlign w:val="bottom"/>
          </w:tcPr>
          <w:p>
            <w:pPr>
              <w:pStyle w:val="TableContents"/>
              <w:spacing w:before="0" w:after="283"/>
              <w:rPr>
                <w:sz w:val="4"/>
                <w:szCs w:val="4"/>
              </w:rPr>
            </w:pPr>
            <w:r>
              <w:rPr>
                <w:sz w:val="4"/>
                <w:szCs w:val="4"/>
              </w:rPr>
            </w:r>
          </w:p>
        </w:tc>
      </w:tr>
      <w:tr>
        <w:trPr/>
        <w:tc>
          <w:tcPr>
            <w:tcW w:w="5120" w:type="dxa"/>
            <w:tcBorders/>
            <w:shd w:fill="auto" w:val="clear"/>
          </w:tcPr>
          <w:p>
            <w:pPr>
              <w:pStyle w:val="TableContents"/>
              <w:spacing w:before="0" w:after="283"/>
              <w:rPr>
                <w:rFonts w:ascii="Times New Roman" w:hAnsi="Times New Roman"/>
                <w:sz w:val="20"/>
              </w:rPr>
            </w:pPr>
            <w:r>
              <w:rPr>
                <w:rFonts w:ascii="Times New Roman" w:hAnsi="Times New Roman"/>
                <w:sz w:val="20"/>
              </w:rPr>
              <w:t>Net loss</w:t>
            </w:r>
          </w:p>
        </w:tc>
        <w:tc>
          <w:tcPr>
            <w:tcW w:w="20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695" w:type="dxa"/>
            <w:tcBorders/>
            <w:shd w:fill="auto" w:val="clear"/>
            <w:vAlign w:val="bottom"/>
          </w:tcPr>
          <w:p>
            <w:pPr>
              <w:pStyle w:val="TableContents"/>
              <w:spacing w:before="0" w:after="283"/>
              <w:rPr>
                <w:sz w:val="4"/>
                <w:szCs w:val="4"/>
              </w:rPr>
            </w:pPr>
            <w:r>
              <w:rPr>
                <w:sz w:val="4"/>
                <w:szCs w:val="4"/>
              </w:rPr>
            </w:r>
          </w:p>
        </w:tc>
        <w:tc>
          <w:tcPr>
            <w:tcW w:w="20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959" w:type="dxa"/>
            <w:tcBorders/>
            <w:shd w:fill="auto" w:val="clear"/>
            <w:vAlign w:val="bottom"/>
          </w:tcPr>
          <w:p>
            <w:pPr>
              <w:pStyle w:val="TableContents"/>
              <w:spacing w:before="0" w:after="283"/>
              <w:rPr>
                <w:sz w:val="4"/>
                <w:szCs w:val="4"/>
              </w:rPr>
            </w:pPr>
            <w:r>
              <w:rPr>
                <w:sz w:val="4"/>
                <w:szCs w:val="4"/>
              </w:rPr>
            </w:r>
          </w:p>
        </w:tc>
        <w:tc>
          <w:tcPr>
            <w:tcW w:w="80" w:type="dxa"/>
            <w:tcBorders/>
            <w:shd w:fill="auto" w:val="clear"/>
            <w:vAlign w:val="bottom"/>
          </w:tcPr>
          <w:p>
            <w:pPr>
              <w:pStyle w:val="TableContents"/>
              <w:spacing w:before="0" w:after="283"/>
              <w:rPr>
                <w:sz w:val="4"/>
                <w:szCs w:val="4"/>
              </w:rPr>
            </w:pPr>
            <w:r>
              <w:rPr>
                <w:sz w:val="4"/>
                <w:szCs w:val="4"/>
              </w:rPr>
            </w:r>
          </w:p>
        </w:tc>
        <w:tc>
          <w:tcPr>
            <w:tcW w:w="17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02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(721,751</w:t>
            </w:r>
          </w:p>
        </w:tc>
        <w:tc>
          <w:tcPr>
            <w:tcW w:w="7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73" w:type="dxa"/>
            <w:tcBorders/>
            <w:shd w:fill="auto" w:val="clear"/>
            <w:vAlign w:val="bottom"/>
          </w:tcPr>
          <w:p>
            <w:pPr>
              <w:pStyle w:val="TableContents"/>
              <w:spacing w:before="0" w:after="283"/>
              <w:rPr/>
            </w:pPr>
            <w:r>
              <w:rPr/>
              <w:t> </w:t>
            </w:r>
          </w:p>
        </w:tc>
        <w:tc>
          <w:tcPr>
            <w:tcW w:w="102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(721,751</w:t>
            </w:r>
          </w:p>
        </w:tc>
        <w:tc>
          <w:tcPr>
            <w:tcW w:w="8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5120" w:type="dxa"/>
            <w:tcBorders/>
            <w:shd w:fill="auto" w:val="clear"/>
            <w:vAlign w:val="bottom"/>
          </w:tcPr>
          <w:p>
            <w:pPr>
              <w:pStyle w:val="TableContents"/>
              <w:spacing w:before="0" w:after="283"/>
              <w:rPr>
                <w:sz w:val="4"/>
                <w:szCs w:val="4"/>
              </w:rPr>
            </w:pPr>
            <w:r>
              <w:rPr>
                <w:sz w:val="4"/>
                <w:szCs w:val="4"/>
              </w:rPr>
            </w:r>
          </w:p>
        </w:tc>
        <w:tc>
          <w:tcPr>
            <w:tcW w:w="209"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695" w:type="dxa"/>
            <w:tcBorders>
              <w:top w:val="single" w:sz="2" w:space="0" w:color="000000"/>
            </w:tcBorders>
            <w:shd w:fill="auto" w:val="clear"/>
            <w:tcMar>
              <w:top w:w="28" w:type="dxa"/>
            </w:tcMar>
            <w:vAlign w:val="bottom"/>
          </w:tcPr>
          <w:p>
            <w:pPr>
              <w:pStyle w:val="TableContents"/>
              <w:spacing w:before="0" w:after="283"/>
              <w:rPr/>
            </w:pPr>
            <w:r>
              <w:rPr/>
              <w:t> </w:t>
            </w:r>
          </w:p>
        </w:tc>
        <w:tc>
          <w:tcPr>
            <w:tcW w:w="209"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959" w:type="dxa"/>
            <w:tcBorders>
              <w:top w:val="single" w:sz="2"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1023" w:type="dxa"/>
            <w:tcBorders>
              <w:top w:val="single" w:sz="2" w:space="0" w:color="000000"/>
            </w:tcBorders>
            <w:shd w:fill="auto" w:val="clear"/>
            <w:tcMar>
              <w:top w:w="28" w:type="dxa"/>
            </w:tcMar>
            <w:vAlign w:val="bottom"/>
          </w:tcPr>
          <w:p>
            <w:pPr>
              <w:pStyle w:val="TableContents"/>
              <w:spacing w:before="0" w:after="283"/>
              <w:rPr/>
            </w:pPr>
            <w:r>
              <w:rPr/>
              <w:t> </w:t>
            </w:r>
          </w:p>
        </w:tc>
        <w:tc>
          <w:tcPr>
            <w:tcW w:w="79" w:type="dxa"/>
            <w:tcBorders/>
            <w:shd w:fill="auto" w:val="clear"/>
            <w:vAlign w:val="center"/>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1023" w:type="dxa"/>
            <w:tcBorders>
              <w:top w:val="single" w:sz="2" w:space="0" w:color="000000"/>
            </w:tcBorders>
            <w:shd w:fill="auto" w:val="clear"/>
            <w:tcMar>
              <w:top w:w="28" w:type="dxa"/>
            </w:tcMar>
            <w:vAlign w:val="bottom"/>
          </w:tcPr>
          <w:p>
            <w:pPr>
              <w:pStyle w:val="TableContents"/>
              <w:spacing w:before="0" w:after="283"/>
              <w:rPr/>
            </w:pPr>
            <w:r>
              <w:rPr/>
              <w:t> </w:t>
            </w:r>
          </w:p>
        </w:tc>
        <w:tc>
          <w:tcPr>
            <w:tcW w:w="87" w:type="dxa"/>
            <w:tcBorders/>
            <w:shd w:fill="auto" w:val="clear"/>
            <w:vAlign w:val="center"/>
          </w:tcPr>
          <w:p>
            <w:pPr>
              <w:pStyle w:val="TableContents"/>
              <w:spacing w:before="0" w:after="283"/>
              <w:rPr/>
            </w:pPr>
            <w:r>
              <w:rPr/>
              <w:t> </w:t>
            </w:r>
          </w:p>
        </w:tc>
      </w:tr>
      <w:tr>
        <w:trPr/>
        <w:tc>
          <w:tcPr>
            <w:tcW w:w="5120" w:type="dxa"/>
            <w:tcBorders/>
            <w:shd w:fill="CCEEFF" w:val="clear"/>
          </w:tcPr>
          <w:p>
            <w:pPr>
              <w:pStyle w:val="TableContents"/>
              <w:spacing w:before="0" w:after="283"/>
              <w:rPr>
                <w:rFonts w:ascii="Times New Roman" w:hAnsi="Times New Roman"/>
                <w:sz w:val="20"/>
              </w:rPr>
            </w:pPr>
            <w:r>
              <w:rPr>
                <w:rFonts w:ascii="Times New Roman" w:hAnsi="Times New Roman"/>
                <w:sz w:val="20"/>
              </w:rPr>
              <w:t>Balance at December 31, 2004</w:t>
            </w:r>
          </w:p>
        </w:tc>
        <w:tc>
          <w:tcPr>
            <w:tcW w:w="20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793,500</w:t>
            </w:r>
          </w:p>
        </w:tc>
        <w:tc>
          <w:tcPr>
            <w:tcW w:w="20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2,729,041</w:t>
            </w:r>
          </w:p>
        </w:tc>
        <w:tc>
          <w:tcPr>
            <w:tcW w:w="80"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02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(8,352,274</w:t>
            </w:r>
          </w:p>
        </w:tc>
        <w:tc>
          <w:tcPr>
            <w:tcW w:w="79"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73" w:type="dxa"/>
            <w:tcBorders/>
            <w:shd w:fill="CCEEFF" w:val="clear"/>
            <w:vAlign w:val="bottom"/>
          </w:tcPr>
          <w:p>
            <w:pPr>
              <w:pStyle w:val="TableContents"/>
              <w:spacing w:before="0" w:after="283"/>
              <w:rPr/>
            </w:pPr>
            <w:r>
              <w:rPr/>
              <w:t> </w:t>
            </w:r>
          </w:p>
        </w:tc>
        <w:tc>
          <w:tcPr>
            <w:tcW w:w="102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(4,829,733</w:t>
            </w:r>
          </w:p>
        </w:tc>
        <w:tc>
          <w:tcPr>
            <w:tcW w:w="8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5120" w:type="dxa"/>
            <w:tcBorders/>
            <w:shd w:fill="auto" w:val="clear"/>
          </w:tcPr>
          <w:p>
            <w:pPr>
              <w:pStyle w:val="TableContents"/>
              <w:spacing w:before="0" w:after="283"/>
              <w:rPr>
                <w:rFonts w:ascii="Times New Roman" w:hAnsi="Times New Roman"/>
                <w:sz w:val="20"/>
              </w:rPr>
            </w:pPr>
            <w:r>
              <w:rPr>
                <w:rFonts w:ascii="Times New Roman" w:hAnsi="Times New Roman"/>
                <w:sz w:val="20"/>
              </w:rPr>
              <w:t>Reclassification of mandatorily redeemable shares as liabilities</w:t>
            </w:r>
          </w:p>
        </w:tc>
        <w:tc>
          <w:tcPr>
            <w:tcW w:w="20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695" w:type="dxa"/>
            <w:tcBorders/>
            <w:shd w:fill="auto" w:val="clear"/>
            <w:vAlign w:val="bottom"/>
          </w:tcPr>
          <w:p>
            <w:pPr>
              <w:pStyle w:val="TableContents"/>
              <w:spacing w:before="0" w:after="283"/>
              <w:rPr>
                <w:sz w:val="4"/>
                <w:szCs w:val="4"/>
              </w:rPr>
            </w:pPr>
            <w:r>
              <w:rPr>
                <w:sz w:val="4"/>
                <w:szCs w:val="4"/>
              </w:rPr>
            </w:r>
          </w:p>
        </w:tc>
        <w:tc>
          <w:tcPr>
            <w:tcW w:w="20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(2,729,041</w:t>
            </w:r>
          </w:p>
        </w:tc>
        <w:tc>
          <w:tcPr>
            <w:tcW w:w="8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7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1023" w:type="dxa"/>
            <w:tcBorders/>
            <w:shd w:fill="auto" w:val="clear"/>
            <w:vAlign w:val="bottom"/>
          </w:tcPr>
          <w:p>
            <w:pPr>
              <w:pStyle w:val="TableContents"/>
              <w:spacing w:before="0" w:after="283"/>
              <w:rPr>
                <w:sz w:val="4"/>
                <w:szCs w:val="4"/>
              </w:rPr>
            </w:pPr>
            <w:r>
              <w:rPr>
                <w:sz w:val="4"/>
                <w:szCs w:val="4"/>
              </w:rPr>
            </w:r>
          </w:p>
        </w:tc>
        <w:tc>
          <w:tcPr>
            <w:tcW w:w="79" w:type="dxa"/>
            <w:tcBorders/>
            <w:shd w:fill="auto" w:val="clear"/>
            <w:vAlign w:val="bottom"/>
          </w:tcPr>
          <w:p>
            <w:pPr>
              <w:pStyle w:val="TableContents"/>
              <w:spacing w:before="0" w:after="283"/>
              <w:rPr>
                <w:sz w:val="4"/>
                <w:szCs w:val="4"/>
              </w:rPr>
            </w:pPr>
            <w:r>
              <w:rPr>
                <w:sz w:val="4"/>
                <w:szCs w:val="4"/>
              </w:rPr>
            </w:r>
          </w:p>
        </w:tc>
        <w:tc>
          <w:tcPr>
            <w:tcW w:w="173" w:type="dxa"/>
            <w:tcBorders/>
            <w:shd w:fill="auto" w:val="clear"/>
            <w:vAlign w:val="bottom"/>
          </w:tcPr>
          <w:p>
            <w:pPr>
              <w:pStyle w:val="TableContents"/>
              <w:spacing w:before="0" w:after="283"/>
              <w:rPr/>
            </w:pPr>
            <w:r>
              <w:rPr/>
              <w:t> </w:t>
            </w:r>
          </w:p>
        </w:tc>
        <w:tc>
          <w:tcPr>
            <w:tcW w:w="102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(2,729,041</w:t>
            </w:r>
          </w:p>
        </w:tc>
        <w:tc>
          <w:tcPr>
            <w:tcW w:w="8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5120" w:type="dxa"/>
            <w:tcBorders/>
            <w:shd w:fill="CCEEFF" w:val="clear"/>
          </w:tcPr>
          <w:p>
            <w:pPr>
              <w:pStyle w:val="TableContents"/>
              <w:spacing w:before="0" w:after="283"/>
              <w:rPr>
                <w:rFonts w:ascii="Times New Roman" w:hAnsi="Times New Roman"/>
                <w:sz w:val="20"/>
              </w:rPr>
            </w:pPr>
            <w:r>
              <w:rPr>
                <w:rFonts w:ascii="Times New Roman" w:hAnsi="Times New Roman"/>
                <w:sz w:val="20"/>
              </w:rPr>
              <w:t>Net loss</w:t>
            </w:r>
          </w:p>
        </w:tc>
        <w:tc>
          <w:tcPr>
            <w:tcW w:w="20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695" w:type="dxa"/>
            <w:tcBorders/>
            <w:shd w:fill="CCEEFF" w:val="clear"/>
            <w:vAlign w:val="bottom"/>
          </w:tcPr>
          <w:p>
            <w:pPr>
              <w:pStyle w:val="TableContents"/>
              <w:spacing w:before="0" w:after="283"/>
              <w:rPr>
                <w:sz w:val="4"/>
                <w:szCs w:val="4"/>
              </w:rPr>
            </w:pPr>
            <w:r>
              <w:rPr>
                <w:sz w:val="4"/>
                <w:szCs w:val="4"/>
              </w:rPr>
            </w:r>
          </w:p>
        </w:tc>
        <w:tc>
          <w:tcPr>
            <w:tcW w:w="20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959" w:type="dxa"/>
            <w:tcBorders/>
            <w:shd w:fill="CCEEFF" w:val="clear"/>
            <w:vAlign w:val="bottom"/>
          </w:tcPr>
          <w:p>
            <w:pPr>
              <w:pStyle w:val="TableContents"/>
              <w:spacing w:before="0" w:after="283"/>
              <w:rPr>
                <w:sz w:val="4"/>
                <w:szCs w:val="4"/>
              </w:rPr>
            </w:pPr>
            <w:r>
              <w:rPr>
                <w:sz w:val="4"/>
                <w:szCs w:val="4"/>
              </w:rPr>
            </w:r>
          </w:p>
        </w:tc>
        <w:tc>
          <w:tcPr>
            <w:tcW w:w="80" w:type="dxa"/>
            <w:tcBorders/>
            <w:shd w:fill="CCEEFF" w:val="clear"/>
            <w:vAlign w:val="bottom"/>
          </w:tcPr>
          <w:p>
            <w:pPr>
              <w:pStyle w:val="TableContents"/>
              <w:spacing w:before="0" w:after="283"/>
              <w:rPr>
                <w:sz w:val="4"/>
                <w:szCs w:val="4"/>
              </w:rPr>
            </w:pPr>
            <w:r>
              <w:rPr>
                <w:sz w:val="4"/>
                <w:szCs w:val="4"/>
              </w:rPr>
            </w:r>
          </w:p>
        </w:tc>
        <w:tc>
          <w:tcPr>
            <w:tcW w:w="17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02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(2,494,845</w:t>
            </w:r>
          </w:p>
        </w:tc>
        <w:tc>
          <w:tcPr>
            <w:tcW w:w="79"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73" w:type="dxa"/>
            <w:tcBorders/>
            <w:shd w:fill="CCEEFF" w:val="clear"/>
            <w:vAlign w:val="bottom"/>
          </w:tcPr>
          <w:p>
            <w:pPr>
              <w:pStyle w:val="TableContents"/>
              <w:spacing w:before="0" w:after="283"/>
              <w:rPr/>
            </w:pPr>
            <w:r>
              <w:rPr/>
              <w:t> </w:t>
            </w:r>
          </w:p>
        </w:tc>
        <w:tc>
          <w:tcPr>
            <w:tcW w:w="102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(2,494,845</w:t>
            </w:r>
          </w:p>
        </w:tc>
        <w:tc>
          <w:tcPr>
            <w:tcW w:w="8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5120" w:type="dxa"/>
            <w:tcBorders/>
            <w:shd w:fill="auto" w:val="clear"/>
            <w:vAlign w:val="bottom"/>
          </w:tcPr>
          <w:p>
            <w:pPr>
              <w:pStyle w:val="TableContents"/>
              <w:spacing w:before="0" w:after="283"/>
              <w:rPr>
                <w:sz w:val="4"/>
                <w:szCs w:val="4"/>
              </w:rPr>
            </w:pPr>
            <w:r>
              <w:rPr>
                <w:sz w:val="4"/>
                <w:szCs w:val="4"/>
              </w:rPr>
            </w:r>
          </w:p>
        </w:tc>
        <w:tc>
          <w:tcPr>
            <w:tcW w:w="209"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695" w:type="dxa"/>
            <w:tcBorders>
              <w:top w:val="single" w:sz="2" w:space="0" w:color="000000"/>
            </w:tcBorders>
            <w:shd w:fill="auto" w:val="clear"/>
            <w:tcMar>
              <w:top w:w="28" w:type="dxa"/>
            </w:tcMar>
            <w:vAlign w:val="bottom"/>
          </w:tcPr>
          <w:p>
            <w:pPr>
              <w:pStyle w:val="TableContents"/>
              <w:spacing w:before="0" w:after="283"/>
              <w:rPr/>
            </w:pPr>
            <w:r>
              <w:rPr/>
              <w:t> </w:t>
            </w:r>
          </w:p>
        </w:tc>
        <w:tc>
          <w:tcPr>
            <w:tcW w:w="209"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959" w:type="dxa"/>
            <w:tcBorders>
              <w:top w:val="single" w:sz="2"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1023" w:type="dxa"/>
            <w:tcBorders>
              <w:top w:val="single" w:sz="2" w:space="0" w:color="000000"/>
            </w:tcBorders>
            <w:shd w:fill="auto" w:val="clear"/>
            <w:tcMar>
              <w:top w:w="28" w:type="dxa"/>
            </w:tcMar>
            <w:vAlign w:val="bottom"/>
          </w:tcPr>
          <w:p>
            <w:pPr>
              <w:pStyle w:val="TableContents"/>
              <w:spacing w:before="0" w:after="283"/>
              <w:rPr/>
            </w:pPr>
            <w:r>
              <w:rPr/>
              <w:t> </w:t>
            </w:r>
          </w:p>
        </w:tc>
        <w:tc>
          <w:tcPr>
            <w:tcW w:w="79" w:type="dxa"/>
            <w:tcBorders/>
            <w:shd w:fill="auto" w:val="clear"/>
            <w:vAlign w:val="center"/>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1023" w:type="dxa"/>
            <w:tcBorders>
              <w:top w:val="single" w:sz="2" w:space="0" w:color="000000"/>
            </w:tcBorders>
            <w:shd w:fill="auto" w:val="clear"/>
            <w:tcMar>
              <w:top w:w="28" w:type="dxa"/>
            </w:tcMar>
            <w:vAlign w:val="bottom"/>
          </w:tcPr>
          <w:p>
            <w:pPr>
              <w:pStyle w:val="TableContents"/>
              <w:spacing w:before="0" w:after="283"/>
              <w:rPr/>
            </w:pPr>
            <w:r>
              <w:rPr/>
              <w:t> </w:t>
            </w:r>
          </w:p>
        </w:tc>
        <w:tc>
          <w:tcPr>
            <w:tcW w:w="87" w:type="dxa"/>
            <w:tcBorders/>
            <w:shd w:fill="auto" w:val="clear"/>
            <w:vAlign w:val="center"/>
          </w:tcPr>
          <w:p>
            <w:pPr>
              <w:pStyle w:val="TableContents"/>
              <w:spacing w:before="0" w:after="283"/>
              <w:rPr/>
            </w:pPr>
            <w:r>
              <w:rPr/>
              <w:t> </w:t>
            </w:r>
          </w:p>
        </w:tc>
      </w:tr>
      <w:tr>
        <w:trPr/>
        <w:tc>
          <w:tcPr>
            <w:tcW w:w="5120" w:type="dxa"/>
            <w:tcBorders/>
            <w:shd w:fill="auto" w:val="clear"/>
          </w:tcPr>
          <w:p>
            <w:pPr>
              <w:pStyle w:val="TableContents"/>
              <w:spacing w:before="0" w:after="283"/>
              <w:rPr>
                <w:rFonts w:ascii="Times New Roman" w:hAnsi="Times New Roman"/>
                <w:sz w:val="20"/>
              </w:rPr>
            </w:pPr>
            <w:r>
              <w:rPr>
                <w:rFonts w:ascii="Times New Roman" w:hAnsi="Times New Roman"/>
                <w:sz w:val="20"/>
              </w:rPr>
              <w:t>Balance at December 31, 2005</w:t>
            </w:r>
          </w:p>
        </w:tc>
        <w:tc>
          <w:tcPr>
            <w:tcW w:w="20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793,500</w:t>
            </w:r>
          </w:p>
        </w:tc>
        <w:tc>
          <w:tcPr>
            <w:tcW w:w="20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9" w:type="dxa"/>
            <w:tcBorders/>
            <w:shd w:fill="auto" w:val="clear"/>
            <w:vAlign w:val="bottom"/>
          </w:tcPr>
          <w:p>
            <w:pPr>
              <w:pStyle w:val="TableContents"/>
              <w:spacing w:before="0" w:after="283"/>
              <w:jc w:val="right"/>
              <w:rPr/>
            </w:pPr>
            <w:r>
              <w:rPr/>
              <w:t> </w:t>
            </w:r>
          </w:p>
        </w:tc>
        <w:tc>
          <w:tcPr>
            <w:tcW w:w="80"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02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(10,847,119</w:t>
            </w:r>
          </w:p>
        </w:tc>
        <w:tc>
          <w:tcPr>
            <w:tcW w:w="7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73" w:type="dxa"/>
            <w:tcBorders/>
            <w:shd w:fill="auto" w:val="clear"/>
            <w:vAlign w:val="bottom"/>
          </w:tcPr>
          <w:p>
            <w:pPr>
              <w:pStyle w:val="TableContents"/>
              <w:spacing w:before="0" w:after="283"/>
              <w:rPr/>
            </w:pPr>
            <w:r>
              <w:rPr/>
              <w:t> </w:t>
            </w:r>
          </w:p>
        </w:tc>
        <w:tc>
          <w:tcPr>
            <w:tcW w:w="102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(10,053,619</w:t>
            </w:r>
          </w:p>
        </w:tc>
        <w:tc>
          <w:tcPr>
            <w:tcW w:w="8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5120" w:type="dxa"/>
            <w:tcBorders/>
            <w:shd w:fill="auto" w:val="clear"/>
            <w:vAlign w:val="bottom"/>
          </w:tcPr>
          <w:p>
            <w:pPr>
              <w:pStyle w:val="TableContents"/>
              <w:spacing w:before="0" w:after="283"/>
              <w:rPr>
                <w:sz w:val="4"/>
                <w:szCs w:val="4"/>
              </w:rPr>
            </w:pPr>
            <w:r>
              <w:rPr>
                <w:sz w:val="4"/>
                <w:szCs w:val="4"/>
              </w:rPr>
            </w:r>
          </w:p>
        </w:tc>
        <w:tc>
          <w:tcPr>
            <w:tcW w:w="209"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695" w:type="dxa"/>
            <w:tcBorders>
              <w:top w:val="double" w:sz="6" w:space="0" w:color="000000"/>
            </w:tcBorders>
            <w:shd w:fill="auto" w:val="clear"/>
            <w:tcMar>
              <w:top w:w="28" w:type="dxa"/>
            </w:tcMar>
            <w:vAlign w:val="bottom"/>
          </w:tcPr>
          <w:p>
            <w:pPr>
              <w:pStyle w:val="TableContents"/>
              <w:spacing w:before="0" w:after="283"/>
              <w:rPr/>
            </w:pPr>
            <w:r>
              <w:rPr/>
              <w:t> </w:t>
            </w:r>
          </w:p>
        </w:tc>
        <w:tc>
          <w:tcPr>
            <w:tcW w:w="209"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959" w:type="dxa"/>
            <w:tcBorders>
              <w:top w:val="double" w:sz="6"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1023" w:type="dxa"/>
            <w:tcBorders>
              <w:top w:val="double" w:sz="6" w:space="0" w:color="000000"/>
            </w:tcBorders>
            <w:shd w:fill="auto" w:val="clear"/>
            <w:tcMar>
              <w:top w:w="28" w:type="dxa"/>
            </w:tcMar>
            <w:vAlign w:val="bottom"/>
          </w:tcPr>
          <w:p>
            <w:pPr>
              <w:pStyle w:val="TableContents"/>
              <w:spacing w:before="0" w:after="283"/>
              <w:rPr/>
            </w:pPr>
            <w:r>
              <w:rPr/>
              <w:t> </w:t>
            </w:r>
          </w:p>
        </w:tc>
        <w:tc>
          <w:tcPr>
            <w:tcW w:w="79" w:type="dxa"/>
            <w:tcBorders/>
            <w:shd w:fill="auto" w:val="clear"/>
            <w:vAlign w:val="center"/>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1023" w:type="dxa"/>
            <w:tcBorders>
              <w:top w:val="double" w:sz="6" w:space="0" w:color="000000"/>
            </w:tcBorders>
            <w:shd w:fill="auto" w:val="clear"/>
            <w:tcMar>
              <w:top w:w="28" w:type="dxa"/>
            </w:tcMar>
            <w:vAlign w:val="bottom"/>
          </w:tcPr>
          <w:p>
            <w:pPr>
              <w:pStyle w:val="TableContents"/>
              <w:spacing w:before="0" w:after="283"/>
              <w:rPr/>
            </w:pPr>
            <w:r>
              <w:rPr/>
              <w:t> </w:t>
            </w:r>
          </w:p>
        </w:tc>
        <w:tc>
          <w:tcPr>
            <w:tcW w:w="87" w:type="dxa"/>
            <w:tcBorders/>
            <w:shd w:fill="auto" w:val="clear"/>
            <w:vAlign w:val="center"/>
          </w:tcPr>
          <w:p>
            <w:pPr>
              <w:pStyle w:val="TableContents"/>
              <w:spacing w:before="0" w:after="283"/>
              <w:rPr/>
            </w:pPr>
            <w:r>
              <w:rPr/>
              <w:t> </w:t>
            </w:r>
          </w:p>
        </w:tc>
      </w:tr>
    </w:tbl>
    <w:p>
      <w:pPr>
        <w:pStyle w:val="TextBody"/>
        <w:spacing w:before="180" w:after="0"/>
        <w:jc w:val="center"/>
        <w:rPr>
          <w:rFonts w:ascii="Times New Roman" w:hAnsi="Times New Roman"/>
          <w:i/>
          <w:sz w:val="20"/>
        </w:rPr>
      </w:pPr>
      <w:r>
        <w:rPr>
          <w:rFonts w:ascii="Times New Roman" w:hAnsi="Times New Roman"/>
          <w:i/>
          <w:sz w:val="20"/>
        </w:rPr>
        <w:t xml:space="preserve">See accompanying notes to financial statements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999999"/>
        </w:pBdr>
        <w:rPr/>
      </w:pPr>
      <w:r>
        <w:rPr/>
      </w:r>
    </w:p>
    <w:p>
      <w:pPr>
        <w:pStyle w:val="TextBody"/>
        <w:spacing w:before="0" w:after="0"/>
        <w:rPr>
          <w:rFonts w:ascii="Times New Roman" w:hAnsi="Times New Roman"/>
          <w:b/>
          <w:sz w:val="20"/>
        </w:rPr>
      </w:pPr>
      <w:r>
        <w:rPr>
          <w:rFonts w:ascii="Times New Roman" w:hAnsi="Times New Roman"/>
          <w:b/>
          <w:sz w:val="20"/>
        </w:rPr>
        <w:t xml:space="preserve">EFFOX, INC. </w:t>
      </w:r>
    </w:p>
    <w:p>
      <w:pPr>
        <w:pStyle w:val="TextBody"/>
        <w:spacing w:before="0" w:after="0"/>
        <w:rPr>
          <w:rFonts w:ascii="Times New Roman" w:hAnsi="Times New Roman"/>
          <w:b/>
          <w:sz w:val="20"/>
        </w:rPr>
      </w:pPr>
      <w:r>
        <w:rPr>
          <w:rFonts w:ascii="Times New Roman" w:hAnsi="Times New Roman"/>
          <w:b/>
          <w:sz w:val="20"/>
        </w:rPr>
        <w:t xml:space="preserve">STATEMENTS OF CASH FLOWS </w:t>
      </w:r>
    </w:p>
    <w:p>
      <w:pPr>
        <w:pStyle w:val="TextBody"/>
        <w:spacing w:before="0" w:after="0"/>
        <w:rPr>
          <w:rFonts w:ascii="Times New Roman" w:hAnsi="Times New Roman"/>
          <w:b/>
          <w:sz w:val="20"/>
        </w:rPr>
      </w:pPr>
      <w:r>
        <w:rPr>
          <w:rFonts w:ascii="Times New Roman" w:hAnsi="Times New Roman"/>
          <w:b/>
          <w:sz w:val="20"/>
        </w:rPr>
        <w:t xml:space="preserve">For the Years Ended December 31,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7348"/>
        <w:gridCol w:w="317"/>
        <w:gridCol w:w="125"/>
        <w:gridCol w:w="922"/>
        <w:gridCol w:w="80"/>
        <w:gridCol w:w="283"/>
        <w:gridCol w:w="125"/>
        <w:gridCol w:w="922"/>
        <w:gridCol w:w="83"/>
      </w:tblGrid>
      <w:tr>
        <w:trPr/>
        <w:tc>
          <w:tcPr>
            <w:tcW w:w="7348" w:type="dxa"/>
            <w:tcBorders/>
            <w:shd w:fill="auto" w:val="clear"/>
            <w:vAlign w:val="center"/>
          </w:tcPr>
          <w:p>
            <w:pPr>
              <w:pStyle w:val="TableContents"/>
              <w:spacing w:before="0" w:after="283"/>
              <w:rPr>
                <w:sz w:val="4"/>
                <w:szCs w:val="4"/>
              </w:rPr>
            </w:pPr>
            <w:r>
              <w:rPr>
                <w:sz w:val="4"/>
                <w:szCs w:val="4"/>
              </w:rPr>
            </w:r>
          </w:p>
        </w:tc>
        <w:tc>
          <w:tcPr>
            <w:tcW w:w="317"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922" w:type="dxa"/>
            <w:tcBorders/>
            <w:shd w:fill="auto" w:val="clear"/>
            <w:vAlign w:val="center"/>
          </w:tcPr>
          <w:p>
            <w:pPr>
              <w:pStyle w:val="TableContents"/>
              <w:spacing w:before="0" w:after="283"/>
              <w:rPr>
                <w:sz w:val="4"/>
                <w:szCs w:val="4"/>
              </w:rPr>
            </w:pPr>
            <w:r>
              <w:rPr>
                <w:sz w:val="4"/>
                <w:szCs w:val="4"/>
              </w:rPr>
            </w:r>
          </w:p>
        </w:tc>
        <w:tc>
          <w:tcPr>
            <w:tcW w:w="80"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922" w:type="dxa"/>
            <w:tcBorders/>
            <w:shd w:fill="auto" w:val="clear"/>
            <w:vAlign w:val="center"/>
          </w:tcPr>
          <w:p>
            <w:pPr>
              <w:pStyle w:val="TableContents"/>
              <w:spacing w:before="0" w:after="283"/>
              <w:rPr>
                <w:sz w:val="4"/>
                <w:szCs w:val="4"/>
              </w:rPr>
            </w:pPr>
            <w:r>
              <w:rPr>
                <w:sz w:val="4"/>
                <w:szCs w:val="4"/>
              </w:rPr>
            </w:r>
          </w:p>
        </w:tc>
        <w:tc>
          <w:tcPr>
            <w:tcW w:w="83" w:type="dxa"/>
            <w:tcBorders/>
            <w:shd w:fill="auto" w:val="clear"/>
            <w:vAlign w:val="center"/>
          </w:tcPr>
          <w:p>
            <w:pPr>
              <w:pStyle w:val="TableContents"/>
              <w:spacing w:before="0" w:after="283"/>
              <w:rPr>
                <w:sz w:val="4"/>
                <w:szCs w:val="4"/>
              </w:rPr>
            </w:pPr>
            <w:r>
              <w:rPr>
                <w:sz w:val="4"/>
                <w:szCs w:val="4"/>
              </w:rPr>
            </w:r>
          </w:p>
        </w:tc>
      </w:tr>
      <w:tr>
        <w:trPr/>
        <w:tc>
          <w:tcPr>
            <w:tcW w:w="7348" w:type="dxa"/>
            <w:tcBorders/>
            <w:shd w:fill="auto" w:val="clear"/>
            <w:vAlign w:val="bottom"/>
          </w:tcPr>
          <w:p>
            <w:pPr>
              <w:pStyle w:val="TableContents"/>
              <w:spacing w:before="0" w:after="283"/>
              <w:rPr/>
            </w:pPr>
            <w:r>
              <w:rPr/>
              <w:t> </w:t>
            </w:r>
          </w:p>
        </w:tc>
        <w:tc>
          <w:tcPr>
            <w:tcW w:w="317" w:type="dxa"/>
            <w:tcBorders/>
            <w:shd w:fill="auto" w:val="clear"/>
            <w:vAlign w:val="bottom"/>
          </w:tcPr>
          <w:p>
            <w:pPr>
              <w:pStyle w:val="TableContents"/>
              <w:spacing w:before="0" w:after="283"/>
              <w:rPr/>
            </w:pPr>
            <w:r>
              <w:rPr/>
              <w:t>  </w:t>
            </w:r>
          </w:p>
        </w:tc>
        <w:tc>
          <w:tcPr>
            <w:tcW w:w="1047"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2005</w:t>
            </w:r>
          </w:p>
        </w:tc>
        <w:tc>
          <w:tcPr>
            <w:tcW w:w="80" w:type="dxa"/>
            <w:tcBorders/>
            <w:shd w:fill="auto" w:val="clear"/>
            <w:vAlign w:val="bottom"/>
          </w:tcPr>
          <w:p>
            <w:pPr>
              <w:pStyle w:val="TableContents"/>
              <w:spacing w:before="0" w:after="283"/>
              <w:rPr/>
            </w:pPr>
            <w:r>
              <w:rPr/>
              <w:t> </w:t>
            </w:r>
          </w:p>
        </w:tc>
        <w:tc>
          <w:tcPr>
            <w:tcW w:w="283" w:type="dxa"/>
            <w:tcBorders/>
            <w:shd w:fill="auto" w:val="clear"/>
            <w:vAlign w:val="bottom"/>
          </w:tcPr>
          <w:p>
            <w:pPr>
              <w:pStyle w:val="TableContents"/>
              <w:spacing w:before="0" w:after="283"/>
              <w:rPr/>
            </w:pPr>
            <w:r>
              <w:rPr/>
              <w:t> </w:t>
            </w:r>
          </w:p>
        </w:tc>
        <w:tc>
          <w:tcPr>
            <w:tcW w:w="1047"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2004</w:t>
            </w:r>
          </w:p>
        </w:tc>
        <w:tc>
          <w:tcPr>
            <w:tcW w:w="83" w:type="dxa"/>
            <w:tcBorders/>
            <w:shd w:fill="auto" w:val="clear"/>
            <w:vAlign w:val="bottom"/>
          </w:tcPr>
          <w:p>
            <w:pPr>
              <w:pStyle w:val="TableContents"/>
              <w:spacing w:before="0" w:after="283"/>
              <w:rPr/>
            </w:pPr>
            <w:r>
              <w:rPr/>
              <w:t> </w:t>
            </w:r>
          </w:p>
        </w:tc>
      </w:tr>
      <w:tr>
        <w:trPr/>
        <w:tc>
          <w:tcPr>
            <w:tcW w:w="7348" w:type="dxa"/>
            <w:tcBorders/>
            <w:shd w:fill="CCEEFF" w:val="clear"/>
          </w:tcPr>
          <w:p>
            <w:pPr>
              <w:pStyle w:val="TableContents"/>
              <w:spacing w:before="0" w:after="283"/>
              <w:rPr>
                <w:rFonts w:ascii="Times New Roman" w:hAnsi="Times New Roman"/>
                <w:b/>
                <w:sz w:val="20"/>
              </w:rPr>
            </w:pPr>
            <w:r>
              <w:rPr>
                <w:rFonts w:ascii="Times New Roman" w:hAnsi="Times New Roman"/>
                <w:b/>
                <w:sz w:val="20"/>
              </w:rPr>
              <w:t>CASH FLOWS FROM OPERATING ACTIVITIES</w:t>
            </w:r>
          </w:p>
        </w:tc>
        <w:tc>
          <w:tcPr>
            <w:tcW w:w="31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922" w:type="dxa"/>
            <w:tcBorders/>
            <w:shd w:fill="CCEEFF" w:val="clear"/>
            <w:vAlign w:val="bottom"/>
          </w:tcPr>
          <w:p>
            <w:pPr>
              <w:pStyle w:val="TableContents"/>
              <w:spacing w:before="0" w:after="283"/>
              <w:rPr>
                <w:sz w:val="4"/>
                <w:szCs w:val="4"/>
              </w:rPr>
            </w:pPr>
            <w:r>
              <w:rPr>
                <w:sz w:val="4"/>
                <w:szCs w:val="4"/>
              </w:rPr>
            </w:r>
          </w:p>
        </w:tc>
        <w:tc>
          <w:tcPr>
            <w:tcW w:w="80" w:type="dxa"/>
            <w:tcBorders/>
            <w:shd w:fill="CCEEFF" w:val="clear"/>
            <w:vAlign w:val="bottom"/>
          </w:tcPr>
          <w:p>
            <w:pPr>
              <w:pStyle w:val="TableContents"/>
              <w:spacing w:before="0" w:after="283"/>
              <w:rPr>
                <w:sz w:val="4"/>
                <w:szCs w:val="4"/>
              </w:rPr>
            </w:pPr>
            <w:r>
              <w:rPr>
                <w:sz w:val="4"/>
                <w:szCs w:val="4"/>
              </w:rPr>
            </w:r>
          </w:p>
        </w:tc>
        <w:tc>
          <w:tcPr>
            <w:tcW w:w="28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922" w:type="dxa"/>
            <w:tcBorders/>
            <w:shd w:fill="CCEEFF" w:val="clear"/>
            <w:vAlign w:val="bottom"/>
          </w:tcPr>
          <w:p>
            <w:pPr>
              <w:pStyle w:val="TableContents"/>
              <w:spacing w:before="0" w:after="283"/>
              <w:rPr>
                <w:sz w:val="4"/>
                <w:szCs w:val="4"/>
              </w:rPr>
            </w:pPr>
            <w:r>
              <w:rPr>
                <w:sz w:val="4"/>
                <w:szCs w:val="4"/>
              </w:rPr>
            </w:r>
          </w:p>
        </w:tc>
        <w:tc>
          <w:tcPr>
            <w:tcW w:w="83" w:type="dxa"/>
            <w:tcBorders/>
            <w:shd w:fill="CCEEFF" w:val="clear"/>
            <w:vAlign w:val="bottom"/>
          </w:tcPr>
          <w:p>
            <w:pPr>
              <w:pStyle w:val="TableContents"/>
              <w:spacing w:before="0" w:after="283"/>
              <w:rPr>
                <w:sz w:val="4"/>
                <w:szCs w:val="4"/>
              </w:rPr>
            </w:pPr>
            <w:r>
              <w:rPr>
                <w:sz w:val="4"/>
                <w:szCs w:val="4"/>
              </w:rPr>
            </w:r>
          </w:p>
        </w:tc>
      </w:tr>
      <w:tr>
        <w:trPr/>
        <w:tc>
          <w:tcPr>
            <w:tcW w:w="7348" w:type="dxa"/>
            <w:tcBorders/>
            <w:shd w:fill="auto" w:val="clear"/>
          </w:tcPr>
          <w:p>
            <w:pPr>
              <w:pStyle w:val="TableContents"/>
              <w:spacing w:before="0" w:after="283"/>
              <w:rPr>
                <w:rFonts w:ascii="Times New Roman" w:hAnsi="Times New Roman"/>
                <w:sz w:val="20"/>
              </w:rPr>
            </w:pPr>
            <w:r>
              <w:rPr>
                <w:rFonts w:ascii="Times New Roman" w:hAnsi="Times New Roman"/>
                <w:sz w:val="20"/>
              </w:rPr>
              <w:t>Net loss</w:t>
            </w:r>
          </w:p>
        </w:tc>
        <w:tc>
          <w:tcPr>
            <w:tcW w:w="31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2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(2,494,845</w:t>
            </w:r>
          </w:p>
        </w:tc>
        <w:tc>
          <w:tcPr>
            <w:tcW w:w="8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28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2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(721,751</w:t>
            </w:r>
          </w:p>
        </w:tc>
        <w:tc>
          <w:tcPr>
            <w:tcW w:w="8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7348" w:type="dxa"/>
            <w:tcBorders/>
            <w:shd w:fill="CCEEFF" w:val="clear"/>
          </w:tcPr>
          <w:p>
            <w:pPr>
              <w:pStyle w:val="TableContents"/>
              <w:spacing w:before="0" w:after="283"/>
              <w:rPr>
                <w:rFonts w:ascii="Times New Roman" w:hAnsi="Times New Roman"/>
                <w:sz w:val="20"/>
              </w:rPr>
            </w:pPr>
            <w:r>
              <w:rPr>
                <w:rFonts w:ascii="Times New Roman" w:hAnsi="Times New Roman"/>
                <w:sz w:val="20"/>
              </w:rPr>
              <w:t>Adjustments to reconcile net income (loss) to net cash provided (used) by operating activities:</w:t>
            </w:r>
          </w:p>
        </w:tc>
        <w:tc>
          <w:tcPr>
            <w:tcW w:w="31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922" w:type="dxa"/>
            <w:tcBorders/>
            <w:shd w:fill="CCEEFF" w:val="clear"/>
            <w:vAlign w:val="bottom"/>
          </w:tcPr>
          <w:p>
            <w:pPr>
              <w:pStyle w:val="TableContents"/>
              <w:spacing w:before="0" w:after="283"/>
              <w:rPr>
                <w:sz w:val="4"/>
                <w:szCs w:val="4"/>
              </w:rPr>
            </w:pPr>
            <w:r>
              <w:rPr>
                <w:sz w:val="4"/>
                <w:szCs w:val="4"/>
              </w:rPr>
            </w:r>
          </w:p>
        </w:tc>
        <w:tc>
          <w:tcPr>
            <w:tcW w:w="80" w:type="dxa"/>
            <w:tcBorders/>
            <w:shd w:fill="CCEEFF" w:val="clear"/>
            <w:vAlign w:val="bottom"/>
          </w:tcPr>
          <w:p>
            <w:pPr>
              <w:pStyle w:val="TableContents"/>
              <w:spacing w:before="0" w:after="283"/>
              <w:rPr>
                <w:sz w:val="4"/>
                <w:szCs w:val="4"/>
              </w:rPr>
            </w:pPr>
            <w:r>
              <w:rPr>
                <w:sz w:val="4"/>
                <w:szCs w:val="4"/>
              </w:rPr>
            </w:r>
          </w:p>
        </w:tc>
        <w:tc>
          <w:tcPr>
            <w:tcW w:w="28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922" w:type="dxa"/>
            <w:tcBorders/>
            <w:shd w:fill="CCEEFF" w:val="clear"/>
            <w:vAlign w:val="bottom"/>
          </w:tcPr>
          <w:p>
            <w:pPr>
              <w:pStyle w:val="TableContents"/>
              <w:spacing w:before="0" w:after="283"/>
              <w:rPr>
                <w:sz w:val="4"/>
                <w:szCs w:val="4"/>
              </w:rPr>
            </w:pPr>
            <w:r>
              <w:rPr>
                <w:sz w:val="4"/>
                <w:szCs w:val="4"/>
              </w:rPr>
            </w:r>
          </w:p>
        </w:tc>
        <w:tc>
          <w:tcPr>
            <w:tcW w:w="83" w:type="dxa"/>
            <w:tcBorders/>
            <w:shd w:fill="CCEEFF" w:val="clear"/>
            <w:vAlign w:val="bottom"/>
          </w:tcPr>
          <w:p>
            <w:pPr>
              <w:pStyle w:val="TableContents"/>
              <w:spacing w:before="0" w:after="283"/>
              <w:rPr>
                <w:sz w:val="4"/>
                <w:szCs w:val="4"/>
              </w:rPr>
            </w:pPr>
            <w:r>
              <w:rPr>
                <w:sz w:val="4"/>
                <w:szCs w:val="4"/>
              </w:rPr>
            </w:r>
          </w:p>
        </w:tc>
      </w:tr>
      <w:tr>
        <w:trPr/>
        <w:tc>
          <w:tcPr>
            <w:tcW w:w="7348" w:type="dxa"/>
            <w:tcBorders/>
            <w:shd w:fill="auto" w:val="clear"/>
          </w:tcPr>
          <w:p>
            <w:pPr>
              <w:pStyle w:val="TableContents"/>
              <w:spacing w:before="0" w:after="283"/>
              <w:rPr>
                <w:rFonts w:ascii="Times New Roman" w:hAnsi="Times New Roman"/>
                <w:sz w:val="20"/>
              </w:rPr>
            </w:pPr>
            <w:r>
              <w:rPr>
                <w:rFonts w:ascii="Times New Roman" w:hAnsi="Times New Roman"/>
                <w:sz w:val="20"/>
              </w:rPr>
              <w:t>Depreciation expense</w:t>
            </w:r>
          </w:p>
        </w:tc>
        <w:tc>
          <w:tcPr>
            <w:tcW w:w="31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2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146,545</w:t>
            </w:r>
          </w:p>
        </w:tc>
        <w:tc>
          <w:tcPr>
            <w:tcW w:w="80" w:type="dxa"/>
            <w:tcBorders/>
            <w:shd w:fill="auto" w:val="clear"/>
            <w:vAlign w:val="bottom"/>
          </w:tcPr>
          <w:p>
            <w:pPr>
              <w:pStyle w:val="TableContents"/>
              <w:spacing w:before="0" w:after="283"/>
              <w:rPr/>
            </w:pPr>
            <w:r>
              <w:rPr/>
              <w:t> </w:t>
            </w:r>
          </w:p>
        </w:tc>
        <w:tc>
          <w:tcPr>
            <w:tcW w:w="28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2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118,050</w:t>
            </w:r>
          </w:p>
        </w:tc>
        <w:tc>
          <w:tcPr>
            <w:tcW w:w="83" w:type="dxa"/>
            <w:tcBorders/>
            <w:shd w:fill="auto" w:val="clear"/>
            <w:vAlign w:val="bottom"/>
          </w:tcPr>
          <w:p>
            <w:pPr>
              <w:pStyle w:val="TableContents"/>
              <w:spacing w:before="0" w:after="283"/>
              <w:rPr/>
            </w:pPr>
            <w:r>
              <w:rPr/>
              <w:t> </w:t>
            </w:r>
          </w:p>
        </w:tc>
      </w:tr>
      <w:tr>
        <w:trPr/>
        <w:tc>
          <w:tcPr>
            <w:tcW w:w="7348" w:type="dxa"/>
            <w:tcBorders/>
            <w:shd w:fill="CCEEFF" w:val="clear"/>
          </w:tcPr>
          <w:p>
            <w:pPr>
              <w:pStyle w:val="TableContents"/>
              <w:spacing w:before="0" w:after="283"/>
              <w:rPr>
                <w:rFonts w:ascii="Times New Roman" w:hAnsi="Times New Roman"/>
                <w:sz w:val="20"/>
              </w:rPr>
            </w:pPr>
            <w:r>
              <w:rPr>
                <w:rFonts w:ascii="Times New Roman" w:hAnsi="Times New Roman"/>
                <w:sz w:val="20"/>
              </w:rPr>
              <w:t>Amortization expense</w:t>
            </w:r>
          </w:p>
        </w:tc>
        <w:tc>
          <w:tcPr>
            <w:tcW w:w="31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2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3,793</w:t>
            </w:r>
          </w:p>
        </w:tc>
        <w:tc>
          <w:tcPr>
            <w:tcW w:w="80" w:type="dxa"/>
            <w:tcBorders/>
            <w:shd w:fill="CCEEFF" w:val="clear"/>
            <w:vAlign w:val="bottom"/>
          </w:tcPr>
          <w:p>
            <w:pPr>
              <w:pStyle w:val="TableContents"/>
              <w:spacing w:before="0" w:after="283"/>
              <w:rPr/>
            </w:pPr>
            <w:r>
              <w:rPr/>
              <w:t> </w:t>
            </w:r>
          </w:p>
        </w:tc>
        <w:tc>
          <w:tcPr>
            <w:tcW w:w="28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2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28,454</w:t>
            </w:r>
          </w:p>
        </w:tc>
        <w:tc>
          <w:tcPr>
            <w:tcW w:w="83" w:type="dxa"/>
            <w:tcBorders/>
            <w:shd w:fill="CCEEFF" w:val="clear"/>
            <w:vAlign w:val="bottom"/>
          </w:tcPr>
          <w:p>
            <w:pPr>
              <w:pStyle w:val="TableContents"/>
              <w:spacing w:before="0" w:after="283"/>
              <w:rPr/>
            </w:pPr>
            <w:r>
              <w:rPr/>
              <w:t> </w:t>
            </w:r>
          </w:p>
        </w:tc>
      </w:tr>
      <w:tr>
        <w:trPr/>
        <w:tc>
          <w:tcPr>
            <w:tcW w:w="7348" w:type="dxa"/>
            <w:tcBorders/>
            <w:shd w:fill="auto" w:val="clear"/>
          </w:tcPr>
          <w:p>
            <w:pPr>
              <w:pStyle w:val="TableContents"/>
              <w:spacing w:before="0" w:after="283"/>
              <w:rPr>
                <w:rFonts w:ascii="Times New Roman" w:hAnsi="Times New Roman"/>
                <w:sz w:val="20"/>
              </w:rPr>
            </w:pPr>
            <w:r>
              <w:rPr>
                <w:rFonts w:ascii="Times New Roman" w:hAnsi="Times New Roman"/>
                <w:sz w:val="20"/>
              </w:rPr>
              <w:t>Goodwill impairment</w:t>
            </w:r>
          </w:p>
        </w:tc>
        <w:tc>
          <w:tcPr>
            <w:tcW w:w="31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2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1,878,793</w:t>
            </w:r>
          </w:p>
        </w:tc>
        <w:tc>
          <w:tcPr>
            <w:tcW w:w="80" w:type="dxa"/>
            <w:tcBorders/>
            <w:shd w:fill="auto" w:val="clear"/>
            <w:vAlign w:val="bottom"/>
          </w:tcPr>
          <w:p>
            <w:pPr>
              <w:pStyle w:val="TableContents"/>
              <w:spacing w:before="0" w:after="283"/>
              <w:rPr/>
            </w:pPr>
            <w:r>
              <w:rPr/>
              <w:t> </w:t>
            </w:r>
          </w:p>
        </w:tc>
        <w:tc>
          <w:tcPr>
            <w:tcW w:w="28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2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83" w:type="dxa"/>
            <w:tcBorders/>
            <w:shd w:fill="auto" w:val="clear"/>
            <w:vAlign w:val="bottom"/>
          </w:tcPr>
          <w:p>
            <w:pPr>
              <w:pStyle w:val="TableContents"/>
              <w:spacing w:before="0" w:after="283"/>
              <w:rPr/>
            </w:pPr>
            <w:r>
              <w:rPr/>
              <w:t> </w:t>
            </w:r>
          </w:p>
        </w:tc>
      </w:tr>
      <w:tr>
        <w:trPr/>
        <w:tc>
          <w:tcPr>
            <w:tcW w:w="7348" w:type="dxa"/>
            <w:tcBorders/>
            <w:shd w:fill="CCEEFF" w:val="clear"/>
          </w:tcPr>
          <w:p>
            <w:pPr>
              <w:pStyle w:val="TableContents"/>
              <w:spacing w:before="0" w:after="283"/>
              <w:rPr>
                <w:rFonts w:ascii="Times New Roman" w:hAnsi="Times New Roman"/>
                <w:sz w:val="20"/>
              </w:rPr>
            </w:pPr>
            <w:r>
              <w:rPr>
                <w:rFonts w:ascii="Times New Roman" w:hAnsi="Times New Roman"/>
                <w:sz w:val="20"/>
              </w:rPr>
              <w:t>Net postretirement benefit gain</w:t>
            </w:r>
          </w:p>
        </w:tc>
        <w:tc>
          <w:tcPr>
            <w:tcW w:w="31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2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(199,415</w:t>
            </w:r>
          </w:p>
        </w:tc>
        <w:tc>
          <w:tcPr>
            <w:tcW w:w="8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28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2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(193,514</w:t>
            </w:r>
          </w:p>
        </w:tc>
        <w:tc>
          <w:tcPr>
            <w:tcW w:w="8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7348" w:type="dxa"/>
            <w:tcBorders/>
            <w:shd w:fill="auto" w:val="clear"/>
          </w:tcPr>
          <w:p>
            <w:pPr>
              <w:pStyle w:val="TableContents"/>
              <w:spacing w:before="0" w:after="283"/>
              <w:rPr>
                <w:rFonts w:ascii="Times New Roman" w:hAnsi="Times New Roman"/>
                <w:sz w:val="20"/>
              </w:rPr>
            </w:pPr>
            <w:r>
              <w:rPr>
                <w:rFonts w:ascii="Times New Roman" w:hAnsi="Times New Roman"/>
                <w:sz w:val="20"/>
              </w:rPr>
              <w:t>Stock-based compensation expense</w:t>
            </w:r>
          </w:p>
        </w:tc>
        <w:tc>
          <w:tcPr>
            <w:tcW w:w="31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2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80" w:type="dxa"/>
            <w:tcBorders/>
            <w:shd w:fill="auto" w:val="clear"/>
            <w:vAlign w:val="bottom"/>
          </w:tcPr>
          <w:p>
            <w:pPr>
              <w:pStyle w:val="TableContents"/>
              <w:spacing w:before="0" w:after="283"/>
              <w:rPr/>
            </w:pPr>
            <w:r>
              <w:rPr/>
              <w:t> </w:t>
            </w:r>
          </w:p>
        </w:tc>
        <w:tc>
          <w:tcPr>
            <w:tcW w:w="28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2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43,500</w:t>
            </w:r>
          </w:p>
        </w:tc>
        <w:tc>
          <w:tcPr>
            <w:tcW w:w="83" w:type="dxa"/>
            <w:tcBorders/>
            <w:shd w:fill="auto" w:val="clear"/>
            <w:vAlign w:val="bottom"/>
          </w:tcPr>
          <w:p>
            <w:pPr>
              <w:pStyle w:val="TableContents"/>
              <w:spacing w:before="0" w:after="283"/>
              <w:rPr/>
            </w:pPr>
            <w:r>
              <w:rPr/>
              <w:t> </w:t>
            </w:r>
          </w:p>
        </w:tc>
      </w:tr>
      <w:tr>
        <w:trPr/>
        <w:tc>
          <w:tcPr>
            <w:tcW w:w="7348" w:type="dxa"/>
            <w:tcBorders/>
            <w:shd w:fill="CCEEFF" w:val="clear"/>
          </w:tcPr>
          <w:p>
            <w:pPr>
              <w:pStyle w:val="TableContents"/>
              <w:spacing w:before="0" w:after="283"/>
              <w:rPr>
                <w:rFonts w:ascii="Times New Roman" w:hAnsi="Times New Roman"/>
                <w:sz w:val="20"/>
              </w:rPr>
            </w:pPr>
            <w:r>
              <w:rPr>
                <w:rFonts w:ascii="Times New Roman" w:hAnsi="Times New Roman"/>
                <w:sz w:val="20"/>
              </w:rPr>
              <w:t>Accrued interest on mandatorily redeemable preferred shares</w:t>
            </w:r>
          </w:p>
        </w:tc>
        <w:tc>
          <w:tcPr>
            <w:tcW w:w="31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2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175,000</w:t>
            </w:r>
          </w:p>
        </w:tc>
        <w:tc>
          <w:tcPr>
            <w:tcW w:w="80" w:type="dxa"/>
            <w:tcBorders/>
            <w:shd w:fill="CCEEFF" w:val="clear"/>
            <w:vAlign w:val="bottom"/>
          </w:tcPr>
          <w:p>
            <w:pPr>
              <w:pStyle w:val="TableContents"/>
              <w:spacing w:before="0" w:after="283"/>
              <w:rPr/>
            </w:pPr>
            <w:r>
              <w:rPr/>
              <w:t> </w:t>
            </w:r>
          </w:p>
        </w:tc>
        <w:tc>
          <w:tcPr>
            <w:tcW w:w="28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2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83" w:type="dxa"/>
            <w:tcBorders/>
            <w:shd w:fill="CCEEFF" w:val="clear"/>
            <w:vAlign w:val="bottom"/>
          </w:tcPr>
          <w:p>
            <w:pPr>
              <w:pStyle w:val="TableContents"/>
              <w:spacing w:before="0" w:after="283"/>
              <w:rPr/>
            </w:pPr>
            <w:r>
              <w:rPr/>
              <w:t> </w:t>
            </w:r>
          </w:p>
        </w:tc>
      </w:tr>
      <w:tr>
        <w:trPr/>
        <w:tc>
          <w:tcPr>
            <w:tcW w:w="7348" w:type="dxa"/>
            <w:tcBorders/>
            <w:shd w:fill="auto" w:val="clear"/>
          </w:tcPr>
          <w:p>
            <w:pPr>
              <w:pStyle w:val="TableContents"/>
              <w:spacing w:before="0" w:after="283"/>
              <w:rPr>
                <w:rFonts w:ascii="Times New Roman" w:hAnsi="Times New Roman"/>
                <w:sz w:val="20"/>
              </w:rPr>
            </w:pPr>
            <w:r>
              <w:rPr>
                <w:rFonts w:ascii="Times New Roman" w:hAnsi="Times New Roman"/>
                <w:sz w:val="20"/>
              </w:rPr>
              <w:t>Deferred income taxes</w:t>
            </w:r>
          </w:p>
        </w:tc>
        <w:tc>
          <w:tcPr>
            <w:tcW w:w="31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2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85,000</w:t>
            </w:r>
          </w:p>
        </w:tc>
        <w:tc>
          <w:tcPr>
            <w:tcW w:w="80" w:type="dxa"/>
            <w:tcBorders/>
            <w:shd w:fill="auto" w:val="clear"/>
            <w:vAlign w:val="bottom"/>
          </w:tcPr>
          <w:p>
            <w:pPr>
              <w:pStyle w:val="TableContents"/>
              <w:spacing w:before="0" w:after="283"/>
              <w:rPr/>
            </w:pPr>
            <w:r>
              <w:rPr/>
              <w:t> </w:t>
            </w:r>
          </w:p>
        </w:tc>
        <w:tc>
          <w:tcPr>
            <w:tcW w:w="28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2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83" w:type="dxa"/>
            <w:tcBorders/>
            <w:shd w:fill="auto" w:val="clear"/>
            <w:vAlign w:val="bottom"/>
          </w:tcPr>
          <w:p>
            <w:pPr>
              <w:pStyle w:val="TableContents"/>
              <w:spacing w:before="0" w:after="283"/>
              <w:rPr/>
            </w:pPr>
            <w:r>
              <w:rPr/>
              <w:t> </w:t>
            </w:r>
          </w:p>
        </w:tc>
      </w:tr>
      <w:tr>
        <w:trPr/>
        <w:tc>
          <w:tcPr>
            <w:tcW w:w="7348" w:type="dxa"/>
            <w:tcBorders/>
            <w:shd w:fill="CCEEFF" w:val="clear"/>
          </w:tcPr>
          <w:p>
            <w:pPr>
              <w:pStyle w:val="TableContents"/>
              <w:spacing w:before="0" w:after="283"/>
              <w:rPr>
                <w:rFonts w:ascii="Times New Roman" w:hAnsi="Times New Roman"/>
                <w:sz w:val="20"/>
              </w:rPr>
            </w:pPr>
            <w:r>
              <w:rPr>
                <w:rFonts w:ascii="Times New Roman" w:hAnsi="Times New Roman"/>
                <w:sz w:val="20"/>
              </w:rPr>
              <w:t>(Gain) loss on disposal of property</w:t>
            </w:r>
          </w:p>
        </w:tc>
        <w:tc>
          <w:tcPr>
            <w:tcW w:w="31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2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80" w:type="dxa"/>
            <w:tcBorders/>
            <w:shd w:fill="CCEEFF" w:val="clear"/>
            <w:vAlign w:val="bottom"/>
          </w:tcPr>
          <w:p>
            <w:pPr>
              <w:pStyle w:val="TableContents"/>
              <w:spacing w:before="0" w:after="283"/>
              <w:rPr/>
            </w:pPr>
            <w:r>
              <w:rPr/>
              <w:t> </w:t>
            </w:r>
          </w:p>
        </w:tc>
        <w:tc>
          <w:tcPr>
            <w:tcW w:w="28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2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8,233</w:t>
            </w:r>
          </w:p>
        </w:tc>
        <w:tc>
          <w:tcPr>
            <w:tcW w:w="83" w:type="dxa"/>
            <w:tcBorders/>
            <w:shd w:fill="CCEEFF" w:val="clear"/>
            <w:vAlign w:val="bottom"/>
          </w:tcPr>
          <w:p>
            <w:pPr>
              <w:pStyle w:val="TableContents"/>
              <w:spacing w:before="0" w:after="283"/>
              <w:rPr/>
            </w:pPr>
            <w:r>
              <w:rPr/>
              <w:t> </w:t>
            </w:r>
          </w:p>
        </w:tc>
      </w:tr>
      <w:tr>
        <w:trPr/>
        <w:tc>
          <w:tcPr>
            <w:tcW w:w="7348" w:type="dxa"/>
            <w:tcBorders/>
            <w:shd w:fill="auto" w:val="clear"/>
          </w:tcPr>
          <w:p>
            <w:pPr>
              <w:pStyle w:val="TableContents"/>
              <w:spacing w:before="0" w:after="283"/>
              <w:rPr>
                <w:rFonts w:ascii="Times New Roman" w:hAnsi="Times New Roman"/>
                <w:sz w:val="20"/>
              </w:rPr>
            </w:pPr>
            <w:r>
              <w:rPr>
                <w:rFonts w:ascii="Times New Roman" w:hAnsi="Times New Roman"/>
                <w:sz w:val="20"/>
              </w:rPr>
              <w:t>(Increase) decrease in:</w:t>
            </w:r>
          </w:p>
        </w:tc>
        <w:tc>
          <w:tcPr>
            <w:tcW w:w="31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922" w:type="dxa"/>
            <w:tcBorders/>
            <w:shd w:fill="auto" w:val="clear"/>
            <w:vAlign w:val="bottom"/>
          </w:tcPr>
          <w:p>
            <w:pPr>
              <w:pStyle w:val="TableContents"/>
              <w:spacing w:before="0" w:after="283"/>
              <w:rPr>
                <w:sz w:val="4"/>
                <w:szCs w:val="4"/>
              </w:rPr>
            </w:pPr>
            <w:r>
              <w:rPr>
                <w:sz w:val="4"/>
                <w:szCs w:val="4"/>
              </w:rPr>
            </w:r>
          </w:p>
        </w:tc>
        <w:tc>
          <w:tcPr>
            <w:tcW w:w="80" w:type="dxa"/>
            <w:tcBorders/>
            <w:shd w:fill="auto" w:val="clear"/>
            <w:vAlign w:val="bottom"/>
          </w:tcPr>
          <w:p>
            <w:pPr>
              <w:pStyle w:val="TableContents"/>
              <w:spacing w:before="0" w:after="283"/>
              <w:rPr>
                <w:sz w:val="4"/>
                <w:szCs w:val="4"/>
              </w:rPr>
            </w:pPr>
            <w:r>
              <w:rPr>
                <w:sz w:val="4"/>
                <w:szCs w:val="4"/>
              </w:rPr>
            </w:r>
          </w:p>
        </w:tc>
        <w:tc>
          <w:tcPr>
            <w:tcW w:w="28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922" w:type="dxa"/>
            <w:tcBorders/>
            <w:shd w:fill="auto" w:val="clear"/>
            <w:vAlign w:val="bottom"/>
          </w:tcPr>
          <w:p>
            <w:pPr>
              <w:pStyle w:val="TableContents"/>
              <w:spacing w:before="0" w:after="283"/>
              <w:rPr>
                <w:sz w:val="4"/>
                <w:szCs w:val="4"/>
              </w:rPr>
            </w:pPr>
            <w:r>
              <w:rPr>
                <w:sz w:val="4"/>
                <w:szCs w:val="4"/>
              </w:rPr>
            </w:r>
          </w:p>
        </w:tc>
        <w:tc>
          <w:tcPr>
            <w:tcW w:w="83" w:type="dxa"/>
            <w:tcBorders/>
            <w:shd w:fill="auto" w:val="clear"/>
            <w:vAlign w:val="bottom"/>
          </w:tcPr>
          <w:p>
            <w:pPr>
              <w:pStyle w:val="TableContents"/>
              <w:spacing w:before="0" w:after="283"/>
              <w:rPr>
                <w:sz w:val="4"/>
                <w:szCs w:val="4"/>
              </w:rPr>
            </w:pPr>
            <w:r>
              <w:rPr>
                <w:sz w:val="4"/>
                <w:szCs w:val="4"/>
              </w:rPr>
            </w:r>
          </w:p>
        </w:tc>
      </w:tr>
      <w:tr>
        <w:trPr/>
        <w:tc>
          <w:tcPr>
            <w:tcW w:w="7348" w:type="dxa"/>
            <w:tcBorders/>
            <w:shd w:fill="CCEEFF" w:val="clear"/>
          </w:tcPr>
          <w:p>
            <w:pPr>
              <w:pStyle w:val="TableContents"/>
              <w:spacing w:before="0" w:after="283"/>
              <w:rPr>
                <w:rFonts w:ascii="Times New Roman" w:hAnsi="Times New Roman"/>
                <w:sz w:val="20"/>
              </w:rPr>
            </w:pPr>
            <w:r>
              <w:rPr>
                <w:rFonts w:ascii="Times New Roman" w:hAnsi="Times New Roman"/>
                <w:sz w:val="20"/>
              </w:rPr>
              <w:t>Accounts receivable</w:t>
            </w:r>
          </w:p>
        </w:tc>
        <w:tc>
          <w:tcPr>
            <w:tcW w:w="31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2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(1,901,857</w:t>
            </w:r>
          </w:p>
        </w:tc>
        <w:tc>
          <w:tcPr>
            <w:tcW w:w="8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28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2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2,229,878</w:t>
            </w:r>
          </w:p>
        </w:tc>
        <w:tc>
          <w:tcPr>
            <w:tcW w:w="83" w:type="dxa"/>
            <w:tcBorders/>
            <w:shd w:fill="CCEEFF" w:val="clear"/>
            <w:vAlign w:val="bottom"/>
          </w:tcPr>
          <w:p>
            <w:pPr>
              <w:pStyle w:val="TableContents"/>
              <w:spacing w:before="0" w:after="283"/>
              <w:rPr/>
            </w:pPr>
            <w:r>
              <w:rPr/>
              <w:t> </w:t>
            </w:r>
          </w:p>
        </w:tc>
      </w:tr>
      <w:tr>
        <w:trPr/>
        <w:tc>
          <w:tcPr>
            <w:tcW w:w="7348" w:type="dxa"/>
            <w:tcBorders/>
            <w:shd w:fill="auto" w:val="clear"/>
          </w:tcPr>
          <w:p>
            <w:pPr>
              <w:pStyle w:val="TableContents"/>
              <w:spacing w:before="0" w:after="283"/>
              <w:rPr>
                <w:rFonts w:ascii="Times New Roman" w:hAnsi="Times New Roman"/>
                <w:sz w:val="20"/>
              </w:rPr>
            </w:pPr>
            <w:r>
              <w:rPr>
                <w:rFonts w:ascii="Times New Roman" w:hAnsi="Times New Roman"/>
                <w:sz w:val="20"/>
              </w:rPr>
              <w:t>Inventories</w:t>
            </w:r>
          </w:p>
        </w:tc>
        <w:tc>
          <w:tcPr>
            <w:tcW w:w="31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2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72,812</w:t>
            </w:r>
          </w:p>
        </w:tc>
        <w:tc>
          <w:tcPr>
            <w:tcW w:w="80" w:type="dxa"/>
            <w:tcBorders/>
            <w:shd w:fill="auto" w:val="clear"/>
            <w:vAlign w:val="bottom"/>
          </w:tcPr>
          <w:p>
            <w:pPr>
              <w:pStyle w:val="TableContents"/>
              <w:spacing w:before="0" w:after="283"/>
              <w:rPr/>
            </w:pPr>
            <w:r>
              <w:rPr/>
              <w:t> </w:t>
            </w:r>
          </w:p>
        </w:tc>
        <w:tc>
          <w:tcPr>
            <w:tcW w:w="28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2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1,225,560</w:t>
            </w:r>
          </w:p>
        </w:tc>
        <w:tc>
          <w:tcPr>
            <w:tcW w:w="83" w:type="dxa"/>
            <w:tcBorders/>
            <w:shd w:fill="auto" w:val="clear"/>
            <w:vAlign w:val="bottom"/>
          </w:tcPr>
          <w:p>
            <w:pPr>
              <w:pStyle w:val="TableContents"/>
              <w:spacing w:before="0" w:after="283"/>
              <w:rPr/>
            </w:pPr>
            <w:r>
              <w:rPr/>
              <w:t> </w:t>
            </w:r>
          </w:p>
        </w:tc>
      </w:tr>
      <w:tr>
        <w:trPr/>
        <w:tc>
          <w:tcPr>
            <w:tcW w:w="7348" w:type="dxa"/>
            <w:tcBorders/>
            <w:shd w:fill="CCEEFF" w:val="clear"/>
          </w:tcPr>
          <w:p>
            <w:pPr>
              <w:pStyle w:val="TableContents"/>
              <w:spacing w:before="0" w:after="283"/>
              <w:rPr>
                <w:rFonts w:ascii="Times New Roman" w:hAnsi="Times New Roman"/>
                <w:sz w:val="20"/>
              </w:rPr>
            </w:pPr>
            <w:r>
              <w:rPr>
                <w:rFonts w:ascii="Times New Roman" w:hAnsi="Times New Roman"/>
                <w:sz w:val="20"/>
              </w:rPr>
              <w:t>Prepaid expenses</w:t>
            </w:r>
          </w:p>
        </w:tc>
        <w:tc>
          <w:tcPr>
            <w:tcW w:w="31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2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80,127</w:t>
            </w:r>
          </w:p>
        </w:tc>
        <w:tc>
          <w:tcPr>
            <w:tcW w:w="80" w:type="dxa"/>
            <w:tcBorders/>
            <w:shd w:fill="CCEEFF" w:val="clear"/>
            <w:vAlign w:val="bottom"/>
          </w:tcPr>
          <w:p>
            <w:pPr>
              <w:pStyle w:val="TableContents"/>
              <w:spacing w:before="0" w:after="283"/>
              <w:rPr/>
            </w:pPr>
            <w:r>
              <w:rPr/>
              <w:t> </w:t>
            </w:r>
          </w:p>
        </w:tc>
        <w:tc>
          <w:tcPr>
            <w:tcW w:w="28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2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(152,961</w:t>
            </w:r>
          </w:p>
        </w:tc>
        <w:tc>
          <w:tcPr>
            <w:tcW w:w="8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7348" w:type="dxa"/>
            <w:tcBorders/>
            <w:shd w:fill="auto" w:val="clear"/>
          </w:tcPr>
          <w:p>
            <w:pPr>
              <w:pStyle w:val="TableContents"/>
              <w:spacing w:before="0" w:after="283"/>
              <w:rPr>
                <w:rFonts w:ascii="Times New Roman" w:hAnsi="Times New Roman"/>
                <w:sz w:val="20"/>
              </w:rPr>
            </w:pPr>
            <w:r>
              <w:rPr>
                <w:rFonts w:ascii="Times New Roman" w:hAnsi="Times New Roman"/>
                <w:sz w:val="20"/>
              </w:rPr>
              <w:t>Other assets</w:t>
            </w:r>
          </w:p>
        </w:tc>
        <w:tc>
          <w:tcPr>
            <w:tcW w:w="31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2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(53,050</w:t>
            </w:r>
          </w:p>
        </w:tc>
        <w:tc>
          <w:tcPr>
            <w:tcW w:w="8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28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2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(25,376</w:t>
            </w:r>
          </w:p>
        </w:tc>
        <w:tc>
          <w:tcPr>
            <w:tcW w:w="8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7348" w:type="dxa"/>
            <w:tcBorders/>
            <w:shd w:fill="CCEEFF" w:val="clear"/>
          </w:tcPr>
          <w:p>
            <w:pPr>
              <w:pStyle w:val="TableContents"/>
              <w:spacing w:before="0" w:after="283"/>
              <w:rPr>
                <w:rFonts w:ascii="Times New Roman" w:hAnsi="Times New Roman"/>
                <w:sz w:val="20"/>
              </w:rPr>
            </w:pPr>
            <w:r>
              <w:rPr>
                <w:rFonts w:ascii="Times New Roman" w:hAnsi="Times New Roman"/>
                <w:sz w:val="20"/>
              </w:rPr>
              <w:t>Increase (decrease) in:</w:t>
            </w:r>
          </w:p>
        </w:tc>
        <w:tc>
          <w:tcPr>
            <w:tcW w:w="31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922" w:type="dxa"/>
            <w:tcBorders/>
            <w:shd w:fill="CCEEFF" w:val="clear"/>
            <w:vAlign w:val="bottom"/>
          </w:tcPr>
          <w:p>
            <w:pPr>
              <w:pStyle w:val="TableContents"/>
              <w:spacing w:before="0" w:after="283"/>
              <w:rPr>
                <w:sz w:val="4"/>
                <w:szCs w:val="4"/>
              </w:rPr>
            </w:pPr>
            <w:r>
              <w:rPr>
                <w:sz w:val="4"/>
                <w:szCs w:val="4"/>
              </w:rPr>
            </w:r>
          </w:p>
        </w:tc>
        <w:tc>
          <w:tcPr>
            <w:tcW w:w="80" w:type="dxa"/>
            <w:tcBorders/>
            <w:shd w:fill="CCEEFF" w:val="clear"/>
            <w:vAlign w:val="bottom"/>
          </w:tcPr>
          <w:p>
            <w:pPr>
              <w:pStyle w:val="TableContents"/>
              <w:spacing w:before="0" w:after="283"/>
              <w:rPr>
                <w:sz w:val="4"/>
                <w:szCs w:val="4"/>
              </w:rPr>
            </w:pPr>
            <w:r>
              <w:rPr>
                <w:sz w:val="4"/>
                <w:szCs w:val="4"/>
              </w:rPr>
            </w:r>
          </w:p>
        </w:tc>
        <w:tc>
          <w:tcPr>
            <w:tcW w:w="28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922" w:type="dxa"/>
            <w:tcBorders/>
            <w:shd w:fill="CCEEFF" w:val="clear"/>
            <w:vAlign w:val="bottom"/>
          </w:tcPr>
          <w:p>
            <w:pPr>
              <w:pStyle w:val="TableContents"/>
              <w:spacing w:before="0" w:after="283"/>
              <w:rPr>
                <w:sz w:val="4"/>
                <w:szCs w:val="4"/>
              </w:rPr>
            </w:pPr>
            <w:r>
              <w:rPr>
                <w:sz w:val="4"/>
                <w:szCs w:val="4"/>
              </w:rPr>
            </w:r>
          </w:p>
        </w:tc>
        <w:tc>
          <w:tcPr>
            <w:tcW w:w="83" w:type="dxa"/>
            <w:tcBorders/>
            <w:shd w:fill="CCEEFF" w:val="clear"/>
            <w:vAlign w:val="bottom"/>
          </w:tcPr>
          <w:p>
            <w:pPr>
              <w:pStyle w:val="TableContents"/>
              <w:spacing w:before="0" w:after="283"/>
              <w:rPr>
                <w:sz w:val="4"/>
                <w:szCs w:val="4"/>
              </w:rPr>
            </w:pPr>
            <w:r>
              <w:rPr>
                <w:sz w:val="4"/>
                <w:szCs w:val="4"/>
              </w:rPr>
            </w:r>
          </w:p>
        </w:tc>
      </w:tr>
      <w:tr>
        <w:trPr/>
        <w:tc>
          <w:tcPr>
            <w:tcW w:w="7348" w:type="dxa"/>
            <w:tcBorders/>
            <w:shd w:fill="auto" w:val="clear"/>
          </w:tcPr>
          <w:p>
            <w:pPr>
              <w:pStyle w:val="TableContents"/>
              <w:spacing w:before="0" w:after="283"/>
              <w:rPr>
                <w:rFonts w:ascii="Times New Roman" w:hAnsi="Times New Roman"/>
                <w:sz w:val="20"/>
              </w:rPr>
            </w:pPr>
            <w:r>
              <w:rPr>
                <w:rFonts w:ascii="Times New Roman" w:hAnsi="Times New Roman"/>
                <w:sz w:val="20"/>
              </w:rPr>
              <w:t>Accounts payable - trade</w:t>
            </w:r>
          </w:p>
        </w:tc>
        <w:tc>
          <w:tcPr>
            <w:tcW w:w="31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2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1,094,736</w:t>
            </w:r>
          </w:p>
        </w:tc>
        <w:tc>
          <w:tcPr>
            <w:tcW w:w="80" w:type="dxa"/>
            <w:tcBorders/>
            <w:shd w:fill="auto" w:val="clear"/>
            <w:vAlign w:val="bottom"/>
          </w:tcPr>
          <w:p>
            <w:pPr>
              <w:pStyle w:val="TableContents"/>
              <w:spacing w:before="0" w:after="283"/>
              <w:rPr/>
            </w:pPr>
            <w:r>
              <w:rPr/>
              <w:t> </w:t>
            </w:r>
          </w:p>
        </w:tc>
        <w:tc>
          <w:tcPr>
            <w:tcW w:w="28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2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(455,665</w:t>
            </w:r>
          </w:p>
        </w:tc>
        <w:tc>
          <w:tcPr>
            <w:tcW w:w="8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7348" w:type="dxa"/>
            <w:tcBorders/>
            <w:shd w:fill="CCEEFF" w:val="clear"/>
          </w:tcPr>
          <w:p>
            <w:pPr>
              <w:pStyle w:val="TableContents"/>
              <w:spacing w:before="0" w:after="283"/>
              <w:rPr>
                <w:rFonts w:ascii="Times New Roman" w:hAnsi="Times New Roman"/>
                <w:sz w:val="20"/>
              </w:rPr>
            </w:pPr>
            <w:r>
              <w:rPr>
                <w:rFonts w:ascii="Times New Roman" w:hAnsi="Times New Roman"/>
                <w:sz w:val="20"/>
              </w:rPr>
              <w:t>Customer advances</w:t>
            </w:r>
          </w:p>
        </w:tc>
        <w:tc>
          <w:tcPr>
            <w:tcW w:w="31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2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(180,191</w:t>
            </w:r>
          </w:p>
        </w:tc>
        <w:tc>
          <w:tcPr>
            <w:tcW w:w="8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28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2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(1,036,557</w:t>
            </w:r>
          </w:p>
        </w:tc>
        <w:tc>
          <w:tcPr>
            <w:tcW w:w="8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7348" w:type="dxa"/>
            <w:tcBorders/>
            <w:shd w:fill="auto" w:val="clear"/>
          </w:tcPr>
          <w:p>
            <w:pPr>
              <w:pStyle w:val="TableContents"/>
              <w:spacing w:before="0" w:after="283"/>
              <w:rPr>
                <w:rFonts w:ascii="Times New Roman" w:hAnsi="Times New Roman"/>
                <w:sz w:val="20"/>
              </w:rPr>
            </w:pPr>
            <w:r>
              <w:rPr>
                <w:rFonts w:ascii="Times New Roman" w:hAnsi="Times New Roman"/>
                <w:sz w:val="20"/>
              </w:rPr>
              <w:t>Accrued expenses and other liabilities</w:t>
            </w:r>
          </w:p>
        </w:tc>
        <w:tc>
          <w:tcPr>
            <w:tcW w:w="31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2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(189,804</w:t>
            </w:r>
          </w:p>
        </w:tc>
        <w:tc>
          <w:tcPr>
            <w:tcW w:w="8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28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2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(350,522</w:t>
            </w:r>
          </w:p>
        </w:tc>
        <w:tc>
          <w:tcPr>
            <w:tcW w:w="8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7348" w:type="dxa"/>
            <w:tcBorders/>
            <w:shd w:fill="auto" w:val="clear"/>
            <w:vAlign w:val="bottom"/>
          </w:tcPr>
          <w:p>
            <w:pPr>
              <w:pStyle w:val="TableContents"/>
              <w:spacing w:before="0" w:after="283"/>
              <w:rPr>
                <w:sz w:val="4"/>
                <w:szCs w:val="4"/>
              </w:rPr>
            </w:pPr>
            <w:r>
              <w:rPr>
                <w:sz w:val="4"/>
                <w:szCs w:val="4"/>
              </w:rPr>
            </w:r>
          </w:p>
        </w:tc>
        <w:tc>
          <w:tcPr>
            <w:tcW w:w="317"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922" w:type="dxa"/>
            <w:tcBorders>
              <w:top w:val="single" w:sz="2"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283"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922" w:type="dxa"/>
            <w:tcBorders>
              <w:top w:val="single" w:sz="2" w:space="0" w:color="000000"/>
            </w:tcBorders>
            <w:shd w:fill="auto" w:val="clear"/>
            <w:tcMar>
              <w:top w:w="28" w:type="dxa"/>
            </w:tcMar>
            <w:vAlign w:val="bottom"/>
          </w:tcPr>
          <w:p>
            <w:pPr>
              <w:pStyle w:val="TableContents"/>
              <w:spacing w:before="0" w:after="283"/>
              <w:rPr/>
            </w:pPr>
            <w:r>
              <w:rPr/>
              <w:t> </w:t>
            </w:r>
          </w:p>
        </w:tc>
        <w:tc>
          <w:tcPr>
            <w:tcW w:w="83" w:type="dxa"/>
            <w:tcBorders/>
            <w:shd w:fill="auto" w:val="clear"/>
            <w:vAlign w:val="center"/>
          </w:tcPr>
          <w:p>
            <w:pPr>
              <w:pStyle w:val="TableContents"/>
              <w:spacing w:before="0" w:after="283"/>
              <w:rPr/>
            </w:pPr>
            <w:r>
              <w:rPr/>
              <w:t> </w:t>
            </w:r>
          </w:p>
        </w:tc>
      </w:tr>
      <w:tr>
        <w:trPr/>
        <w:tc>
          <w:tcPr>
            <w:tcW w:w="7348" w:type="dxa"/>
            <w:tcBorders/>
            <w:shd w:fill="CCEEFF" w:val="clear"/>
          </w:tcPr>
          <w:p>
            <w:pPr>
              <w:pStyle w:val="TableContents"/>
              <w:spacing w:before="0" w:after="283"/>
              <w:rPr>
                <w:rFonts w:ascii="Times New Roman" w:hAnsi="Times New Roman"/>
                <w:b/>
                <w:sz w:val="20"/>
              </w:rPr>
            </w:pPr>
            <w:r>
              <w:rPr>
                <w:rFonts w:ascii="Times New Roman" w:hAnsi="Times New Roman"/>
                <w:b/>
                <w:sz w:val="20"/>
              </w:rPr>
              <w:t>NET CASH PROVIDED (USED) BY OPERATING ACTIVITIES</w:t>
            </w:r>
          </w:p>
        </w:tc>
        <w:tc>
          <w:tcPr>
            <w:tcW w:w="31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2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(1,482,356</w:t>
            </w:r>
          </w:p>
        </w:tc>
        <w:tc>
          <w:tcPr>
            <w:tcW w:w="8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28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2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717,329</w:t>
            </w:r>
          </w:p>
        </w:tc>
        <w:tc>
          <w:tcPr>
            <w:tcW w:w="83" w:type="dxa"/>
            <w:tcBorders/>
            <w:shd w:fill="CCEEFF" w:val="clear"/>
            <w:vAlign w:val="bottom"/>
          </w:tcPr>
          <w:p>
            <w:pPr>
              <w:pStyle w:val="TableContents"/>
              <w:spacing w:before="0" w:after="283"/>
              <w:rPr/>
            </w:pPr>
            <w:r>
              <w:rPr/>
              <w:t> </w:t>
            </w:r>
          </w:p>
        </w:tc>
      </w:tr>
      <w:tr>
        <w:trPr/>
        <w:tc>
          <w:tcPr>
            <w:tcW w:w="7348" w:type="dxa"/>
            <w:tcBorders/>
            <w:shd w:fill="auto" w:val="clear"/>
          </w:tcPr>
          <w:p>
            <w:pPr>
              <w:pStyle w:val="TableContents"/>
              <w:spacing w:before="0" w:after="283"/>
              <w:rPr>
                <w:rFonts w:ascii="Times New Roman" w:hAnsi="Times New Roman"/>
                <w:b/>
                <w:sz w:val="20"/>
              </w:rPr>
            </w:pPr>
            <w:r>
              <w:rPr>
                <w:rFonts w:ascii="Times New Roman" w:hAnsi="Times New Roman"/>
                <w:b/>
                <w:sz w:val="20"/>
              </w:rPr>
              <w:t>CASH FLOWS FROM INVESTING ACTIVITIES</w:t>
            </w:r>
          </w:p>
        </w:tc>
        <w:tc>
          <w:tcPr>
            <w:tcW w:w="31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922" w:type="dxa"/>
            <w:tcBorders/>
            <w:shd w:fill="auto" w:val="clear"/>
            <w:vAlign w:val="bottom"/>
          </w:tcPr>
          <w:p>
            <w:pPr>
              <w:pStyle w:val="TableContents"/>
              <w:spacing w:before="0" w:after="283"/>
              <w:rPr>
                <w:sz w:val="4"/>
                <w:szCs w:val="4"/>
              </w:rPr>
            </w:pPr>
            <w:r>
              <w:rPr>
                <w:sz w:val="4"/>
                <w:szCs w:val="4"/>
              </w:rPr>
            </w:r>
          </w:p>
        </w:tc>
        <w:tc>
          <w:tcPr>
            <w:tcW w:w="80" w:type="dxa"/>
            <w:tcBorders/>
            <w:shd w:fill="auto" w:val="clear"/>
            <w:vAlign w:val="bottom"/>
          </w:tcPr>
          <w:p>
            <w:pPr>
              <w:pStyle w:val="TableContents"/>
              <w:spacing w:before="0" w:after="283"/>
              <w:rPr>
                <w:sz w:val="4"/>
                <w:szCs w:val="4"/>
              </w:rPr>
            </w:pPr>
            <w:r>
              <w:rPr>
                <w:sz w:val="4"/>
                <w:szCs w:val="4"/>
              </w:rPr>
            </w:r>
          </w:p>
        </w:tc>
        <w:tc>
          <w:tcPr>
            <w:tcW w:w="28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922" w:type="dxa"/>
            <w:tcBorders/>
            <w:shd w:fill="auto" w:val="clear"/>
            <w:vAlign w:val="bottom"/>
          </w:tcPr>
          <w:p>
            <w:pPr>
              <w:pStyle w:val="TableContents"/>
              <w:spacing w:before="0" w:after="283"/>
              <w:rPr>
                <w:sz w:val="4"/>
                <w:szCs w:val="4"/>
              </w:rPr>
            </w:pPr>
            <w:r>
              <w:rPr>
                <w:sz w:val="4"/>
                <w:szCs w:val="4"/>
              </w:rPr>
            </w:r>
          </w:p>
        </w:tc>
        <w:tc>
          <w:tcPr>
            <w:tcW w:w="83" w:type="dxa"/>
            <w:tcBorders/>
            <w:shd w:fill="auto" w:val="clear"/>
            <w:vAlign w:val="bottom"/>
          </w:tcPr>
          <w:p>
            <w:pPr>
              <w:pStyle w:val="TableContents"/>
              <w:spacing w:before="0" w:after="283"/>
              <w:rPr>
                <w:sz w:val="4"/>
                <w:szCs w:val="4"/>
              </w:rPr>
            </w:pPr>
            <w:r>
              <w:rPr>
                <w:sz w:val="4"/>
                <w:szCs w:val="4"/>
              </w:rPr>
            </w:r>
          </w:p>
        </w:tc>
      </w:tr>
      <w:tr>
        <w:trPr/>
        <w:tc>
          <w:tcPr>
            <w:tcW w:w="7348" w:type="dxa"/>
            <w:tcBorders/>
            <w:shd w:fill="CCEEFF" w:val="clear"/>
          </w:tcPr>
          <w:p>
            <w:pPr>
              <w:pStyle w:val="TableContents"/>
              <w:spacing w:before="0" w:after="283"/>
              <w:rPr>
                <w:rFonts w:ascii="Times New Roman" w:hAnsi="Times New Roman"/>
                <w:sz w:val="20"/>
              </w:rPr>
            </w:pPr>
            <w:r>
              <w:rPr>
                <w:rFonts w:ascii="Times New Roman" w:hAnsi="Times New Roman"/>
                <w:sz w:val="20"/>
              </w:rPr>
              <w:t>Purchases of property and equipment</w:t>
            </w:r>
          </w:p>
        </w:tc>
        <w:tc>
          <w:tcPr>
            <w:tcW w:w="31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2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(123,092</w:t>
            </w:r>
          </w:p>
        </w:tc>
        <w:tc>
          <w:tcPr>
            <w:tcW w:w="8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28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2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(56,797</w:t>
            </w:r>
          </w:p>
        </w:tc>
        <w:tc>
          <w:tcPr>
            <w:tcW w:w="8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7348" w:type="dxa"/>
            <w:tcBorders/>
            <w:shd w:fill="auto" w:val="clear"/>
            <w:vAlign w:val="bottom"/>
          </w:tcPr>
          <w:p>
            <w:pPr>
              <w:pStyle w:val="TableContents"/>
              <w:spacing w:before="0" w:after="283"/>
              <w:rPr>
                <w:sz w:val="4"/>
                <w:szCs w:val="4"/>
              </w:rPr>
            </w:pPr>
            <w:r>
              <w:rPr>
                <w:sz w:val="4"/>
                <w:szCs w:val="4"/>
              </w:rPr>
            </w:r>
          </w:p>
        </w:tc>
        <w:tc>
          <w:tcPr>
            <w:tcW w:w="317"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922" w:type="dxa"/>
            <w:tcBorders>
              <w:top w:val="single" w:sz="2"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283"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922" w:type="dxa"/>
            <w:tcBorders>
              <w:top w:val="single" w:sz="2" w:space="0" w:color="000000"/>
            </w:tcBorders>
            <w:shd w:fill="auto" w:val="clear"/>
            <w:tcMar>
              <w:top w:w="28" w:type="dxa"/>
            </w:tcMar>
            <w:vAlign w:val="bottom"/>
          </w:tcPr>
          <w:p>
            <w:pPr>
              <w:pStyle w:val="TableContents"/>
              <w:spacing w:before="0" w:after="283"/>
              <w:rPr/>
            </w:pPr>
            <w:r>
              <w:rPr/>
              <w:t> </w:t>
            </w:r>
          </w:p>
        </w:tc>
        <w:tc>
          <w:tcPr>
            <w:tcW w:w="83" w:type="dxa"/>
            <w:tcBorders/>
            <w:shd w:fill="auto" w:val="clear"/>
            <w:vAlign w:val="center"/>
          </w:tcPr>
          <w:p>
            <w:pPr>
              <w:pStyle w:val="TableContents"/>
              <w:spacing w:before="0" w:after="283"/>
              <w:rPr/>
            </w:pPr>
            <w:r>
              <w:rPr/>
              <w:t> </w:t>
            </w:r>
          </w:p>
        </w:tc>
      </w:tr>
      <w:tr>
        <w:trPr/>
        <w:tc>
          <w:tcPr>
            <w:tcW w:w="7348" w:type="dxa"/>
            <w:tcBorders/>
            <w:shd w:fill="auto" w:val="clear"/>
          </w:tcPr>
          <w:p>
            <w:pPr>
              <w:pStyle w:val="TableContents"/>
              <w:spacing w:before="0" w:after="283"/>
              <w:rPr>
                <w:rFonts w:ascii="Times New Roman" w:hAnsi="Times New Roman"/>
                <w:b/>
                <w:sz w:val="20"/>
              </w:rPr>
            </w:pPr>
            <w:r>
              <w:rPr>
                <w:rFonts w:ascii="Times New Roman" w:hAnsi="Times New Roman"/>
                <w:b/>
                <w:sz w:val="20"/>
              </w:rPr>
              <w:t>NET CASH USED BY INVESTING ACTIVITIES</w:t>
            </w:r>
          </w:p>
        </w:tc>
        <w:tc>
          <w:tcPr>
            <w:tcW w:w="31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2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(123,092</w:t>
            </w:r>
          </w:p>
        </w:tc>
        <w:tc>
          <w:tcPr>
            <w:tcW w:w="8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28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2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(56,797</w:t>
            </w:r>
          </w:p>
        </w:tc>
        <w:tc>
          <w:tcPr>
            <w:tcW w:w="8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7348" w:type="dxa"/>
            <w:tcBorders/>
            <w:shd w:fill="CCEEFF" w:val="clear"/>
          </w:tcPr>
          <w:p>
            <w:pPr>
              <w:pStyle w:val="TableContents"/>
              <w:spacing w:before="0" w:after="283"/>
              <w:rPr>
                <w:rFonts w:ascii="Times New Roman" w:hAnsi="Times New Roman"/>
                <w:b/>
                <w:sz w:val="20"/>
              </w:rPr>
            </w:pPr>
            <w:r>
              <w:rPr>
                <w:rFonts w:ascii="Times New Roman" w:hAnsi="Times New Roman"/>
                <w:b/>
                <w:sz w:val="20"/>
              </w:rPr>
              <w:t>CASH FLOWS FROM FINANCING ACTIVITIES</w:t>
            </w:r>
          </w:p>
        </w:tc>
        <w:tc>
          <w:tcPr>
            <w:tcW w:w="31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922" w:type="dxa"/>
            <w:tcBorders/>
            <w:shd w:fill="CCEEFF" w:val="clear"/>
            <w:vAlign w:val="bottom"/>
          </w:tcPr>
          <w:p>
            <w:pPr>
              <w:pStyle w:val="TableContents"/>
              <w:spacing w:before="0" w:after="283"/>
              <w:rPr>
                <w:sz w:val="4"/>
                <w:szCs w:val="4"/>
              </w:rPr>
            </w:pPr>
            <w:r>
              <w:rPr>
                <w:sz w:val="4"/>
                <w:szCs w:val="4"/>
              </w:rPr>
            </w:r>
          </w:p>
        </w:tc>
        <w:tc>
          <w:tcPr>
            <w:tcW w:w="80" w:type="dxa"/>
            <w:tcBorders/>
            <w:shd w:fill="CCEEFF" w:val="clear"/>
            <w:vAlign w:val="bottom"/>
          </w:tcPr>
          <w:p>
            <w:pPr>
              <w:pStyle w:val="TableContents"/>
              <w:spacing w:before="0" w:after="283"/>
              <w:rPr>
                <w:sz w:val="4"/>
                <w:szCs w:val="4"/>
              </w:rPr>
            </w:pPr>
            <w:r>
              <w:rPr>
                <w:sz w:val="4"/>
                <w:szCs w:val="4"/>
              </w:rPr>
            </w:r>
          </w:p>
        </w:tc>
        <w:tc>
          <w:tcPr>
            <w:tcW w:w="28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922" w:type="dxa"/>
            <w:tcBorders/>
            <w:shd w:fill="CCEEFF" w:val="clear"/>
            <w:vAlign w:val="bottom"/>
          </w:tcPr>
          <w:p>
            <w:pPr>
              <w:pStyle w:val="TableContents"/>
              <w:spacing w:before="0" w:after="283"/>
              <w:rPr>
                <w:sz w:val="4"/>
                <w:szCs w:val="4"/>
              </w:rPr>
            </w:pPr>
            <w:r>
              <w:rPr>
                <w:sz w:val="4"/>
                <w:szCs w:val="4"/>
              </w:rPr>
            </w:r>
          </w:p>
        </w:tc>
        <w:tc>
          <w:tcPr>
            <w:tcW w:w="83" w:type="dxa"/>
            <w:tcBorders/>
            <w:shd w:fill="CCEEFF" w:val="clear"/>
            <w:vAlign w:val="bottom"/>
          </w:tcPr>
          <w:p>
            <w:pPr>
              <w:pStyle w:val="TableContents"/>
              <w:spacing w:before="0" w:after="283"/>
              <w:rPr>
                <w:sz w:val="4"/>
                <w:szCs w:val="4"/>
              </w:rPr>
            </w:pPr>
            <w:r>
              <w:rPr>
                <w:sz w:val="4"/>
                <w:szCs w:val="4"/>
              </w:rPr>
            </w:r>
          </w:p>
        </w:tc>
      </w:tr>
      <w:tr>
        <w:trPr/>
        <w:tc>
          <w:tcPr>
            <w:tcW w:w="7348" w:type="dxa"/>
            <w:tcBorders/>
            <w:shd w:fill="auto" w:val="clear"/>
          </w:tcPr>
          <w:p>
            <w:pPr>
              <w:pStyle w:val="TableContents"/>
              <w:spacing w:before="0" w:after="283"/>
              <w:rPr>
                <w:rFonts w:ascii="Times New Roman" w:hAnsi="Times New Roman"/>
                <w:sz w:val="20"/>
              </w:rPr>
            </w:pPr>
            <w:r>
              <w:rPr>
                <w:rFonts w:ascii="Times New Roman" w:hAnsi="Times New Roman"/>
                <w:sz w:val="20"/>
              </w:rPr>
              <w:t>Net borrowing (repayment) of revolving credit facility</w:t>
            </w:r>
          </w:p>
        </w:tc>
        <w:tc>
          <w:tcPr>
            <w:tcW w:w="31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2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1,585,000</w:t>
            </w:r>
          </w:p>
        </w:tc>
        <w:tc>
          <w:tcPr>
            <w:tcW w:w="80" w:type="dxa"/>
            <w:tcBorders/>
            <w:shd w:fill="auto" w:val="clear"/>
            <w:vAlign w:val="bottom"/>
          </w:tcPr>
          <w:p>
            <w:pPr>
              <w:pStyle w:val="TableContents"/>
              <w:spacing w:before="0" w:after="283"/>
              <w:rPr/>
            </w:pPr>
            <w:r>
              <w:rPr/>
              <w:t> </w:t>
            </w:r>
          </w:p>
        </w:tc>
        <w:tc>
          <w:tcPr>
            <w:tcW w:w="28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2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(10,000</w:t>
            </w:r>
          </w:p>
        </w:tc>
        <w:tc>
          <w:tcPr>
            <w:tcW w:w="8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7348" w:type="dxa"/>
            <w:tcBorders/>
            <w:shd w:fill="CCEEFF" w:val="clear"/>
          </w:tcPr>
          <w:p>
            <w:pPr>
              <w:pStyle w:val="TableContents"/>
              <w:spacing w:before="0" w:after="283"/>
              <w:rPr>
                <w:rFonts w:ascii="Times New Roman" w:hAnsi="Times New Roman"/>
                <w:sz w:val="20"/>
              </w:rPr>
            </w:pPr>
            <w:r>
              <w:rPr>
                <w:rFonts w:ascii="Times New Roman" w:hAnsi="Times New Roman"/>
                <w:sz w:val="20"/>
              </w:rPr>
              <w:t>Payments on capital lease obligations</w:t>
            </w:r>
          </w:p>
        </w:tc>
        <w:tc>
          <w:tcPr>
            <w:tcW w:w="31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2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(30,193</w:t>
            </w:r>
          </w:p>
        </w:tc>
        <w:tc>
          <w:tcPr>
            <w:tcW w:w="8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28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2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(36,620</w:t>
            </w:r>
          </w:p>
        </w:tc>
        <w:tc>
          <w:tcPr>
            <w:tcW w:w="8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7348" w:type="dxa"/>
            <w:tcBorders/>
            <w:shd w:fill="auto" w:val="clear"/>
          </w:tcPr>
          <w:p>
            <w:pPr>
              <w:pStyle w:val="TableContents"/>
              <w:spacing w:before="0" w:after="283"/>
              <w:rPr>
                <w:rFonts w:ascii="Times New Roman" w:hAnsi="Times New Roman"/>
                <w:sz w:val="20"/>
              </w:rPr>
            </w:pPr>
            <w:r>
              <w:rPr>
                <w:rFonts w:ascii="Times New Roman" w:hAnsi="Times New Roman"/>
                <w:sz w:val="20"/>
              </w:rPr>
              <w:t>Principal payments on long-term debt</w:t>
            </w:r>
          </w:p>
        </w:tc>
        <w:tc>
          <w:tcPr>
            <w:tcW w:w="31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2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(175,000</w:t>
            </w:r>
          </w:p>
        </w:tc>
        <w:tc>
          <w:tcPr>
            <w:tcW w:w="8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28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2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(406,341</w:t>
            </w:r>
          </w:p>
        </w:tc>
        <w:tc>
          <w:tcPr>
            <w:tcW w:w="8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7348" w:type="dxa"/>
            <w:tcBorders/>
            <w:shd w:fill="auto" w:val="clear"/>
            <w:vAlign w:val="bottom"/>
          </w:tcPr>
          <w:p>
            <w:pPr>
              <w:pStyle w:val="TableContents"/>
              <w:spacing w:before="0" w:after="283"/>
              <w:rPr>
                <w:sz w:val="4"/>
                <w:szCs w:val="4"/>
              </w:rPr>
            </w:pPr>
            <w:r>
              <w:rPr>
                <w:sz w:val="4"/>
                <w:szCs w:val="4"/>
              </w:rPr>
            </w:r>
          </w:p>
        </w:tc>
        <w:tc>
          <w:tcPr>
            <w:tcW w:w="317"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922" w:type="dxa"/>
            <w:tcBorders>
              <w:top w:val="single" w:sz="2"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283"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922" w:type="dxa"/>
            <w:tcBorders>
              <w:top w:val="single" w:sz="2" w:space="0" w:color="000000"/>
            </w:tcBorders>
            <w:shd w:fill="auto" w:val="clear"/>
            <w:tcMar>
              <w:top w:w="28" w:type="dxa"/>
            </w:tcMar>
            <w:vAlign w:val="bottom"/>
          </w:tcPr>
          <w:p>
            <w:pPr>
              <w:pStyle w:val="TableContents"/>
              <w:spacing w:before="0" w:after="283"/>
              <w:rPr/>
            </w:pPr>
            <w:r>
              <w:rPr/>
              <w:t> </w:t>
            </w:r>
          </w:p>
        </w:tc>
        <w:tc>
          <w:tcPr>
            <w:tcW w:w="83" w:type="dxa"/>
            <w:tcBorders/>
            <w:shd w:fill="auto" w:val="clear"/>
            <w:vAlign w:val="center"/>
          </w:tcPr>
          <w:p>
            <w:pPr>
              <w:pStyle w:val="TableContents"/>
              <w:spacing w:before="0" w:after="283"/>
              <w:rPr/>
            </w:pPr>
            <w:r>
              <w:rPr/>
              <w:t> </w:t>
            </w:r>
          </w:p>
        </w:tc>
      </w:tr>
      <w:tr>
        <w:trPr/>
        <w:tc>
          <w:tcPr>
            <w:tcW w:w="7348" w:type="dxa"/>
            <w:tcBorders/>
            <w:shd w:fill="CCEEFF" w:val="clear"/>
          </w:tcPr>
          <w:p>
            <w:pPr>
              <w:pStyle w:val="TableContents"/>
              <w:spacing w:before="0" w:after="283"/>
              <w:rPr>
                <w:rFonts w:ascii="Times New Roman" w:hAnsi="Times New Roman"/>
                <w:b/>
                <w:sz w:val="20"/>
              </w:rPr>
            </w:pPr>
            <w:r>
              <w:rPr>
                <w:rFonts w:ascii="Times New Roman" w:hAnsi="Times New Roman"/>
                <w:b/>
                <w:sz w:val="20"/>
              </w:rPr>
              <w:t>NET CASH PROVIDED (USED) BY FINANCING ACTIVITIES</w:t>
            </w:r>
          </w:p>
        </w:tc>
        <w:tc>
          <w:tcPr>
            <w:tcW w:w="31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2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1,379,807</w:t>
            </w:r>
          </w:p>
        </w:tc>
        <w:tc>
          <w:tcPr>
            <w:tcW w:w="80" w:type="dxa"/>
            <w:tcBorders/>
            <w:shd w:fill="CCEEFF" w:val="clear"/>
            <w:vAlign w:val="bottom"/>
          </w:tcPr>
          <w:p>
            <w:pPr>
              <w:pStyle w:val="TableContents"/>
              <w:spacing w:before="0" w:after="283"/>
              <w:rPr/>
            </w:pPr>
            <w:r>
              <w:rPr/>
              <w:t> </w:t>
            </w:r>
          </w:p>
        </w:tc>
        <w:tc>
          <w:tcPr>
            <w:tcW w:w="28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2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(452,961</w:t>
            </w:r>
          </w:p>
        </w:tc>
        <w:tc>
          <w:tcPr>
            <w:tcW w:w="8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bl>
    <w:p>
      <w:pPr>
        <w:pStyle w:val="TextBody"/>
        <w:spacing w:before="180" w:after="0"/>
        <w:jc w:val="center"/>
        <w:rPr>
          <w:rFonts w:ascii="Times New Roman" w:hAnsi="Times New Roman"/>
          <w:i/>
          <w:sz w:val="20"/>
        </w:rPr>
      </w:pPr>
      <w:r>
        <w:rPr>
          <w:rFonts w:ascii="Times New Roman" w:hAnsi="Times New Roman"/>
          <w:i/>
          <w:sz w:val="20"/>
        </w:rPr>
        <w:t xml:space="preserve">See accompanying notes to financial statements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999999"/>
        </w:pBdr>
        <w:rPr/>
      </w:pPr>
      <w:r>
        <w:rPr/>
      </w:r>
    </w:p>
    <w:p>
      <w:pPr>
        <w:pStyle w:val="TextBody"/>
        <w:spacing w:before="0" w:after="0"/>
        <w:rPr>
          <w:rFonts w:ascii="Times New Roman" w:hAnsi="Times New Roman"/>
          <w:b/>
          <w:sz w:val="20"/>
        </w:rPr>
      </w:pPr>
      <w:r>
        <w:rPr>
          <w:rFonts w:ascii="Times New Roman" w:hAnsi="Times New Roman"/>
          <w:b/>
          <w:sz w:val="20"/>
        </w:rPr>
        <w:t xml:space="preserve">EFFOX, INC. </w:t>
      </w:r>
    </w:p>
    <w:p>
      <w:pPr>
        <w:pStyle w:val="TextBody"/>
        <w:spacing w:before="0" w:after="0"/>
        <w:rPr>
          <w:rFonts w:ascii="Times New Roman" w:hAnsi="Times New Roman"/>
          <w:b/>
          <w:sz w:val="20"/>
        </w:rPr>
      </w:pPr>
      <w:r>
        <w:rPr>
          <w:rFonts w:ascii="Times New Roman" w:hAnsi="Times New Roman"/>
          <w:b/>
          <w:sz w:val="20"/>
        </w:rPr>
        <w:t xml:space="preserve">STATEMENTS OF CASH FLOWS (continued) </w:t>
      </w:r>
    </w:p>
    <w:p>
      <w:pPr>
        <w:pStyle w:val="TextBody"/>
        <w:spacing w:before="0" w:after="0"/>
        <w:rPr>
          <w:rFonts w:ascii="Times New Roman" w:hAnsi="Times New Roman"/>
          <w:b/>
          <w:sz w:val="20"/>
        </w:rPr>
      </w:pPr>
      <w:r>
        <w:rPr>
          <w:rFonts w:ascii="Times New Roman" w:hAnsi="Times New Roman"/>
          <w:b/>
          <w:sz w:val="20"/>
        </w:rPr>
        <w:t xml:space="preserve">For the Years Ended December 31, </w:t>
      </w:r>
    </w:p>
    <w:p>
      <w:pPr>
        <w:pStyle w:val="TextBody"/>
        <w:spacing w:before="0" w:after="0"/>
        <w:rPr/>
      </w:pPr>
      <w:r>
        <w:rPr/>
        <w:t> </w:t>
      </w:r>
    </w:p>
    <w:tbl>
      <w:tblPr>
        <w:tblW w:w="4600" w:type="pct"/>
        <w:jc w:val="center"/>
        <w:tblInd w:w="0" w:type="dxa"/>
        <w:tblCellMar>
          <w:top w:w="0" w:type="dxa"/>
          <w:left w:w="0" w:type="dxa"/>
          <w:bottom w:w="0" w:type="dxa"/>
          <w:right w:w="0" w:type="dxa"/>
        </w:tblCellMar>
      </w:tblPr>
      <w:tblGrid>
        <w:gridCol w:w="7005"/>
        <w:gridCol w:w="289"/>
        <w:gridCol w:w="125"/>
        <w:gridCol w:w="766"/>
        <w:gridCol w:w="80"/>
        <w:gridCol w:w="259"/>
        <w:gridCol w:w="125"/>
        <w:gridCol w:w="739"/>
      </w:tblGrid>
      <w:tr>
        <w:trPr/>
        <w:tc>
          <w:tcPr>
            <w:tcW w:w="7005" w:type="dxa"/>
            <w:tcBorders/>
            <w:shd w:fill="auto" w:val="clear"/>
            <w:vAlign w:val="center"/>
          </w:tcPr>
          <w:p>
            <w:pPr>
              <w:pStyle w:val="TableContents"/>
              <w:spacing w:before="0" w:after="283"/>
              <w:rPr>
                <w:sz w:val="4"/>
                <w:szCs w:val="4"/>
              </w:rPr>
            </w:pPr>
            <w:r>
              <w:rPr>
                <w:sz w:val="4"/>
                <w:szCs w:val="4"/>
              </w:rPr>
            </w:r>
          </w:p>
        </w:tc>
        <w:tc>
          <w:tcPr>
            <w:tcW w:w="289"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80"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r>
      <w:tr>
        <w:trPr/>
        <w:tc>
          <w:tcPr>
            <w:tcW w:w="7005"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pPr>
            <w:r>
              <w:rPr/>
              <w:t>  </w:t>
            </w:r>
          </w:p>
        </w:tc>
        <w:tc>
          <w:tcPr>
            <w:tcW w:w="891"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2005</w:t>
            </w:r>
          </w:p>
        </w:tc>
        <w:tc>
          <w:tcPr>
            <w:tcW w:w="80" w:type="dxa"/>
            <w:tcBorders/>
            <w:shd w:fill="auto" w:val="clear"/>
            <w:vAlign w:val="bottom"/>
          </w:tcPr>
          <w:p>
            <w:pPr>
              <w:pStyle w:val="TableContents"/>
              <w:spacing w:before="0" w:after="283"/>
              <w:rPr/>
            </w:pPr>
            <w:r>
              <w:rPr/>
              <w:t> </w:t>
            </w:r>
          </w:p>
        </w:tc>
        <w:tc>
          <w:tcPr>
            <w:tcW w:w="259" w:type="dxa"/>
            <w:tcBorders/>
            <w:shd w:fill="auto" w:val="clear"/>
            <w:vAlign w:val="bottom"/>
          </w:tcPr>
          <w:p>
            <w:pPr>
              <w:pStyle w:val="TableContents"/>
              <w:spacing w:before="0" w:after="283"/>
              <w:rPr/>
            </w:pPr>
            <w:r>
              <w:rPr/>
              <w:t> </w:t>
            </w:r>
          </w:p>
        </w:tc>
        <w:tc>
          <w:tcPr>
            <w:tcW w:w="864"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2004</w:t>
            </w:r>
          </w:p>
        </w:tc>
      </w:tr>
      <w:tr>
        <w:trPr/>
        <w:tc>
          <w:tcPr>
            <w:tcW w:w="7005" w:type="dxa"/>
            <w:tcBorders/>
            <w:shd w:fill="CCEEFF" w:val="clear"/>
          </w:tcPr>
          <w:p>
            <w:pPr>
              <w:pStyle w:val="TableContents"/>
              <w:spacing w:before="0" w:after="283"/>
              <w:rPr>
                <w:rFonts w:ascii="Times New Roman" w:hAnsi="Times New Roman"/>
                <w:b/>
                <w:sz w:val="20"/>
              </w:rPr>
            </w:pPr>
            <w:r>
              <w:rPr>
                <w:rFonts w:ascii="Times New Roman" w:hAnsi="Times New Roman"/>
                <w:b/>
                <w:sz w:val="20"/>
              </w:rPr>
              <w:t>NET (DECREASE) INCREASE IN CASH</w:t>
            </w:r>
          </w:p>
        </w:tc>
        <w:tc>
          <w:tcPr>
            <w:tcW w:w="28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6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(225,641</w:t>
            </w:r>
          </w:p>
        </w:tc>
        <w:tc>
          <w:tcPr>
            <w:tcW w:w="8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25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3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207,571</w:t>
            </w:r>
          </w:p>
        </w:tc>
      </w:tr>
      <w:tr>
        <w:trPr/>
        <w:tc>
          <w:tcPr>
            <w:tcW w:w="7005" w:type="dxa"/>
            <w:tcBorders/>
            <w:shd w:fill="auto" w:val="clear"/>
          </w:tcPr>
          <w:p>
            <w:pPr>
              <w:pStyle w:val="TableContents"/>
              <w:spacing w:before="0" w:after="283"/>
              <w:rPr>
                <w:rFonts w:ascii="Times New Roman" w:hAnsi="Times New Roman"/>
                <w:b/>
                <w:sz w:val="20"/>
              </w:rPr>
            </w:pPr>
            <w:r>
              <w:rPr>
                <w:rFonts w:ascii="Times New Roman" w:hAnsi="Times New Roman"/>
                <w:b/>
                <w:sz w:val="20"/>
              </w:rPr>
              <w:t>CASH AND CASH EQUIVALENTS - beginning of year</w:t>
            </w:r>
          </w:p>
        </w:tc>
        <w:tc>
          <w:tcPr>
            <w:tcW w:w="28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6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226,641</w:t>
            </w:r>
          </w:p>
        </w:tc>
        <w:tc>
          <w:tcPr>
            <w:tcW w:w="80" w:type="dxa"/>
            <w:tcBorders/>
            <w:shd w:fill="auto" w:val="clear"/>
            <w:vAlign w:val="bottom"/>
          </w:tcPr>
          <w:p>
            <w:pPr>
              <w:pStyle w:val="TableContents"/>
              <w:spacing w:before="0" w:after="283"/>
              <w:rPr/>
            </w:pPr>
            <w:r>
              <w:rPr/>
              <w:t> </w:t>
            </w:r>
          </w:p>
        </w:tc>
        <w:tc>
          <w:tcPr>
            <w:tcW w:w="25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3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19,070</w:t>
            </w:r>
          </w:p>
        </w:tc>
      </w:tr>
      <w:tr>
        <w:trPr/>
        <w:tc>
          <w:tcPr>
            <w:tcW w:w="7005" w:type="dxa"/>
            <w:tcBorders/>
            <w:shd w:fill="auto" w:val="clear"/>
            <w:vAlign w:val="bottom"/>
          </w:tcPr>
          <w:p>
            <w:pPr>
              <w:pStyle w:val="TableContents"/>
              <w:spacing w:before="0" w:after="283"/>
              <w:rPr>
                <w:sz w:val="4"/>
                <w:szCs w:val="4"/>
              </w:rPr>
            </w:pPr>
            <w:r>
              <w:rPr>
                <w:sz w:val="4"/>
                <w:szCs w:val="4"/>
              </w:rPr>
            </w:r>
          </w:p>
        </w:tc>
        <w:tc>
          <w:tcPr>
            <w:tcW w:w="289"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766" w:type="dxa"/>
            <w:tcBorders>
              <w:top w:val="single" w:sz="2"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259"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739" w:type="dxa"/>
            <w:tcBorders>
              <w:top w:val="single" w:sz="2" w:space="0" w:color="000000"/>
            </w:tcBorders>
            <w:shd w:fill="auto" w:val="clear"/>
            <w:tcMar>
              <w:top w:w="28" w:type="dxa"/>
            </w:tcMar>
            <w:vAlign w:val="bottom"/>
          </w:tcPr>
          <w:p>
            <w:pPr>
              <w:pStyle w:val="TableContents"/>
              <w:spacing w:before="0" w:after="283"/>
              <w:rPr/>
            </w:pPr>
            <w:r>
              <w:rPr/>
              <w:t> </w:t>
            </w:r>
          </w:p>
        </w:tc>
      </w:tr>
      <w:tr>
        <w:trPr/>
        <w:tc>
          <w:tcPr>
            <w:tcW w:w="7005" w:type="dxa"/>
            <w:tcBorders/>
            <w:shd w:fill="CCEEFF" w:val="clear"/>
          </w:tcPr>
          <w:p>
            <w:pPr>
              <w:pStyle w:val="TableContents"/>
              <w:spacing w:before="0" w:after="283"/>
              <w:rPr>
                <w:rFonts w:ascii="Times New Roman" w:hAnsi="Times New Roman"/>
                <w:b/>
                <w:sz w:val="20"/>
              </w:rPr>
            </w:pPr>
            <w:r>
              <w:rPr>
                <w:rFonts w:ascii="Times New Roman" w:hAnsi="Times New Roman"/>
                <w:b/>
                <w:sz w:val="20"/>
              </w:rPr>
              <w:t>CASH AND CASH EQUIVALENTS - end of year</w:t>
            </w:r>
          </w:p>
        </w:tc>
        <w:tc>
          <w:tcPr>
            <w:tcW w:w="28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6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1,000</w:t>
            </w:r>
          </w:p>
        </w:tc>
        <w:tc>
          <w:tcPr>
            <w:tcW w:w="80" w:type="dxa"/>
            <w:tcBorders/>
            <w:shd w:fill="CCEEFF" w:val="clear"/>
            <w:vAlign w:val="bottom"/>
          </w:tcPr>
          <w:p>
            <w:pPr>
              <w:pStyle w:val="TableContents"/>
              <w:spacing w:before="0" w:after="283"/>
              <w:rPr/>
            </w:pPr>
            <w:r>
              <w:rPr/>
              <w:t> </w:t>
            </w:r>
          </w:p>
        </w:tc>
        <w:tc>
          <w:tcPr>
            <w:tcW w:w="25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3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226,641</w:t>
            </w:r>
          </w:p>
        </w:tc>
      </w:tr>
      <w:tr>
        <w:trPr/>
        <w:tc>
          <w:tcPr>
            <w:tcW w:w="7005" w:type="dxa"/>
            <w:tcBorders/>
            <w:shd w:fill="auto" w:val="clear"/>
            <w:vAlign w:val="bottom"/>
          </w:tcPr>
          <w:p>
            <w:pPr>
              <w:pStyle w:val="TableContents"/>
              <w:spacing w:before="0" w:after="283"/>
              <w:rPr>
                <w:sz w:val="4"/>
                <w:szCs w:val="4"/>
              </w:rPr>
            </w:pPr>
            <w:r>
              <w:rPr>
                <w:sz w:val="4"/>
                <w:szCs w:val="4"/>
              </w:rPr>
            </w:r>
          </w:p>
        </w:tc>
        <w:tc>
          <w:tcPr>
            <w:tcW w:w="289"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766" w:type="dxa"/>
            <w:tcBorders>
              <w:top w:val="double" w:sz="6"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259"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739" w:type="dxa"/>
            <w:tcBorders>
              <w:top w:val="double" w:sz="6" w:space="0" w:color="000000"/>
            </w:tcBorders>
            <w:shd w:fill="auto" w:val="clear"/>
            <w:tcMar>
              <w:top w:w="28" w:type="dxa"/>
            </w:tcMar>
            <w:vAlign w:val="bottom"/>
          </w:tcPr>
          <w:p>
            <w:pPr>
              <w:pStyle w:val="TableContents"/>
              <w:spacing w:before="0" w:after="283"/>
              <w:rPr/>
            </w:pPr>
            <w:r>
              <w:rPr/>
              <w:t> </w:t>
            </w:r>
          </w:p>
        </w:tc>
      </w:tr>
      <w:tr>
        <w:trPr/>
        <w:tc>
          <w:tcPr>
            <w:tcW w:w="7005" w:type="dxa"/>
            <w:tcBorders/>
            <w:shd w:fill="auto" w:val="clear"/>
          </w:tcPr>
          <w:p>
            <w:pPr>
              <w:pStyle w:val="TableContents"/>
              <w:spacing w:before="0" w:after="283"/>
              <w:rPr>
                <w:rFonts w:ascii="Times New Roman" w:hAnsi="Times New Roman"/>
                <w:b/>
                <w:sz w:val="20"/>
              </w:rPr>
            </w:pPr>
            <w:r>
              <w:rPr>
                <w:rFonts w:ascii="Times New Roman" w:hAnsi="Times New Roman"/>
                <w:b/>
                <w:sz w:val="20"/>
              </w:rPr>
              <w:t>SUPPLEMENTAL DISCLOSURES</w:t>
            </w:r>
          </w:p>
        </w:tc>
        <w:tc>
          <w:tcPr>
            <w:tcW w:w="28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766" w:type="dxa"/>
            <w:tcBorders/>
            <w:shd w:fill="auto" w:val="clear"/>
            <w:vAlign w:val="bottom"/>
          </w:tcPr>
          <w:p>
            <w:pPr>
              <w:pStyle w:val="TableContents"/>
              <w:spacing w:before="0" w:after="283"/>
              <w:rPr>
                <w:sz w:val="4"/>
                <w:szCs w:val="4"/>
              </w:rPr>
            </w:pPr>
            <w:r>
              <w:rPr>
                <w:sz w:val="4"/>
                <w:szCs w:val="4"/>
              </w:rPr>
            </w:r>
          </w:p>
        </w:tc>
        <w:tc>
          <w:tcPr>
            <w:tcW w:w="80" w:type="dxa"/>
            <w:tcBorders/>
            <w:shd w:fill="auto" w:val="clear"/>
            <w:vAlign w:val="bottom"/>
          </w:tcPr>
          <w:p>
            <w:pPr>
              <w:pStyle w:val="TableContents"/>
              <w:spacing w:before="0" w:after="283"/>
              <w:rPr>
                <w:sz w:val="4"/>
                <w:szCs w:val="4"/>
              </w:rPr>
            </w:pPr>
            <w:r>
              <w:rPr>
                <w:sz w:val="4"/>
                <w:szCs w:val="4"/>
              </w:rPr>
            </w:r>
          </w:p>
        </w:tc>
        <w:tc>
          <w:tcPr>
            <w:tcW w:w="25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739" w:type="dxa"/>
            <w:tcBorders/>
            <w:shd w:fill="auto" w:val="clear"/>
            <w:vAlign w:val="bottom"/>
          </w:tcPr>
          <w:p>
            <w:pPr>
              <w:pStyle w:val="TableContents"/>
              <w:spacing w:before="0" w:after="283"/>
              <w:rPr>
                <w:sz w:val="4"/>
                <w:szCs w:val="4"/>
              </w:rPr>
            </w:pPr>
            <w:r>
              <w:rPr>
                <w:sz w:val="4"/>
                <w:szCs w:val="4"/>
              </w:rPr>
            </w:r>
          </w:p>
        </w:tc>
      </w:tr>
      <w:tr>
        <w:trPr/>
        <w:tc>
          <w:tcPr>
            <w:tcW w:w="7005" w:type="dxa"/>
            <w:tcBorders/>
            <w:shd w:fill="CCEEFF" w:val="clear"/>
          </w:tcPr>
          <w:p>
            <w:pPr>
              <w:pStyle w:val="TableContents"/>
              <w:spacing w:before="0" w:after="283"/>
              <w:rPr>
                <w:rFonts w:ascii="Times New Roman" w:hAnsi="Times New Roman"/>
                <w:sz w:val="20"/>
              </w:rPr>
            </w:pPr>
            <w:r>
              <w:rPr>
                <w:rFonts w:ascii="Times New Roman" w:hAnsi="Times New Roman"/>
                <w:sz w:val="20"/>
              </w:rPr>
              <w:t>Cash paid during the year for interest</w:t>
            </w:r>
          </w:p>
        </w:tc>
        <w:tc>
          <w:tcPr>
            <w:tcW w:w="28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6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451,525</w:t>
            </w:r>
          </w:p>
        </w:tc>
        <w:tc>
          <w:tcPr>
            <w:tcW w:w="80" w:type="dxa"/>
            <w:tcBorders/>
            <w:shd w:fill="CCEEFF" w:val="clear"/>
            <w:vAlign w:val="bottom"/>
          </w:tcPr>
          <w:p>
            <w:pPr>
              <w:pStyle w:val="TableContents"/>
              <w:spacing w:before="0" w:after="283"/>
              <w:rPr/>
            </w:pPr>
            <w:r>
              <w:rPr/>
              <w:t> </w:t>
            </w:r>
          </w:p>
        </w:tc>
        <w:tc>
          <w:tcPr>
            <w:tcW w:w="25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3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328,469</w:t>
            </w:r>
          </w:p>
        </w:tc>
      </w:tr>
      <w:tr>
        <w:trPr/>
        <w:tc>
          <w:tcPr>
            <w:tcW w:w="7005" w:type="dxa"/>
            <w:tcBorders/>
            <w:shd w:fill="auto" w:val="clear"/>
            <w:vAlign w:val="bottom"/>
          </w:tcPr>
          <w:p>
            <w:pPr>
              <w:pStyle w:val="TableContents"/>
              <w:spacing w:before="0" w:after="283"/>
              <w:rPr>
                <w:sz w:val="4"/>
                <w:szCs w:val="4"/>
              </w:rPr>
            </w:pPr>
            <w:r>
              <w:rPr>
                <w:sz w:val="4"/>
                <w:szCs w:val="4"/>
              </w:rPr>
            </w:r>
          </w:p>
        </w:tc>
        <w:tc>
          <w:tcPr>
            <w:tcW w:w="289"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766" w:type="dxa"/>
            <w:tcBorders>
              <w:top w:val="double" w:sz="6"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259"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739" w:type="dxa"/>
            <w:tcBorders>
              <w:top w:val="double" w:sz="6" w:space="0" w:color="000000"/>
            </w:tcBorders>
            <w:shd w:fill="auto" w:val="clear"/>
            <w:tcMar>
              <w:top w:w="28" w:type="dxa"/>
            </w:tcMar>
            <w:vAlign w:val="bottom"/>
          </w:tcPr>
          <w:p>
            <w:pPr>
              <w:pStyle w:val="TableContents"/>
              <w:spacing w:before="0" w:after="283"/>
              <w:rPr/>
            </w:pPr>
            <w:r>
              <w:rPr/>
              <w:t> </w:t>
            </w:r>
          </w:p>
        </w:tc>
      </w:tr>
      <w:tr>
        <w:trPr/>
        <w:tc>
          <w:tcPr>
            <w:tcW w:w="7005" w:type="dxa"/>
            <w:tcBorders/>
            <w:shd w:fill="auto" w:val="clear"/>
          </w:tcPr>
          <w:p>
            <w:pPr>
              <w:pStyle w:val="TableContents"/>
              <w:spacing w:before="0" w:after="283"/>
              <w:rPr>
                <w:rFonts w:ascii="Times New Roman" w:hAnsi="Times New Roman"/>
                <w:sz w:val="20"/>
              </w:rPr>
            </w:pPr>
            <w:r>
              <w:rPr>
                <w:rFonts w:ascii="Times New Roman" w:hAnsi="Times New Roman"/>
                <w:sz w:val="20"/>
              </w:rPr>
              <w:t>Preferred stock dividends accrued but not paid</w:t>
            </w:r>
          </w:p>
        </w:tc>
        <w:tc>
          <w:tcPr>
            <w:tcW w:w="28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6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175,000</w:t>
            </w:r>
          </w:p>
        </w:tc>
        <w:tc>
          <w:tcPr>
            <w:tcW w:w="80" w:type="dxa"/>
            <w:tcBorders/>
            <w:shd w:fill="auto" w:val="clear"/>
            <w:vAlign w:val="bottom"/>
          </w:tcPr>
          <w:p>
            <w:pPr>
              <w:pStyle w:val="TableContents"/>
              <w:spacing w:before="0" w:after="283"/>
              <w:rPr/>
            </w:pPr>
            <w:r>
              <w:rPr/>
              <w:t> </w:t>
            </w:r>
          </w:p>
        </w:tc>
        <w:tc>
          <w:tcPr>
            <w:tcW w:w="25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3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175,000</w:t>
            </w:r>
          </w:p>
        </w:tc>
      </w:tr>
      <w:tr>
        <w:trPr/>
        <w:tc>
          <w:tcPr>
            <w:tcW w:w="7005" w:type="dxa"/>
            <w:tcBorders/>
            <w:shd w:fill="auto" w:val="clear"/>
            <w:vAlign w:val="bottom"/>
          </w:tcPr>
          <w:p>
            <w:pPr>
              <w:pStyle w:val="TableContents"/>
              <w:spacing w:before="0" w:after="283"/>
              <w:rPr>
                <w:sz w:val="4"/>
                <w:szCs w:val="4"/>
              </w:rPr>
            </w:pPr>
            <w:r>
              <w:rPr>
                <w:sz w:val="4"/>
                <w:szCs w:val="4"/>
              </w:rPr>
            </w:r>
          </w:p>
        </w:tc>
        <w:tc>
          <w:tcPr>
            <w:tcW w:w="289"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766" w:type="dxa"/>
            <w:tcBorders>
              <w:top w:val="double" w:sz="6"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259"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739" w:type="dxa"/>
            <w:tcBorders>
              <w:top w:val="double" w:sz="6" w:space="0" w:color="000000"/>
            </w:tcBorders>
            <w:shd w:fill="auto" w:val="clear"/>
            <w:tcMar>
              <w:top w:w="28" w:type="dxa"/>
            </w:tcMar>
            <w:vAlign w:val="bottom"/>
          </w:tcPr>
          <w:p>
            <w:pPr>
              <w:pStyle w:val="TableContents"/>
              <w:spacing w:before="0" w:after="283"/>
              <w:rPr/>
            </w:pPr>
            <w:r>
              <w:rPr/>
              <w:t> </w:t>
            </w:r>
          </w:p>
        </w:tc>
      </w:tr>
      <w:tr>
        <w:trPr/>
        <w:tc>
          <w:tcPr>
            <w:tcW w:w="7005" w:type="dxa"/>
            <w:tcBorders/>
            <w:shd w:fill="CCEEFF" w:val="clear"/>
          </w:tcPr>
          <w:p>
            <w:pPr>
              <w:pStyle w:val="TableContents"/>
              <w:spacing w:before="0" w:after="283"/>
              <w:rPr>
                <w:rFonts w:ascii="Times New Roman" w:hAnsi="Times New Roman"/>
                <w:b/>
                <w:sz w:val="20"/>
              </w:rPr>
            </w:pPr>
            <w:r>
              <w:rPr>
                <w:rFonts w:ascii="Times New Roman" w:hAnsi="Times New Roman"/>
                <w:b/>
                <w:sz w:val="20"/>
              </w:rPr>
              <w:t>NONCASH INVESTING AND FINANCING ACTIVITIES</w:t>
            </w:r>
          </w:p>
        </w:tc>
        <w:tc>
          <w:tcPr>
            <w:tcW w:w="28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66" w:type="dxa"/>
            <w:tcBorders/>
            <w:shd w:fill="CCEEFF" w:val="clear"/>
            <w:vAlign w:val="bottom"/>
          </w:tcPr>
          <w:p>
            <w:pPr>
              <w:pStyle w:val="TableContents"/>
              <w:spacing w:before="0" w:after="283"/>
              <w:rPr>
                <w:sz w:val="4"/>
                <w:szCs w:val="4"/>
              </w:rPr>
            </w:pPr>
            <w:r>
              <w:rPr>
                <w:sz w:val="4"/>
                <w:szCs w:val="4"/>
              </w:rPr>
            </w:r>
          </w:p>
        </w:tc>
        <w:tc>
          <w:tcPr>
            <w:tcW w:w="80" w:type="dxa"/>
            <w:tcBorders/>
            <w:shd w:fill="CCEEFF" w:val="clear"/>
            <w:vAlign w:val="bottom"/>
          </w:tcPr>
          <w:p>
            <w:pPr>
              <w:pStyle w:val="TableContents"/>
              <w:spacing w:before="0" w:after="283"/>
              <w:rPr>
                <w:sz w:val="4"/>
                <w:szCs w:val="4"/>
              </w:rPr>
            </w:pPr>
            <w:r>
              <w:rPr>
                <w:sz w:val="4"/>
                <w:szCs w:val="4"/>
              </w:rPr>
            </w:r>
          </w:p>
        </w:tc>
        <w:tc>
          <w:tcPr>
            <w:tcW w:w="25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39" w:type="dxa"/>
            <w:tcBorders/>
            <w:shd w:fill="CCEEFF" w:val="clear"/>
            <w:vAlign w:val="bottom"/>
          </w:tcPr>
          <w:p>
            <w:pPr>
              <w:pStyle w:val="TableContents"/>
              <w:spacing w:before="0" w:after="283"/>
              <w:rPr>
                <w:sz w:val="4"/>
                <w:szCs w:val="4"/>
              </w:rPr>
            </w:pPr>
            <w:r>
              <w:rPr>
                <w:sz w:val="4"/>
                <w:szCs w:val="4"/>
              </w:rPr>
            </w:r>
          </w:p>
        </w:tc>
      </w:tr>
      <w:tr>
        <w:trPr/>
        <w:tc>
          <w:tcPr>
            <w:tcW w:w="7005" w:type="dxa"/>
            <w:tcBorders/>
            <w:shd w:fill="auto" w:val="clear"/>
          </w:tcPr>
          <w:p>
            <w:pPr>
              <w:pStyle w:val="TableContents"/>
              <w:spacing w:before="0" w:after="283"/>
              <w:rPr>
                <w:rFonts w:ascii="Times New Roman" w:hAnsi="Times New Roman"/>
                <w:sz w:val="20"/>
              </w:rPr>
            </w:pPr>
            <w:r>
              <w:rPr>
                <w:rFonts w:ascii="Times New Roman" w:hAnsi="Times New Roman"/>
                <w:sz w:val="20"/>
              </w:rPr>
              <w:t>Capital lease of office equipment and furniture</w:t>
            </w:r>
          </w:p>
        </w:tc>
        <w:tc>
          <w:tcPr>
            <w:tcW w:w="28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6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80" w:type="dxa"/>
            <w:tcBorders/>
            <w:shd w:fill="auto" w:val="clear"/>
            <w:vAlign w:val="bottom"/>
          </w:tcPr>
          <w:p>
            <w:pPr>
              <w:pStyle w:val="TableContents"/>
              <w:spacing w:before="0" w:after="283"/>
              <w:rPr/>
            </w:pPr>
            <w:r>
              <w:rPr/>
              <w:t> </w:t>
            </w:r>
          </w:p>
        </w:tc>
        <w:tc>
          <w:tcPr>
            <w:tcW w:w="25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3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102,416</w:t>
            </w:r>
          </w:p>
        </w:tc>
      </w:tr>
      <w:tr>
        <w:trPr/>
        <w:tc>
          <w:tcPr>
            <w:tcW w:w="7005" w:type="dxa"/>
            <w:tcBorders/>
            <w:shd w:fill="auto" w:val="clear"/>
            <w:vAlign w:val="bottom"/>
          </w:tcPr>
          <w:p>
            <w:pPr>
              <w:pStyle w:val="TableContents"/>
              <w:spacing w:before="0" w:after="283"/>
              <w:rPr>
                <w:sz w:val="4"/>
                <w:szCs w:val="4"/>
              </w:rPr>
            </w:pPr>
            <w:r>
              <w:rPr>
                <w:sz w:val="4"/>
                <w:szCs w:val="4"/>
              </w:rPr>
            </w:r>
          </w:p>
        </w:tc>
        <w:tc>
          <w:tcPr>
            <w:tcW w:w="289"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766" w:type="dxa"/>
            <w:tcBorders>
              <w:top w:val="double" w:sz="6"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259"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739" w:type="dxa"/>
            <w:tcBorders>
              <w:top w:val="double" w:sz="6" w:space="0" w:color="000000"/>
            </w:tcBorders>
            <w:shd w:fill="auto" w:val="clear"/>
            <w:tcMar>
              <w:top w:w="28" w:type="dxa"/>
            </w:tcMar>
            <w:vAlign w:val="bottom"/>
          </w:tcPr>
          <w:p>
            <w:pPr>
              <w:pStyle w:val="TableContents"/>
              <w:spacing w:before="0" w:after="283"/>
              <w:rPr/>
            </w:pPr>
            <w:r>
              <w:rPr/>
              <w:t> </w:t>
            </w:r>
          </w:p>
        </w:tc>
      </w:tr>
    </w:tbl>
    <w:p>
      <w:pPr>
        <w:pStyle w:val="TextBody"/>
        <w:spacing w:before="180" w:after="0"/>
        <w:jc w:val="center"/>
        <w:rPr>
          <w:rFonts w:ascii="Times New Roman" w:hAnsi="Times New Roman"/>
          <w:i/>
          <w:sz w:val="20"/>
        </w:rPr>
      </w:pPr>
      <w:r>
        <w:rPr>
          <w:rFonts w:ascii="Times New Roman" w:hAnsi="Times New Roman"/>
          <w:i/>
          <w:sz w:val="20"/>
        </w:rPr>
        <w:t xml:space="preserve">See accompanying notes to financial statements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999999"/>
        </w:pBdr>
        <w:rPr/>
      </w:pPr>
      <w:r>
        <w:rPr/>
      </w:r>
    </w:p>
    <w:p>
      <w:pPr>
        <w:pStyle w:val="TextBody"/>
        <w:spacing w:before="0" w:after="0"/>
        <w:rPr>
          <w:rFonts w:ascii="Times New Roman" w:hAnsi="Times New Roman"/>
          <w:b/>
          <w:sz w:val="20"/>
        </w:rPr>
      </w:pPr>
      <w:r>
        <w:rPr>
          <w:rFonts w:ascii="Times New Roman" w:hAnsi="Times New Roman"/>
          <w:b/>
          <w:sz w:val="20"/>
        </w:rPr>
        <w:t xml:space="preserve">EFFOX, INC. </w:t>
      </w:r>
    </w:p>
    <w:p>
      <w:pPr>
        <w:pStyle w:val="TextBody"/>
        <w:spacing w:before="0" w:after="0"/>
        <w:rPr>
          <w:rFonts w:ascii="Times New Roman" w:hAnsi="Times New Roman"/>
          <w:b/>
          <w:sz w:val="20"/>
        </w:rPr>
      </w:pPr>
      <w:r>
        <w:rPr>
          <w:rFonts w:ascii="Times New Roman" w:hAnsi="Times New Roman"/>
          <w:b/>
          <w:sz w:val="20"/>
        </w:rPr>
        <w:t xml:space="preserve">NOTES TO FINANCIAL STATEMENTS </w:t>
      </w:r>
    </w:p>
    <w:p>
      <w:pPr>
        <w:pStyle w:val="TextBody"/>
        <w:spacing w:before="0" w:after="0"/>
        <w:rPr>
          <w:rFonts w:ascii="Times New Roman" w:hAnsi="Times New Roman"/>
          <w:b/>
          <w:sz w:val="20"/>
        </w:rPr>
      </w:pPr>
      <w:r>
        <w:rPr>
          <w:rFonts w:ascii="Times New Roman" w:hAnsi="Times New Roman"/>
          <w:b/>
          <w:sz w:val="20"/>
        </w:rPr>
        <w:t xml:space="preserve">YEARS ENDED DECEMBER 31, 2005 AND 2004 </w:t>
      </w:r>
    </w:p>
    <w:p>
      <w:pPr>
        <w:pStyle w:val="TextBody"/>
        <w:spacing w:before="0" w:after="0"/>
        <w:rPr/>
      </w:pPr>
      <w:r>
        <w:rPr/>
        <w:t> </w:t>
      </w:r>
    </w:p>
    <w:p>
      <w:pPr>
        <w:pStyle w:val="TextBody"/>
        <w:spacing w:before="0" w:after="0"/>
        <w:rPr>
          <w:rFonts w:ascii="Times New Roman" w:hAnsi="Times New Roman"/>
          <w:i/>
          <w:sz w:val="20"/>
        </w:rPr>
      </w:pPr>
      <w:r>
        <w:rPr>
          <w:rFonts w:ascii="Times New Roman" w:hAnsi="Times New Roman"/>
          <w:i/>
          <w:sz w:val="20"/>
        </w:rPr>
        <w:t xml:space="preserve">NOTE A  NATURE OF BUSINESS </w:t>
      </w:r>
    </w:p>
    <w:p>
      <w:pPr>
        <w:pStyle w:val="TextBody"/>
        <w:spacing w:before="90" w:after="0"/>
        <w:rPr>
          <w:rFonts w:ascii="Times New Roman" w:hAnsi="Times New Roman"/>
          <w:sz w:val="20"/>
        </w:rPr>
      </w:pPr>
      <w:r>
        <w:rPr>
          <w:rFonts w:ascii="Times New Roman" w:hAnsi="Times New Roman"/>
          <w:sz w:val="20"/>
        </w:rPr>
        <w:t xml:space="preserve">The primary business of Effox, Inc., the Company, is the design and manufacture of flue gas dampers and expansion joints, for use by power and process industries in the regulations of gas flows, for companies worldwide. </w:t>
      </w:r>
    </w:p>
    <w:p>
      <w:pPr>
        <w:pStyle w:val="TextBody"/>
        <w:spacing w:before="180" w:after="0"/>
        <w:rPr>
          <w:rFonts w:ascii="Times New Roman" w:hAnsi="Times New Roman"/>
          <w:sz w:val="20"/>
        </w:rPr>
      </w:pPr>
      <w:r>
        <w:rPr>
          <w:rFonts w:ascii="Times New Roman" w:hAnsi="Times New Roman"/>
          <w:sz w:val="20"/>
        </w:rPr>
        <w:t xml:space="preserve">The Company, an Ohio corporation, commenced operations in October 1980. Effective April 24, 1999, the Company was recapitalized through the sale of all of the outstanding shares of the Company to another entity. </w:t>
      </w:r>
    </w:p>
    <w:p>
      <w:pPr>
        <w:pStyle w:val="TextBody"/>
        <w:spacing w:before="270" w:after="0"/>
        <w:rPr>
          <w:rFonts w:ascii="Times New Roman" w:hAnsi="Times New Roman"/>
          <w:i/>
          <w:sz w:val="20"/>
        </w:rPr>
      </w:pPr>
      <w:r>
        <w:rPr>
          <w:rFonts w:ascii="Times New Roman" w:hAnsi="Times New Roman"/>
          <w:i/>
          <w:sz w:val="20"/>
        </w:rPr>
        <w:t xml:space="preserve">NOTE B  SUMMARY OF SIGNIFICANT ACCOUNTING POLICIES </w:t>
      </w:r>
    </w:p>
    <w:p>
      <w:pPr>
        <w:pStyle w:val="TextBody"/>
        <w:spacing w:before="90" w:after="0"/>
        <w:rPr>
          <w:rFonts w:ascii="Times New Roman" w:hAnsi="Times New Roman"/>
          <w:sz w:val="20"/>
          <w:u w:val="single"/>
        </w:rPr>
      </w:pPr>
      <w:r>
        <w:rPr>
          <w:rFonts w:ascii="Times New Roman" w:hAnsi="Times New Roman"/>
          <w:sz w:val="20"/>
          <w:u w:val="single"/>
        </w:rPr>
        <w:t xml:space="preserve">Cash and Cash Equivalents </w:t>
      </w:r>
    </w:p>
    <w:p>
      <w:pPr>
        <w:pStyle w:val="TextBody"/>
        <w:spacing w:before="90" w:after="0"/>
        <w:rPr>
          <w:rFonts w:ascii="Times New Roman" w:hAnsi="Times New Roman"/>
          <w:sz w:val="20"/>
        </w:rPr>
      </w:pPr>
      <w:r>
        <w:rPr>
          <w:rFonts w:ascii="Times New Roman" w:hAnsi="Times New Roman"/>
          <w:sz w:val="20"/>
        </w:rPr>
        <w:t xml:space="preserve">For purposes of the statement of cash flows, the Company considers all highly liquid debt instruments purchased with an original maturity of three months or less to be cash and/or cash equivalents. </w:t>
      </w:r>
    </w:p>
    <w:p>
      <w:pPr>
        <w:pStyle w:val="TextBody"/>
        <w:spacing w:before="180" w:after="0"/>
        <w:rPr>
          <w:rFonts w:ascii="Times New Roman" w:hAnsi="Times New Roman"/>
          <w:sz w:val="20"/>
        </w:rPr>
      </w:pPr>
      <w:r>
        <w:rPr>
          <w:rFonts w:ascii="Times New Roman" w:hAnsi="Times New Roman"/>
          <w:sz w:val="20"/>
        </w:rPr>
        <w:t xml:space="preserve">The Company maintains its cash balances in one bank. The balances are insured by the Federal Deposit Insurance Corporation up to $100,000. At December 31, 2005 and 2004, there were approximately $84,000 and $220,000 of uninsured deposits, respectively. </w:t>
      </w:r>
    </w:p>
    <w:p>
      <w:pPr>
        <w:pStyle w:val="TextBody"/>
        <w:spacing w:before="270" w:after="0"/>
        <w:rPr>
          <w:rFonts w:ascii="Times New Roman" w:hAnsi="Times New Roman"/>
          <w:sz w:val="20"/>
          <w:u w:val="single"/>
        </w:rPr>
      </w:pPr>
      <w:r>
        <w:rPr>
          <w:rFonts w:ascii="Times New Roman" w:hAnsi="Times New Roman"/>
          <w:sz w:val="20"/>
          <w:u w:val="single"/>
        </w:rPr>
        <w:t xml:space="preserve">Accounts Receivable </w:t>
      </w:r>
    </w:p>
    <w:p>
      <w:pPr>
        <w:pStyle w:val="TextBody"/>
        <w:spacing w:before="90" w:after="0"/>
        <w:rPr>
          <w:rFonts w:ascii="Times New Roman" w:hAnsi="Times New Roman"/>
          <w:sz w:val="20"/>
        </w:rPr>
      </w:pPr>
      <w:r>
        <w:rPr>
          <w:rFonts w:ascii="Times New Roman" w:hAnsi="Times New Roman"/>
          <w:sz w:val="20"/>
        </w:rPr>
        <w:t xml:space="preserve">The Company grants credit to customers in the ordinary course of business without requiring collateral. Accounts receivable are stated at their contractual outstanding balances, net of any allowance for doubtful accounts. A receivable is considered past due if any portion of an account has not been paid in full within the contractual terms of the account. The Company does not record interest on past due receivables, nor does it hold any receivables for sale. The Company begins to assess its ability to collect a receivable once it is over 90 days past due, and it provides for an adequate allowance for doubtful accounts based on the collection history, financial stability and recent payment history of the customer, and other pertinent factors.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999999"/>
        </w:pBdr>
        <w:rPr/>
      </w:pPr>
      <w:r>
        <w:rPr/>
      </w:r>
    </w:p>
    <w:p>
      <w:pPr>
        <w:pStyle w:val="TextBody"/>
        <w:spacing w:before="0" w:after="0"/>
        <w:rPr>
          <w:rFonts w:ascii="Times New Roman" w:hAnsi="Times New Roman"/>
          <w:b/>
          <w:sz w:val="20"/>
        </w:rPr>
      </w:pPr>
      <w:r>
        <w:rPr>
          <w:rFonts w:ascii="Times New Roman" w:hAnsi="Times New Roman"/>
          <w:b/>
          <w:sz w:val="20"/>
        </w:rPr>
        <w:t xml:space="preserve">EFFOX, INC. </w:t>
      </w:r>
    </w:p>
    <w:p>
      <w:pPr>
        <w:pStyle w:val="TextBody"/>
        <w:spacing w:before="0" w:after="0"/>
        <w:rPr>
          <w:rFonts w:ascii="Times New Roman" w:hAnsi="Times New Roman"/>
          <w:b/>
          <w:sz w:val="20"/>
        </w:rPr>
      </w:pPr>
      <w:r>
        <w:rPr>
          <w:rFonts w:ascii="Times New Roman" w:hAnsi="Times New Roman"/>
          <w:b/>
          <w:sz w:val="20"/>
        </w:rPr>
        <w:t xml:space="preserve">NOTES TO FINANCIAL STATEMENTS </w:t>
      </w:r>
    </w:p>
    <w:p>
      <w:pPr>
        <w:pStyle w:val="TextBody"/>
        <w:spacing w:before="0" w:after="0"/>
        <w:rPr>
          <w:rFonts w:ascii="Times New Roman" w:hAnsi="Times New Roman"/>
          <w:b/>
          <w:sz w:val="20"/>
        </w:rPr>
      </w:pPr>
      <w:r>
        <w:rPr>
          <w:rFonts w:ascii="Times New Roman" w:hAnsi="Times New Roman"/>
          <w:b/>
          <w:sz w:val="20"/>
        </w:rPr>
        <w:t xml:space="preserve">YEARS ENDED DECEMBER 31, 2005 AND 2004 </w:t>
      </w:r>
    </w:p>
    <w:p>
      <w:pPr>
        <w:pStyle w:val="TextBody"/>
        <w:spacing w:before="90" w:after="0"/>
        <w:rPr>
          <w:rFonts w:ascii="Times New Roman" w:hAnsi="Times New Roman"/>
          <w:i/>
          <w:sz w:val="20"/>
        </w:rPr>
      </w:pPr>
      <w:r>
        <w:rPr>
          <w:rFonts w:ascii="Times New Roman" w:hAnsi="Times New Roman"/>
          <w:i/>
          <w:sz w:val="20"/>
        </w:rPr>
        <w:t xml:space="preserve">NOTE B  SUMMARY OF SIGNIFICANT ACCOUNTING POLICIES (continued) </w:t>
      </w:r>
    </w:p>
    <w:p>
      <w:pPr>
        <w:pStyle w:val="TextBody"/>
        <w:spacing w:before="0" w:after="0"/>
        <w:rPr/>
      </w:pPr>
      <w:r>
        <w:rPr/>
        <w:t> </w:t>
      </w:r>
    </w:p>
    <w:p>
      <w:pPr>
        <w:pStyle w:val="TextBody"/>
        <w:spacing w:before="0" w:after="0"/>
        <w:rPr>
          <w:rFonts w:ascii="Times New Roman" w:hAnsi="Times New Roman"/>
          <w:sz w:val="20"/>
          <w:u w:val="single"/>
        </w:rPr>
      </w:pPr>
      <w:r>
        <w:rPr>
          <w:rFonts w:ascii="Times New Roman" w:hAnsi="Times New Roman"/>
          <w:sz w:val="20"/>
          <w:u w:val="single"/>
        </w:rPr>
        <w:t xml:space="preserve">Inventories </w:t>
      </w:r>
    </w:p>
    <w:p>
      <w:pPr>
        <w:pStyle w:val="TextBody"/>
        <w:spacing w:before="90" w:after="0"/>
        <w:rPr>
          <w:rFonts w:ascii="Times New Roman" w:hAnsi="Times New Roman"/>
          <w:sz w:val="20"/>
        </w:rPr>
      </w:pPr>
      <w:r>
        <w:rPr>
          <w:rFonts w:ascii="Times New Roman" w:hAnsi="Times New Roman"/>
          <w:sz w:val="20"/>
        </w:rPr>
        <w:t xml:space="preserve">Inventories consist of raw materials and work-in-process. Raw materials are stated at the lower of cost, on the first-in-first-out (FIFO) basis, or market. Work-in-process inventories are stated at the lower of cost or market. </w:t>
      </w:r>
    </w:p>
    <w:p>
      <w:pPr>
        <w:pStyle w:val="TextBody"/>
        <w:spacing w:before="270" w:after="0"/>
        <w:rPr>
          <w:rFonts w:ascii="Times New Roman" w:hAnsi="Times New Roman"/>
          <w:sz w:val="20"/>
          <w:u w:val="single"/>
        </w:rPr>
      </w:pPr>
      <w:r>
        <w:rPr>
          <w:rFonts w:ascii="Times New Roman" w:hAnsi="Times New Roman"/>
          <w:sz w:val="20"/>
          <w:u w:val="single"/>
        </w:rPr>
        <w:t xml:space="preserve">Property and Equipment </w:t>
      </w:r>
    </w:p>
    <w:p>
      <w:pPr>
        <w:pStyle w:val="TextBody"/>
        <w:spacing w:before="90" w:after="0"/>
        <w:rPr>
          <w:rFonts w:ascii="Times New Roman" w:hAnsi="Times New Roman"/>
          <w:sz w:val="20"/>
        </w:rPr>
      </w:pPr>
      <w:r>
        <w:rPr>
          <w:rFonts w:ascii="Times New Roman" w:hAnsi="Times New Roman"/>
          <w:sz w:val="20"/>
        </w:rPr>
        <w:t xml:space="preserve">Property and equipment are carried at cost. Expenditures for additions and improvements are capitalized while replacements, maintenance and repairs which do not improve or extend the lives of the respective assets are expensed as incurred. </w:t>
      </w:r>
    </w:p>
    <w:p>
      <w:pPr>
        <w:pStyle w:val="TextBody"/>
        <w:spacing w:before="180" w:after="0"/>
        <w:rPr>
          <w:rFonts w:ascii="Times New Roman" w:hAnsi="Times New Roman"/>
          <w:sz w:val="20"/>
        </w:rPr>
      </w:pPr>
      <w:r>
        <w:rPr>
          <w:rFonts w:ascii="Times New Roman" w:hAnsi="Times New Roman"/>
          <w:sz w:val="20"/>
        </w:rPr>
        <w:t xml:space="preserve">The Company provides for depreciation and amortization using accelerated and straight-line methods over the estimated useful lives of the assets. </w:t>
      </w:r>
    </w:p>
    <w:p>
      <w:pPr>
        <w:pStyle w:val="TextBody"/>
        <w:spacing w:before="270" w:after="0"/>
        <w:rPr>
          <w:rFonts w:ascii="Times New Roman" w:hAnsi="Times New Roman"/>
          <w:sz w:val="20"/>
          <w:u w:val="single"/>
        </w:rPr>
      </w:pPr>
      <w:r>
        <w:rPr>
          <w:rFonts w:ascii="Times New Roman" w:hAnsi="Times New Roman"/>
          <w:sz w:val="20"/>
          <w:u w:val="single"/>
        </w:rPr>
        <w:t xml:space="preserve">Goodwill </w:t>
      </w:r>
    </w:p>
    <w:p>
      <w:pPr>
        <w:pStyle w:val="TextBody"/>
        <w:spacing w:before="90" w:after="0"/>
        <w:rPr>
          <w:rFonts w:ascii="Times New Roman" w:hAnsi="Times New Roman"/>
          <w:sz w:val="20"/>
        </w:rPr>
      </w:pPr>
      <w:r>
        <w:rPr>
          <w:rFonts w:ascii="Times New Roman" w:hAnsi="Times New Roman"/>
          <w:sz w:val="20"/>
        </w:rPr>
        <w:t xml:space="preserve">Goodwill is not being amortized, but is tested annually for impairment in accordance with SFAS No. 142, Goodwill and Other Intangible Assets (see Note F). </w:t>
      </w:r>
    </w:p>
    <w:p>
      <w:pPr>
        <w:pStyle w:val="TextBody"/>
        <w:spacing w:before="270" w:after="0"/>
        <w:rPr>
          <w:rFonts w:ascii="Times New Roman" w:hAnsi="Times New Roman"/>
          <w:sz w:val="20"/>
          <w:u w:val="single"/>
        </w:rPr>
      </w:pPr>
      <w:r>
        <w:rPr>
          <w:rFonts w:ascii="Times New Roman" w:hAnsi="Times New Roman"/>
          <w:sz w:val="20"/>
          <w:u w:val="single"/>
        </w:rPr>
        <w:t xml:space="preserve">Income Taxes </w:t>
      </w:r>
    </w:p>
    <w:p>
      <w:pPr>
        <w:pStyle w:val="TextBody"/>
        <w:spacing w:before="90" w:after="0"/>
        <w:rPr>
          <w:rFonts w:ascii="Times New Roman" w:hAnsi="Times New Roman"/>
          <w:sz w:val="20"/>
        </w:rPr>
      </w:pPr>
      <w:r>
        <w:rPr>
          <w:rFonts w:ascii="Times New Roman" w:hAnsi="Times New Roman"/>
          <w:sz w:val="20"/>
        </w:rPr>
        <w:t xml:space="preserve">Income tax expense is based on reported income before income taxes. Deferred income taxes reflect the impact of temporary timing differences between the amount of assets and liabilities recognized for financial reporting purposes and such amounts recognized for income tax purposes. Deferred tax assets are recognized only if the realization of the tax benefit is more likely than not. </w:t>
      </w:r>
    </w:p>
    <w:p>
      <w:pPr>
        <w:pStyle w:val="TextBody"/>
        <w:spacing w:before="270" w:after="0"/>
        <w:rPr>
          <w:rFonts w:ascii="Times New Roman" w:hAnsi="Times New Roman"/>
          <w:sz w:val="20"/>
          <w:u w:val="single"/>
        </w:rPr>
      </w:pPr>
      <w:r>
        <w:rPr>
          <w:rFonts w:ascii="Times New Roman" w:hAnsi="Times New Roman"/>
          <w:sz w:val="20"/>
          <w:u w:val="single"/>
        </w:rPr>
        <w:t xml:space="preserve">Revenue Recognition </w:t>
      </w:r>
    </w:p>
    <w:p>
      <w:pPr>
        <w:pStyle w:val="TextBody"/>
        <w:spacing w:before="90" w:after="0"/>
        <w:rPr>
          <w:rFonts w:ascii="Times New Roman" w:hAnsi="Times New Roman"/>
          <w:sz w:val="20"/>
        </w:rPr>
      </w:pPr>
      <w:r>
        <w:rPr>
          <w:rFonts w:ascii="Times New Roman" w:hAnsi="Times New Roman"/>
          <w:sz w:val="20"/>
        </w:rPr>
        <w:t xml:space="preserve">The Company recognizes revenue on contracts when the job is substantially complete. Generally, this is when jobs are accepted and shipped. In certain circumstances (e.g., upon customer request), revenue may be recognized before shipment.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999999"/>
        </w:pBdr>
        <w:rPr/>
      </w:pPr>
      <w:r>
        <w:rPr/>
      </w:r>
    </w:p>
    <w:p>
      <w:pPr>
        <w:pStyle w:val="TextBody"/>
        <w:spacing w:before="0" w:after="0"/>
        <w:rPr>
          <w:rFonts w:ascii="Times New Roman" w:hAnsi="Times New Roman"/>
          <w:b/>
          <w:sz w:val="20"/>
        </w:rPr>
      </w:pPr>
      <w:r>
        <w:rPr>
          <w:rFonts w:ascii="Times New Roman" w:hAnsi="Times New Roman"/>
          <w:b/>
          <w:sz w:val="20"/>
        </w:rPr>
        <w:t xml:space="preserve">EFFOX, INC. </w:t>
      </w:r>
    </w:p>
    <w:p>
      <w:pPr>
        <w:pStyle w:val="TextBody"/>
        <w:spacing w:before="0" w:after="0"/>
        <w:rPr>
          <w:rFonts w:ascii="Times New Roman" w:hAnsi="Times New Roman"/>
          <w:b/>
          <w:sz w:val="20"/>
        </w:rPr>
      </w:pPr>
      <w:r>
        <w:rPr>
          <w:rFonts w:ascii="Times New Roman" w:hAnsi="Times New Roman"/>
          <w:b/>
          <w:sz w:val="20"/>
        </w:rPr>
        <w:t xml:space="preserve">NOTES TO FINANCIAL STATEMENTS </w:t>
      </w:r>
    </w:p>
    <w:p>
      <w:pPr>
        <w:pStyle w:val="TextBody"/>
        <w:spacing w:before="0" w:after="0"/>
        <w:rPr>
          <w:rFonts w:ascii="Times New Roman" w:hAnsi="Times New Roman"/>
          <w:b/>
          <w:sz w:val="20"/>
        </w:rPr>
      </w:pPr>
      <w:r>
        <w:rPr>
          <w:rFonts w:ascii="Times New Roman" w:hAnsi="Times New Roman"/>
          <w:b/>
          <w:sz w:val="20"/>
        </w:rPr>
        <w:t xml:space="preserve">YEARS ENDED DECEMBER 31, 2005 AND 2004 </w:t>
      </w:r>
    </w:p>
    <w:p>
      <w:pPr>
        <w:pStyle w:val="TextBody"/>
        <w:spacing w:before="90" w:after="0"/>
        <w:rPr>
          <w:rFonts w:ascii="Times New Roman" w:hAnsi="Times New Roman"/>
          <w:i/>
          <w:sz w:val="20"/>
        </w:rPr>
      </w:pPr>
      <w:r>
        <w:rPr>
          <w:rFonts w:ascii="Times New Roman" w:hAnsi="Times New Roman"/>
          <w:i/>
          <w:sz w:val="20"/>
        </w:rPr>
        <w:t xml:space="preserve">NOTE B  SUMMARY OF SIGNIFICANT ACCOUNTING POLICIES (continued) </w:t>
      </w:r>
    </w:p>
    <w:p>
      <w:pPr>
        <w:pStyle w:val="TextBody"/>
        <w:spacing w:before="0" w:after="0"/>
        <w:rPr/>
      </w:pPr>
      <w:r>
        <w:rPr/>
        <w:t> </w:t>
      </w:r>
    </w:p>
    <w:p>
      <w:pPr>
        <w:pStyle w:val="TextBody"/>
        <w:spacing w:before="0" w:after="0"/>
        <w:rPr>
          <w:rFonts w:ascii="Times New Roman" w:hAnsi="Times New Roman"/>
          <w:sz w:val="20"/>
          <w:u w:val="single"/>
        </w:rPr>
      </w:pPr>
      <w:r>
        <w:rPr>
          <w:rFonts w:ascii="Times New Roman" w:hAnsi="Times New Roman"/>
          <w:sz w:val="20"/>
          <w:u w:val="single"/>
        </w:rPr>
        <w:t xml:space="preserve">Deferred Financing Costs </w:t>
      </w:r>
    </w:p>
    <w:p>
      <w:pPr>
        <w:pStyle w:val="TextBody"/>
        <w:spacing w:before="90" w:after="0"/>
        <w:rPr>
          <w:rFonts w:ascii="Times New Roman" w:hAnsi="Times New Roman"/>
          <w:sz w:val="20"/>
        </w:rPr>
      </w:pPr>
      <w:r>
        <w:rPr>
          <w:rFonts w:ascii="Times New Roman" w:hAnsi="Times New Roman"/>
          <w:sz w:val="20"/>
        </w:rPr>
        <w:t xml:space="preserve">Costs incurred in connection with permanent bank financing are classified as deferred financing costs and amortized on a straight-line basis over the respective lives of the agreements. </w:t>
      </w:r>
    </w:p>
    <w:p>
      <w:pPr>
        <w:pStyle w:val="TextBody"/>
        <w:spacing w:before="270" w:after="0"/>
        <w:rPr>
          <w:rFonts w:ascii="Times New Roman" w:hAnsi="Times New Roman"/>
          <w:sz w:val="20"/>
          <w:u w:val="single"/>
        </w:rPr>
      </w:pPr>
      <w:r>
        <w:rPr>
          <w:rFonts w:ascii="Times New Roman" w:hAnsi="Times New Roman"/>
          <w:sz w:val="20"/>
          <w:u w:val="single"/>
        </w:rPr>
        <w:t xml:space="preserve">Advertising Costs </w:t>
      </w:r>
    </w:p>
    <w:p>
      <w:pPr>
        <w:pStyle w:val="TextBody"/>
        <w:spacing w:before="90" w:after="0"/>
        <w:rPr>
          <w:rFonts w:ascii="Times New Roman" w:hAnsi="Times New Roman"/>
          <w:sz w:val="20"/>
        </w:rPr>
      </w:pPr>
      <w:r>
        <w:rPr>
          <w:rFonts w:ascii="Times New Roman" w:hAnsi="Times New Roman"/>
          <w:sz w:val="20"/>
        </w:rPr>
        <w:t xml:space="preserve">Advertising, including trade shows, is expensed when incurred. Advertising expense was $12,300 and $20,416 for the years ended December 31, 2005 and 2004, respectively. </w:t>
      </w:r>
    </w:p>
    <w:p>
      <w:pPr>
        <w:pStyle w:val="TextBody"/>
        <w:spacing w:before="270" w:after="0"/>
        <w:rPr>
          <w:rFonts w:ascii="Times New Roman" w:hAnsi="Times New Roman"/>
          <w:sz w:val="20"/>
          <w:u w:val="single"/>
        </w:rPr>
      </w:pPr>
      <w:r>
        <w:rPr>
          <w:rFonts w:ascii="Times New Roman" w:hAnsi="Times New Roman"/>
          <w:sz w:val="20"/>
          <w:u w:val="single"/>
        </w:rPr>
        <w:t xml:space="preserve">Stock Based Compensation </w:t>
      </w:r>
    </w:p>
    <w:p>
      <w:pPr>
        <w:pStyle w:val="TextBody"/>
        <w:spacing w:before="90" w:after="0"/>
        <w:rPr>
          <w:rFonts w:ascii="Times New Roman" w:hAnsi="Times New Roman"/>
          <w:sz w:val="20"/>
        </w:rPr>
      </w:pPr>
      <w:r>
        <w:rPr>
          <w:rFonts w:ascii="Times New Roman" w:hAnsi="Times New Roman"/>
          <w:sz w:val="20"/>
        </w:rPr>
        <w:t xml:space="preserve">The Company has adopted the fair-value-based provisions of SFAS No. 123 Accounting for Stock-Based Compensation. Accordingly, the estimated fair value of stock at the grant date is recognized as compensation cost over the service period. </w:t>
      </w:r>
    </w:p>
    <w:p>
      <w:pPr>
        <w:pStyle w:val="TextBody"/>
        <w:spacing w:before="270" w:after="0"/>
        <w:rPr>
          <w:rFonts w:ascii="Times New Roman" w:hAnsi="Times New Roman"/>
          <w:sz w:val="20"/>
          <w:u w:val="single"/>
        </w:rPr>
      </w:pPr>
      <w:r>
        <w:rPr>
          <w:rFonts w:ascii="Times New Roman" w:hAnsi="Times New Roman"/>
          <w:sz w:val="20"/>
          <w:u w:val="single"/>
        </w:rPr>
        <w:t xml:space="preserve">Shipping and Handling Costs </w:t>
      </w:r>
    </w:p>
    <w:p>
      <w:pPr>
        <w:pStyle w:val="TextBody"/>
        <w:spacing w:before="90" w:after="0"/>
        <w:rPr>
          <w:rFonts w:ascii="Times New Roman" w:hAnsi="Times New Roman"/>
          <w:sz w:val="20"/>
        </w:rPr>
      </w:pPr>
      <w:r>
        <w:rPr>
          <w:rFonts w:ascii="Times New Roman" w:hAnsi="Times New Roman"/>
          <w:sz w:val="20"/>
        </w:rPr>
        <w:t xml:space="preserve">The Company classifies shipping and handling costs as costs of sales. Amounts billed to customers for these costs are included as sales revenue. </w:t>
      </w:r>
    </w:p>
    <w:p>
      <w:pPr>
        <w:pStyle w:val="TextBody"/>
        <w:spacing w:before="270" w:after="0"/>
        <w:rPr>
          <w:rFonts w:ascii="Times New Roman" w:hAnsi="Times New Roman"/>
          <w:sz w:val="20"/>
          <w:u w:val="single"/>
        </w:rPr>
      </w:pPr>
      <w:r>
        <w:rPr>
          <w:rFonts w:ascii="Times New Roman" w:hAnsi="Times New Roman"/>
          <w:sz w:val="20"/>
          <w:u w:val="single"/>
        </w:rPr>
        <w:t xml:space="preserve">Other Financial Instruments </w:t>
      </w:r>
    </w:p>
    <w:p>
      <w:pPr>
        <w:pStyle w:val="TextBody"/>
        <w:spacing w:before="90" w:after="0"/>
        <w:rPr>
          <w:rFonts w:ascii="Times New Roman" w:hAnsi="Times New Roman"/>
          <w:sz w:val="20"/>
        </w:rPr>
      </w:pPr>
      <w:r>
        <w:rPr>
          <w:rFonts w:ascii="Times New Roman" w:hAnsi="Times New Roman"/>
          <w:sz w:val="20"/>
        </w:rPr>
        <w:t xml:space="preserve">The Company periodically issues standby letters of credit to replace contracted retainage receivables. Under these agreements, the Company collects the balance of the retainage receivable in exchange for a standby letter of credit providing the customer recourse for proper performance. </w:t>
      </w:r>
    </w:p>
    <w:p>
      <w:pPr>
        <w:pStyle w:val="TextBody"/>
        <w:spacing w:before="270" w:after="0"/>
        <w:rPr>
          <w:rFonts w:ascii="Times New Roman" w:hAnsi="Times New Roman"/>
          <w:sz w:val="20"/>
          <w:u w:val="single"/>
        </w:rPr>
      </w:pPr>
      <w:r>
        <w:rPr>
          <w:rFonts w:ascii="Times New Roman" w:hAnsi="Times New Roman"/>
          <w:sz w:val="20"/>
          <w:u w:val="single"/>
        </w:rPr>
        <w:t xml:space="preserve">Management Estimates </w:t>
      </w:r>
    </w:p>
    <w:p>
      <w:pPr>
        <w:pStyle w:val="TextBody"/>
        <w:spacing w:before="90" w:after="0"/>
        <w:rPr>
          <w:rFonts w:ascii="Times New Roman" w:hAnsi="Times New Roman"/>
          <w:sz w:val="20"/>
        </w:rPr>
      </w:pPr>
      <w:r>
        <w:rPr>
          <w:rFonts w:ascii="Times New Roman" w:hAnsi="Times New Roman"/>
          <w:sz w:val="20"/>
        </w:rPr>
        <w:t xml:space="preserve">The preparation of financial statements in conformity with generally accepted accounting principles requires management to make estimates and assumptions that affect the reported amount of assets and liabilities and disclosure of contingent assets and liabilities at the date of the financial statements and the reported amount of revenues and expenses during the reporting period. Actual results could differ from those estimates.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999999"/>
        </w:pBdr>
        <w:rPr/>
      </w:pPr>
      <w:r>
        <w:rPr/>
      </w:r>
    </w:p>
    <w:p>
      <w:pPr>
        <w:pStyle w:val="TextBody"/>
        <w:spacing w:before="0" w:after="0"/>
        <w:rPr>
          <w:rFonts w:ascii="Times New Roman" w:hAnsi="Times New Roman"/>
          <w:b/>
          <w:sz w:val="20"/>
        </w:rPr>
      </w:pPr>
      <w:r>
        <w:rPr>
          <w:rFonts w:ascii="Times New Roman" w:hAnsi="Times New Roman"/>
          <w:b/>
          <w:sz w:val="20"/>
        </w:rPr>
        <w:t xml:space="preserve">EFFOX, INC. </w:t>
      </w:r>
    </w:p>
    <w:p>
      <w:pPr>
        <w:pStyle w:val="TextBody"/>
        <w:spacing w:before="0" w:after="0"/>
        <w:rPr>
          <w:rFonts w:ascii="Times New Roman" w:hAnsi="Times New Roman"/>
          <w:b/>
          <w:sz w:val="20"/>
        </w:rPr>
      </w:pPr>
      <w:r>
        <w:rPr>
          <w:rFonts w:ascii="Times New Roman" w:hAnsi="Times New Roman"/>
          <w:b/>
          <w:sz w:val="20"/>
        </w:rPr>
        <w:t xml:space="preserve">NOTES TO FINANCIAL STATEMENTS </w:t>
      </w:r>
    </w:p>
    <w:p>
      <w:pPr>
        <w:pStyle w:val="TextBody"/>
        <w:spacing w:before="0" w:after="0"/>
        <w:rPr>
          <w:rFonts w:ascii="Times New Roman" w:hAnsi="Times New Roman"/>
          <w:b/>
          <w:sz w:val="20"/>
        </w:rPr>
      </w:pPr>
      <w:r>
        <w:rPr>
          <w:rFonts w:ascii="Times New Roman" w:hAnsi="Times New Roman"/>
          <w:b/>
          <w:sz w:val="20"/>
        </w:rPr>
        <w:t xml:space="preserve">YEARS ENDED DECEMBER 31, 2005 AND 2004 </w:t>
      </w:r>
    </w:p>
    <w:p>
      <w:pPr>
        <w:pStyle w:val="TextBody"/>
        <w:spacing w:before="0" w:after="0"/>
        <w:rPr/>
      </w:pPr>
      <w:r>
        <w:rPr/>
        <w:t> </w:t>
      </w:r>
    </w:p>
    <w:p>
      <w:pPr>
        <w:pStyle w:val="TextBody"/>
        <w:spacing w:before="0" w:after="0"/>
        <w:rPr>
          <w:rFonts w:ascii="Times New Roman" w:hAnsi="Times New Roman"/>
          <w:i/>
          <w:sz w:val="20"/>
        </w:rPr>
      </w:pPr>
      <w:r>
        <w:rPr>
          <w:rFonts w:ascii="Times New Roman" w:hAnsi="Times New Roman"/>
          <w:i/>
          <w:sz w:val="20"/>
        </w:rPr>
        <w:t xml:space="preserve">NOTE C  RETAINAGE RECEIVABLE </w:t>
      </w:r>
    </w:p>
    <w:p>
      <w:pPr>
        <w:pStyle w:val="TextBody"/>
        <w:spacing w:before="90" w:after="0"/>
        <w:rPr>
          <w:rFonts w:ascii="Times New Roman" w:hAnsi="Times New Roman"/>
          <w:sz w:val="20"/>
        </w:rPr>
      </w:pPr>
      <w:r>
        <w:rPr>
          <w:rFonts w:ascii="Times New Roman" w:hAnsi="Times New Roman"/>
          <w:sz w:val="20"/>
        </w:rPr>
        <w:t xml:space="preserve">The Company often enters into contracts that allow customers to retain a negotiated percentage of the gross contract. The time period of retention is negotiated in the contract. </w:t>
      </w:r>
    </w:p>
    <w:p>
      <w:pPr>
        <w:pStyle w:val="TextBody"/>
        <w:spacing w:before="180" w:after="0"/>
        <w:rPr>
          <w:rFonts w:ascii="Times New Roman" w:hAnsi="Times New Roman"/>
          <w:sz w:val="20"/>
        </w:rPr>
      </w:pPr>
      <w:r>
        <w:rPr>
          <w:rFonts w:ascii="Times New Roman" w:hAnsi="Times New Roman"/>
          <w:sz w:val="20"/>
        </w:rPr>
        <w:t xml:space="preserve">Retainage due within one year is included in accounts receivable. Retainage due by contract terms is as follows: </w:t>
      </w:r>
    </w:p>
    <w:p>
      <w:pPr>
        <w:pStyle w:val="TextBody"/>
        <w:spacing w:before="0" w:after="0"/>
        <w:rPr/>
      </w:pPr>
      <w:r>
        <w:rPr/>
        <w:t> </w:t>
      </w:r>
    </w:p>
    <w:tbl>
      <w:tblPr>
        <w:tblW w:w="4600" w:type="pct"/>
        <w:jc w:val="center"/>
        <w:tblInd w:w="0" w:type="dxa"/>
        <w:tblCellMar>
          <w:top w:w="0" w:type="dxa"/>
          <w:left w:w="0" w:type="dxa"/>
          <w:bottom w:w="0" w:type="dxa"/>
          <w:right w:w="0" w:type="dxa"/>
        </w:tblCellMar>
      </w:tblPr>
      <w:tblGrid>
        <w:gridCol w:w="7123"/>
        <w:gridCol w:w="301"/>
        <w:gridCol w:w="125"/>
        <w:gridCol w:w="705"/>
        <w:gridCol w:w="301"/>
        <w:gridCol w:w="125"/>
        <w:gridCol w:w="708"/>
      </w:tblGrid>
      <w:tr>
        <w:trPr/>
        <w:tc>
          <w:tcPr>
            <w:tcW w:w="7123" w:type="dxa"/>
            <w:tcBorders/>
            <w:shd w:fill="auto" w:val="clear"/>
            <w:vAlign w:val="center"/>
          </w:tcPr>
          <w:p>
            <w:pPr>
              <w:pStyle w:val="TableContents"/>
              <w:spacing w:before="0" w:after="283"/>
              <w:rPr>
                <w:sz w:val="4"/>
                <w:szCs w:val="4"/>
              </w:rPr>
            </w:pPr>
            <w:r>
              <w:rPr>
                <w:sz w:val="4"/>
                <w:szCs w:val="4"/>
              </w:rPr>
            </w:r>
          </w:p>
        </w:tc>
        <w:tc>
          <w:tcPr>
            <w:tcW w:w="301"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705" w:type="dxa"/>
            <w:tcBorders/>
            <w:shd w:fill="auto" w:val="clear"/>
            <w:vAlign w:val="center"/>
          </w:tcPr>
          <w:p>
            <w:pPr>
              <w:pStyle w:val="TableContents"/>
              <w:spacing w:before="0" w:after="283"/>
              <w:rPr>
                <w:sz w:val="4"/>
                <w:szCs w:val="4"/>
              </w:rPr>
            </w:pPr>
            <w:r>
              <w:rPr>
                <w:sz w:val="4"/>
                <w:szCs w:val="4"/>
              </w:rPr>
            </w:r>
          </w:p>
        </w:tc>
        <w:tc>
          <w:tcPr>
            <w:tcW w:w="301"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708" w:type="dxa"/>
            <w:tcBorders/>
            <w:shd w:fill="auto" w:val="clear"/>
            <w:vAlign w:val="center"/>
          </w:tcPr>
          <w:p>
            <w:pPr>
              <w:pStyle w:val="TableContents"/>
              <w:spacing w:before="0" w:after="283"/>
              <w:rPr>
                <w:sz w:val="4"/>
                <w:szCs w:val="4"/>
              </w:rPr>
            </w:pPr>
            <w:r>
              <w:rPr>
                <w:sz w:val="4"/>
                <w:szCs w:val="4"/>
              </w:rPr>
            </w:r>
          </w:p>
        </w:tc>
      </w:tr>
      <w:tr>
        <w:trPr/>
        <w:tc>
          <w:tcPr>
            <w:tcW w:w="7123" w:type="dxa"/>
            <w:tcBorders/>
            <w:shd w:fill="auto" w:val="clear"/>
            <w:vAlign w:val="bottom"/>
          </w:tcPr>
          <w:p>
            <w:pPr>
              <w:pStyle w:val="TableContents"/>
              <w:spacing w:before="0" w:after="283"/>
              <w:rPr/>
            </w:pPr>
            <w:r>
              <w:rPr/>
              <w:t> </w:t>
            </w:r>
          </w:p>
        </w:tc>
        <w:tc>
          <w:tcPr>
            <w:tcW w:w="301" w:type="dxa"/>
            <w:tcBorders/>
            <w:shd w:fill="auto" w:val="clear"/>
            <w:vAlign w:val="bottom"/>
          </w:tcPr>
          <w:p>
            <w:pPr>
              <w:pStyle w:val="TableContents"/>
              <w:spacing w:before="0" w:after="283"/>
              <w:rPr/>
            </w:pPr>
            <w:r>
              <w:rPr/>
              <w:t>  </w:t>
            </w:r>
          </w:p>
        </w:tc>
        <w:tc>
          <w:tcPr>
            <w:tcW w:w="830"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2005</w:t>
            </w:r>
          </w:p>
        </w:tc>
        <w:tc>
          <w:tcPr>
            <w:tcW w:w="301" w:type="dxa"/>
            <w:tcBorders/>
            <w:shd w:fill="auto" w:val="clear"/>
            <w:vAlign w:val="bottom"/>
          </w:tcPr>
          <w:p>
            <w:pPr>
              <w:pStyle w:val="TableContents"/>
              <w:spacing w:before="0" w:after="283"/>
              <w:rPr/>
            </w:pPr>
            <w:r>
              <w:rPr/>
              <w:t>  </w:t>
            </w:r>
          </w:p>
        </w:tc>
        <w:tc>
          <w:tcPr>
            <w:tcW w:w="833"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2004</w:t>
            </w:r>
          </w:p>
        </w:tc>
      </w:tr>
      <w:tr>
        <w:trPr/>
        <w:tc>
          <w:tcPr>
            <w:tcW w:w="7123" w:type="dxa"/>
            <w:tcBorders/>
            <w:shd w:fill="CCEEFF" w:val="clear"/>
          </w:tcPr>
          <w:p>
            <w:pPr>
              <w:pStyle w:val="TableContents"/>
              <w:spacing w:before="0" w:after="283"/>
              <w:rPr>
                <w:rFonts w:ascii="Times New Roman" w:hAnsi="Times New Roman"/>
                <w:sz w:val="20"/>
              </w:rPr>
            </w:pPr>
            <w:r>
              <w:rPr>
                <w:rFonts w:ascii="Times New Roman" w:hAnsi="Times New Roman"/>
                <w:sz w:val="20"/>
              </w:rPr>
              <w:t>Due within one year</w:t>
            </w:r>
          </w:p>
        </w:tc>
        <w:tc>
          <w:tcPr>
            <w:tcW w:w="30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158,154</w:t>
            </w:r>
          </w:p>
        </w:tc>
        <w:tc>
          <w:tcPr>
            <w:tcW w:w="30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214,052</w:t>
            </w:r>
          </w:p>
        </w:tc>
      </w:tr>
      <w:tr>
        <w:trPr/>
        <w:tc>
          <w:tcPr>
            <w:tcW w:w="7123" w:type="dxa"/>
            <w:tcBorders/>
            <w:shd w:fill="auto" w:val="clear"/>
          </w:tcPr>
          <w:p>
            <w:pPr>
              <w:pStyle w:val="TableContents"/>
              <w:spacing w:before="0" w:after="283"/>
              <w:rPr>
                <w:rFonts w:ascii="Times New Roman" w:hAnsi="Times New Roman"/>
                <w:sz w:val="20"/>
              </w:rPr>
            </w:pPr>
            <w:r>
              <w:rPr>
                <w:rFonts w:ascii="Times New Roman" w:hAnsi="Times New Roman"/>
                <w:sz w:val="20"/>
              </w:rPr>
              <w:t>Due after one year</w:t>
            </w:r>
          </w:p>
        </w:tc>
        <w:tc>
          <w:tcPr>
            <w:tcW w:w="30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312,666</w:t>
            </w:r>
          </w:p>
        </w:tc>
        <w:tc>
          <w:tcPr>
            <w:tcW w:w="30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66,151</w:t>
            </w:r>
          </w:p>
        </w:tc>
      </w:tr>
      <w:tr>
        <w:trPr/>
        <w:tc>
          <w:tcPr>
            <w:tcW w:w="7123" w:type="dxa"/>
            <w:tcBorders/>
            <w:shd w:fill="auto" w:val="clear"/>
            <w:vAlign w:val="bottom"/>
          </w:tcPr>
          <w:p>
            <w:pPr>
              <w:pStyle w:val="TableContents"/>
              <w:spacing w:before="0" w:after="283"/>
              <w:rPr>
                <w:sz w:val="4"/>
                <w:szCs w:val="4"/>
              </w:rPr>
            </w:pPr>
            <w:r>
              <w:rPr>
                <w:sz w:val="4"/>
                <w:szCs w:val="4"/>
              </w:rPr>
            </w:r>
          </w:p>
        </w:tc>
        <w:tc>
          <w:tcPr>
            <w:tcW w:w="301"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705" w:type="dxa"/>
            <w:tcBorders>
              <w:top w:val="single" w:sz="2" w:space="0" w:color="000000"/>
            </w:tcBorders>
            <w:shd w:fill="auto" w:val="clear"/>
            <w:tcMar>
              <w:top w:w="28" w:type="dxa"/>
            </w:tcMar>
            <w:vAlign w:val="bottom"/>
          </w:tcPr>
          <w:p>
            <w:pPr>
              <w:pStyle w:val="TableContents"/>
              <w:spacing w:before="0" w:after="283"/>
              <w:rPr/>
            </w:pPr>
            <w:r>
              <w:rPr/>
              <w:t> </w:t>
            </w:r>
          </w:p>
        </w:tc>
        <w:tc>
          <w:tcPr>
            <w:tcW w:w="301"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708" w:type="dxa"/>
            <w:tcBorders>
              <w:top w:val="single" w:sz="2" w:space="0" w:color="000000"/>
            </w:tcBorders>
            <w:shd w:fill="auto" w:val="clear"/>
            <w:tcMar>
              <w:top w:w="28" w:type="dxa"/>
            </w:tcMar>
            <w:vAlign w:val="bottom"/>
          </w:tcPr>
          <w:p>
            <w:pPr>
              <w:pStyle w:val="TableContents"/>
              <w:spacing w:before="0" w:after="283"/>
              <w:rPr/>
            </w:pPr>
            <w:r>
              <w:rPr/>
              <w:t> </w:t>
            </w:r>
          </w:p>
        </w:tc>
      </w:tr>
      <w:tr>
        <w:trPr/>
        <w:tc>
          <w:tcPr>
            <w:tcW w:w="7123" w:type="dxa"/>
            <w:tcBorders/>
            <w:shd w:fill="CCEEFF" w:val="clear"/>
          </w:tcPr>
          <w:p>
            <w:pPr>
              <w:pStyle w:val="TableContents"/>
              <w:spacing w:before="0" w:after="283"/>
              <w:rPr>
                <w:rFonts w:ascii="Times New Roman" w:hAnsi="Times New Roman"/>
                <w:sz w:val="20"/>
              </w:rPr>
            </w:pPr>
            <w:r>
              <w:rPr>
                <w:rFonts w:ascii="Times New Roman" w:hAnsi="Times New Roman"/>
                <w:sz w:val="20"/>
              </w:rPr>
              <w:t>Total</w:t>
            </w:r>
          </w:p>
        </w:tc>
        <w:tc>
          <w:tcPr>
            <w:tcW w:w="30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470,820</w:t>
            </w:r>
          </w:p>
        </w:tc>
        <w:tc>
          <w:tcPr>
            <w:tcW w:w="30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280,203</w:t>
            </w:r>
          </w:p>
        </w:tc>
      </w:tr>
      <w:tr>
        <w:trPr/>
        <w:tc>
          <w:tcPr>
            <w:tcW w:w="7123" w:type="dxa"/>
            <w:tcBorders/>
            <w:shd w:fill="auto" w:val="clear"/>
            <w:vAlign w:val="bottom"/>
          </w:tcPr>
          <w:p>
            <w:pPr>
              <w:pStyle w:val="TableContents"/>
              <w:spacing w:before="0" w:after="283"/>
              <w:rPr>
                <w:sz w:val="4"/>
                <w:szCs w:val="4"/>
              </w:rPr>
            </w:pPr>
            <w:r>
              <w:rPr>
                <w:sz w:val="4"/>
                <w:szCs w:val="4"/>
              </w:rPr>
            </w:r>
          </w:p>
        </w:tc>
        <w:tc>
          <w:tcPr>
            <w:tcW w:w="301"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705" w:type="dxa"/>
            <w:tcBorders>
              <w:top w:val="double" w:sz="6" w:space="0" w:color="000000"/>
            </w:tcBorders>
            <w:shd w:fill="auto" w:val="clear"/>
            <w:tcMar>
              <w:top w:w="28" w:type="dxa"/>
            </w:tcMar>
            <w:vAlign w:val="bottom"/>
          </w:tcPr>
          <w:p>
            <w:pPr>
              <w:pStyle w:val="TableContents"/>
              <w:spacing w:before="0" w:after="283"/>
              <w:rPr/>
            </w:pPr>
            <w:r>
              <w:rPr/>
              <w:t> </w:t>
            </w:r>
          </w:p>
        </w:tc>
        <w:tc>
          <w:tcPr>
            <w:tcW w:w="301"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708" w:type="dxa"/>
            <w:tcBorders>
              <w:top w:val="double" w:sz="6" w:space="0" w:color="000000"/>
            </w:tcBorders>
            <w:shd w:fill="auto" w:val="clear"/>
            <w:tcMar>
              <w:top w:w="28" w:type="dxa"/>
            </w:tcMar>
            <w:vAlign w:val="bottom"/>
          </w:tcPr>
          <w:p>
            <w:pPr>
              <w:pStyle w:val="TableContents"/>
              <w:spacing w:before="0" w:after="283"/>
              <w:rPr/>
            </w:pPr>
            <w:r>
              <w:rPr/>
              <w:t> </w:t>
            </w:r>
          </w:p>
        </w:tc>
      </w:tr>
    </w:tbl>
    <w:p>
      <w:pPr>
        <w:pStyle w:val="TextBody"/>
        <w:spacing w:before="270" w:after="0"/>
        <w:rPr>
          <w:rFonts w:ascii="Times New Roman" w:hAnsi="Times New Roman"/>
          <w:i/>
          <w:sz w:val="20"/>
        </w:rPr>
      </w:pPr>
      <w:r>
        <w:rPr>
          <w:rFonts w:ascii="Times New Roman" w:hAnsi="Times New Roman"/>
          <w:i/>
          <w:sz w:val="20"/>
        </w:rPr>
        <w:t xml:space="preserve">NOTE D  INVENTORIES </w:t>
      </w:r>
    </w:p>
    <w:p>
      <w:pPr>
        <w:pStyle w:val="TextBody"/>
        <w:spacing w:before="90" w:after="0"/>
        <w:rPr>
          <w:rFonts w:ascii="Times New Roman" w:hAnsi="Times New Roman"/>
          <w:sz w:val="20"/>
        </w:rPr>
      </w:pPr>
      <w:r>
        <w:rPr>
          <w:rFonts w:ascii="Times New Roman" w:hAnsi="Times New Roman"/>
          <w:sz w:val="20"/>
        </w:rPr>
        <w:t xml:space="preserve">Inventories consist of the following: </w:t>
      </w:r>
    </w:p>
    <w:p>
      <w:pPr>
        <w:pStyle w:val="TextBody"/>
        <w:spacing w:before="0" w:after="0"/>
        <w:rPr/>
      </w:pPr>
      <w:r>
        <w:rPr/>
        <w:t> </w:t>
      </w:r>
    </w:p>
    <w:tbl>
      <w:tblPr>
        <w:tblW w:w="4600" w:type="pct"/>
        <w:jc w:val="center"/>
        <w:tblInd w:w="0" w:type="dxa"/>
        <w:tblCellMar>
          <w:top w:w="0" w:type="dxa"/>
          <w:left w:w="0" w:type="dxa"/>
          <w:bottom w:w="0" w:type="dxa"/>
          <w:right w:w="0" w:type="dxa"/>
        </w:tblCellMar>
      </w:tblPr>
      <w:tblGrid>
        <w:gridCol w:w="6840"/>
        <w:gridCol w:w="292"/>
        <w:gridCol w:w="134"/>
        <w:gridCol w:w="846"/>
        <w:gridCol w:w="292"/>
        <w:gridCol w:w="134"/>
        <w:gridCol w:w="850"/>
      </w:tblGrid>
      <w:tr>
        <w:trPr/>
        <w:tc>
          <w:tcPr>
            <w:tcW w:w="6840" w:type="dxa"/>
            <w:tcBorders/>
            <w:shd w:fill="auto" w:val="clear"/>
            <w:vAlign w:val="center"/>
          </w:tcPr>
          <w:p>
            <w:pPr>
              <w:pStyle w:val="TableContents"/>
              <w:spacing w:before="0" w:after="283"/>
              <w:rPr>
                <w:sz w:val="4"/>
                <w:szCs w:val="4"/>
              </w:rPr>
            </w:pPr>
            <w:r>
              <w:rPr>
                <w:sz w:val="4"/>
                <w:szCs w:val="4"/>
              </w:rPr>
            </w:r>
          </w:p>
        </w:tc>
        <w:tc>
          <w:tcPr>
            <w:tcW w:w="292" w:type="dxa"/>
            <w:tcBorders/>
            <w:shd w:fill="auto" w:val="clear"/>
            <w:vAlign w:val="bottom"/>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846" w:type="dxa"/>
            <w:tcBorders/>
            <w:shd w:fill="auto" w:val="clear"/>
            <w:vAlign w:val="center"/>
          </w:tcPr>
          <w:p>
            <w:pPr>
              <w:pStyle w:val="TableContents"/>
              <w:spacing w:before="0" w:after="283"/>
              <w:rPr>
                <w:sz w:val="4"/>
                <w:szCs w:val="4"/>
              </w:rPr>
            </w:pPr>
            <w:r>
              <w:rPr>
                <w:sz w:val="4"/>
                <w:szCs w:val="4"/>
              </w:rPr>
            </w:r>
          </w:p>
        </w:tc>
        <w:tc>
          <w:tcPr>
            <w:tcW w:w="292" w:type="dxa"/>
            <w:tcBorders/>
            <w:shd w:fill="auto" w:val="clear"/>
            <w:vAlign w:val="bottom"/>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850" w:type="dxa"/>
            <w:tcBorders/>
            <w:shd w:fill="auto" w:val="clear"/>
            <w:vAlign w:val="center"/>
          </w:tcPr>
          <w:p>
            <w:pPr>
              <w:pStyle w:val="TableContents"/>
              <w:spacing w:before="0" w:after="283"/>
              <w:rPr>
                <w:sz w:val="4"/>
                <w:szCs w:val="4"/>
              </w:rPr>
            </w:pPr>
            <w:r>
              <w:rPr>
                <w:sz w:val="4"/>
                <w:szCs w:val="4"/>
              </w:rPr>
            </w:r>
          </w:p>
        </w:tc>
      </w:tr>
      <w:tr>
        <w:trPr/>
        <w:tc>
          <w:tcPr>
            <w:tcW w:w="6840"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spacing w:before="0" w:after="283"/>
              <w:rPr/>
            </w:pPr>
            <w:r>
              <w:rPr/>
              <w:t>  </w:t>
            </w:r>
          </w:p>
        </w:tc>
        <w:tc>
          <w:tcPr>
            <w:tcW w:w="980"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2005</w:t>
            </w:r>
          </w:p>
        </w:tc>
        <w:tc>
          <w:tcPr>
            <w:tcW w:w="292" w:type="dxa"/>
            <w:tcBorders/>
            <w:shd w:fill="auto" w:val="clear"/>
            <w:vAlign w:val="bottom"/>
          </w:tcPr>
          <w:p>
            <w:pPr>
              <w:pStyle w:val="TableContents"/>
              <w:spacing w:before="0" w:after="283"/>
              <w:rPr/>
            </w:pPr>
            <w:r>
              <w:rPr/>
              <w:t>  </w:t>
            </w:r>
          </w:p>
        </w:tc>
        <w:tc>
          <w:tcPr>
            <w:tcW w:w="984"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2004</w:t>
            </w:r>
          </w:p>
        </w:tc>
      </w:tr>
      <w:tr>
        <w:trPr/>
        <w:tc>
          <w:tcPr>
            <w:tcW w:w="6840" w:type="dxa"/>
            <w:tcBorders/>
            <w:shd w:fill="CCEEFF" w:val="clear"/>
          </w:tcPr>
          <w:p>
            <w:pPr>
              <w:pStyle w:val="TableContents"/>
              <w:spacing w:before="0" w:after="283"/>
              <w:rPr>
                <w:rFonts w:ascii="Times New Roman" w:hAnsi="Times New Roman"/>
                <w:sz w:val="20"/>
              </w:rPr>
            </w:pPr>
            <w:r>
              <w:rPr>
                <w:rFonts w:ascii="Times New Roman" w:hAnsi="Times New Roman"/>
                <w:sz w:val="20"/>
              </w:rPr>
              <w:t>Raw materials</w:t>
            </w:r>
          </w:p>
        </w:tc>
        <w:tc>
          <w:tcPr>
            <w:tcW w:w="292"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4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1,089,448</w:t>
            </w:r>
          </w:p>
        </w:tc>
        <w:tc>
          <w:tcPr>
            <w:tcW w:w="292"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1,094,790</w:t>
            </w:r>
          </w:p>
        </w:tc>
      </w:tr>
      <w:tr>
        <w:trPr/>
        <w:tc>
          <w:tcPr>
            <w:tcW w:w="6840" w:type="dxa"/>
            <w:tcBorders/>
            <w:shd w:fill="auto" w:val="clear"/>
          </w:tcPr>
          <w:p>
            <w:pPr>
              <w:pStyle w:val="TableContents"/>
              <w:spacing w:before="0" w:after="283"/>
              <w:rPr>
                <w:rFonts w:ascii="Times New Roman" w:hAnsi="Times New Roman"/>
                <w:sz w:val="20"/>
              </w:rPr>
            </w:pPr>
            <w:r>
              <w:rPr>
                <w:rFonts w:ascii="Times New Roman" w:hAnsi="Times New Roman"/>
                <w:sz w:val="20"/>
              </w:rPr>
              <w:t>Work-in-process</w:t>
            </w:r>
          </w:p>
        </w:tc>
        <w:tc>
          <w:tcPr>
            <w:tcW w:w="292"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84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859,778</w:t>
            </w:r>
          </w:p>
        </w:tc>
        <w:tc>
          <w:tcPr>
            <w:tcW w:w="292"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85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927,248</w:t>
            </w:r>
          </w:p>
        </w:tc>
      </w:tr>
      <w:tr>
        <w:trPr/>
        <w:tc>
          <w:tcPr>
            <w:tcW w:w="6840" w:type="dxa"/>
            <w:tcBorders/>
            <w:shd w:fill="auto" w:val="clear"/>
            <w:vAlign w:val="bottom"/>
          </w:tcPr>
          <w:p>
            <w:pPr>
              <w:pStyle w:val="TableContents"/>
              <w:spacing w:before="0" w:after="283"/>
              <w:rPr>
                <w:sz w:val="4"/>
                <w:szCs w:val="4"/>
              </w:rPr>
            </w:pPr>
            <w:r>
              <w:rPr>
                <w:sz w:val="4"/>
                <w:szCs w:val="4"/>
              </w:rPr>
            </w:r>
          </w:p>
        </w:tc>
        <w:tc>
          <w:tcPr>
            <w:tcW w:w="292" w:type="dxa"/>
            <w:tcBorders/>
            <w:shd w:fill="auto" w:val="clear"/>
            <w:vAlign w:val="bottom"/>
          </w:tcPr>
          <w:p>
            <w:pPr>
              <w:pStyle w:val="TableContents"/>
              <w:spacing w:before="0" w:after="283"/>
              <w:rPr/>
            </w:pPr>
            <w:r>
              <w:rPr/>
              <w:t>  </w:t>
            </w:r>
          </w:p>
        </w:tc>
        <w:tc>
          <w:tcPr>
            <w:tcW w:w="134" w:type="dxa"/>
            <w:tcBorders>
              <w:top w:val="single" w:sz="2" w:space="0" w:color="000000"/>
            </w:tcBorders>
            <w:shd w:fill="auto" w:val="clear"/>
            <w:tcMar>
              <w:top w:w="28" w:type="dxa"/>
            </w:tcMar>
            <w:vAlign w:val="bottom"/>
          </w:tcPr>
          <w:p>
            <w:pPr>
              <w:pStyle w:val="TableContents"/>
              <w:spacing w:before="0" w:after="283"/>
              <w:rPr/>
            </w:pPr>
            <w:r>
              <w:rPr/>
              <w:t> </w:t>
            </w:r>
          </w:p>
        </w:tc>
        <w:tc>
          <w:tcPr>
            <w:tcW w:w="846" w:type="dxa"/>
            <w:tcBorders>
              <w:top w:val="single" w:sz="2" w:space="0" w:color="000000"/>
            </w:tcBorders>
            <w:shd w:fill="auto" w:val="clear"/>
            <w:tcMar>
              <w:top w:w="28" w:type="dxa"/>
            </w:tcMar>
            <w:vAlign w:val="bottom"/>
          </w:tcPr>
          <w:p>
            <w:pPr>
              <w:pStyle w:val="TableContents"/>
              <w:spacing w:before="0" w:after="283"/>
              <w:rPr/>
            </w:pPr>
            <w:r>
              <w:rPr/>
              <w:t> </w:t>
            </w:r>
          </w:p>
        </w:tc>
        <w:tc>
          <w:tcPr>
            <w:tcW w:w="292" w:type="dxa"/>
            <w:tcBorders/>
            <w:shd w:fill="auto" w:val="clear"/>
            <w:vAlign w:val="bottom"/>
          </w:tcPr>
          <w:p>
            <w:pPr>
              <w:pStyle w:val="TableContents"/>
              <w:spacing w:before="0" w:after="283"/>
              <w:rPr/>
            </w:pPr>
            <w:r>
              <w:rPr/>
              <w:t>  </w:t>
            </w:r>
          </w:p>
        </w:tc>
        <w:tc>
          <w:tcPr>
            <w:tcW w:w="134" w:type="dxa"/>
            <w:tcBorders>
              <w:top w:val="single" w:sz="2" w:space="0" w:color="000000"/>
            </w:tcBorders>
            <w:shd w:fill="auto" w:val="clear"/>
            <w:tcMar>
              <w:top w:w="28" w:type="dxa"/>
            </w:tcMar>
            <w:vAlign w:val="bottom"/>
          </w:tcPr>
          <w:p>
            <w:pPr>
              <w:pStyle w:val="TableContents"/>
              <w:spacing w:before="0" w:after="283"/>
              <w:rPr/>
            </w:pPr>
            <w:r>
              <w:rPr/>
              <w:t> </w:t>
            </w:r>
          </w:p>
        </w:tc>
        <w:tc>
          <w:tcPr>
            <w:tcW w:w="850" w:type="dxa"/>
            <w:tcBorders>
              <w:top w:val="single" w:sz="2" w:space="0" w:color="000000"/>
            </w:tcBorders>
            <w:shd w:fill="auto" w:val="clear"/>
            <w:tcMar>
              <w:top w:w="28" w:type="dxa"/>
            </w:tcMar>
            <w:vAlign w:val="bottom"/>
          </w:tcPr>
          <w:p>
            <w:pPr>
              <w:pStyle w:val="TableContents"/>
              <w:spacing w:before="0" w:after="283"/>
              <w:rPr/>
            </w:pPr>
            <w:r>
              <w:rPr/>
              <w:t> </w:t>
            </w:r>
          </w:p>
        </w:tc>
      </w:tr>
      <w:tr>
        <w:trPr/>
        <w:tc>
          <w:tcPr>
            <w:tcW w:w="6840" w:type="dxa"/>
            <w:tcBorders/>
            <w:shd w:fill="CCEEFF" w:val="clear"/>
          </w:tcPr>
          <w:p>
            <w:pPr>
              <w:pStyle w:val="TableContents"/>
              <w:spacing w:before="0" w:after="283"/>
              <w:rPr>
                <w:rFonts w:ascii="Times New Roman" w:hAnsi="Times New Roman"/>
                <w:sz w:val="20"/>
              </w:rPr>
            </w:pPr>
            <w:r>
              <w:rPr>
                <w:rFonts w:ascii="Times New Roman" w:hAnsi="Times New Roman"/>
                <w:sz w:val="20"/>
              </w:rPr>
              <w:t>Total</w:t>
            </w:r>
          </w:p>
        </w:tc>
        <w:tc>
          <w:tcPr>
            <w:tcW w:w="292"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4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1,949,226</w:t>
            </w:r>
          </w:p>
        </w:tc>
        <w:tc>
          <w:tcPr>
            <w:tcW w:w="292" w:type="dxa"/>
            <w:tcBorders/>
            <w:shd w:fill="CCEEFF" w:val="clear"/>
            <w:vAlign w:val="bottom"/>
          </w:tcPr>
          <w:p>
            <w:pPr>
              <w:pStyle w:val="TableContents"/>
              <w:spacing w:before="0" w:after="283"/>
              <w:rPr/>
            </w:pPr>
            <w:r>
              <w:rPr/>
              <w:t>  </w:t>
            </w:r>
          </w:p>
        </w:tc>
        <w:tc>
          <w:tcPr>
            <w:tcW w:w="13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5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2,022,038</w:t>
            </w:r>
          </w:p>
        </w:tc>
      </w:tr>
      <w:tr>
        <w:trPr/>
        <w:tc>
          <w:tcPr>
            <w:tcW w:w="6840" w:type="dxa"/>
            <w:tcBorders/>
            <w:shd w:fill="auto" w:val="clear"/>
            <w:vAlign w:val="bottom"/>
          </w:tcPr>
          <w:p>
            <w:pPr>
              <w:pStyle w:val="TableContents"/>
              <w:spacing w:before="0" w:after="283"/>
              <w:rPr>
                <w:sz w:val="4"/>
                <w:szCs w:val="4"/>
              </w:rPr>
            </w:pPr>
            <w:r>
              <w:rPr>
                <w:sz w:val="4"/>
                <w:szCs w:val="4"/>
              </w:rPr>
            </w:r>
          </w:p>
        </w:tc>
        <w:tc>
          <w:tcPr>
            <w:tcW w:w="292" w:type="dxa"/>
            <w:tcBorders/>
            <w:shd w:fill="auto" w:val="clear"/>
            <w:vAlign w:val="bottom"/>
          </w:tcPr>
          <w:p>
            <w:pPr>
              <w:pStyle w:val="TableContents"/>
              <w:spacing w:before="0" w:after="283"/>
              <w:rPr/>
            </w:pPr>
            <w:r>
              <w:rPr/>
              <w:t>  </w:t>
            </w:r>
          </w:p>
        </w:tc>
        <w:tc>
          <w:tcPr>
            <w:tcW w:w="134" w:type="dxa"/>
            <w:tcBorders>
              <w:top w:val="double" w:sz="6" w:space="0" w:color="000000"/>
            </w:tcBorders>
            <w:shd w:fill="auto" w:val="clear"/>
            <w:tcMar>
              <w:top w:w="28" w:type="dxa"/>
            </w:tcMar>
            <w:vAlign w:val="bottom"/>
          </w:tcPr>
          <w:p>
            <w:pPr>
              <w:pStyle w:val="TableContents"/>
              <w:spacing w:before="0" w:after="283"/>
              <w:rPr/>
            </w:pPr>
            <w:r>
              <w:rPr/>
              <w:t> </w:t>
            </w:r>
          </w:p>
        </w:tc>
        <w:tc>
          <w:tcPr>
            <w:tcW w:w="846" w:type="dxa"/>
            <w:tcBorders>
              <w:top w:val="double" w:sz="6" w:space="0" w:color="000000"/>
            </w:tcBorders>
            <w:shd w:fill="auto" w:val="clear"/>
            <w:tcMar>
              <w:top w:w="28" w:type="dxa"/>
            </w:tcMar>
            <w:vAlign w:val="bottom"/>
          </w:tcPr>
          <w:p>
            <w:pPr>
              <w:pStyle w:val="TableContents"/>
              <w:spacing w:before="0" w:after="283"/>
              <w:rPr/>
            </w:pPr>
            <w:r>
              <w:rPr/>
              <w:t> </w:t>
            </w:r>
          </w:p>
        </w:tc>
        <w:tc>
          <w:tcPr>
            <w:tcW w:w="292" w:type="dxa"/>
            <w:tcBorders/>
            <w:shd w:fill="auto" w:val="clear"/>
            <w:vAlign w:val="bottom"/>
          </w:tcPr>
          <w:p>
            <w:pPr>
              <w:pStyle w:val="TableContents"/>
              <w:spacing w:before="0" w:after="283"/>
              <w:rPr/>
            </w:pPr>
            <w:r>
              <w:rPr/>
              <w:t>  </w:t>
            </w:r>
          </w:p>
        </w:tc>
        <w:tc>
          <w:tcPr>
            <w:tcW w:w="134" w:type="dxa"/>
            <w:tcBorders>
              <w:top w:val="double" w:sz="6" w:space="0" w:color="000000"/>
            </w:tcBorders>
            <w:shd w:fill="auto" w:val="clear"/>
            <w:tcMar>
              <w:top w:w="28" w:type="dxa"/>
            </w:tcMar>
            <w:vAlign w:val="bottom"/>
          </w:tcPr>
          <w:p>
            <w:pPr>
              <w:pStyle w:val="TableContents"/>
              <w:spacing w:before="0" w:after="283"/>
              <w:rPr/>
            </w:pPr>
            <w:r>
              <w:rPr/>
              <w:t> </w:t>
            </w:r>
          </w:p>
        </w:tc>
        <w:tc>
          <w:tcPr>
            <w:tcW w:w="850" w:type="dxa"/>
            <w:tcBorders>
              <w:top w:val="double" w:sz="6" w:space="0" w:color="000000"/>
            </w:tcBorders>
            <w:shd w:fill="auto" w:val="clear"/>
            <w:tcMar>
              <w:top w:w="28" w:type="dxa"/>
            </w:tcMar>
            <w:vAlign w:val="bottom"/>
          </w:tcPr>
          <w:p>
            <w:pPr>
              <w:pStyle w:val="TableContents"/>
              <w:spacing w:before="0" w:after="283"/>
              <w:rPr/>
            </w:pPr>
            <w:r>
              <w:rPr/>
              <w:t> </w:t>
            </w:r>
          </w:p>
        </w:tc>
      </w:tr>
    </w:tbl>
    <w:p>
      <w:pPr>
        <w:pStyle w:val="TextBody"/>
        <w:spacing w:before="270" w:after="0"/>
        <w:rPr>
          <w:rFonts w:ascii="Times New Roman" w:hAnsi="Times New Roman"/>
          <w:i/>
          <w:sz w:val="20"/>
        </w:rPr>
      </w:pPr>
      <w:r>
        <w:rPr>
          <w:rFonts w:ascii="Times New Roman" w:hAnsi="Times New Roman"/>
          <w:i/>
          <w:sz w:val="20"/>
        </w:rPr>
        <w:t xml:space="preserve">NOTE E  PROPERTY AND EQUIPMENT </w:t>
      </w:r>
    </w:p>
    <w:p>
      <w:pPr>
        <w:pStyle w:val="TextBody"/>
        <w:spacing w:before="90" w:after="0"/>
        <w:rPr>
          <w:rFonts w:ascii="Times New Roman" w:hAnsi="Times New Roman"/>
          <w:sz w:val="20"/>
        </w:rPr>
      </w:pPr>
      <w:r>
        <w:rPr>
          <w:rFonts w:ascii="Times New Roman" w:hAnsi="Times New Roman"/>
          <w:sz w:val="20"/>
        </w:rPr>
        <w:t xml:space="preserve">Major classifications of property and equipment and their respective useful lives are as follows: </w:t>
      </w:r>
    </w:p>
    <w:p>
      <w:pPr>
        <w:pStyle w:val="TextBody"/>
        <w:spacing w:before="0" w:after="0"/>
        <w:rPr/>
      </w:pPr>
      <w:r>
        <w:rPr/>
        <w:t> </w:t>
      </w:r>
    </w:p>
    <w:tbl>
      <w:tblPr>
        <w:tblW w:w="4200" w:type="pct"/>
        <w:jc w:val="center"/>
        <w:tblInd w:w="0" w:type="dxa"/>
        <w:tblCellMar>
          <w:top w:w="0" w:type="dxa"/>
          <w:left w:w="0" w:type="dxa"/>
          <w:bottom w:w="0" w:type="dxa"/>
          <w:right w:w="0" w:type="dxa"/>
        </w:tblCellMar>
      </w:tblPr>
      <w:tblGrid>
        <w:gridCol w:w="7447"/>
        <w:gridCol w:w="263"/>
        <w:gridCol w:w="862"/>
      </w:tblGrid>
      <w:tr>
        <w:trPr/>
        <w:tc>
          <w:tcPr>
            <w:tcW w:w="7447"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bottom"/>
          </w:tcPr>
          <w:p>
            <w:pPr>
              <w:pStyle w:val="TableContents"/>
              <w:spacing w:before="0" w:after="283"/>
              <w:rPr>
                <w:sz w:val="4"/>
                <w:szCs w:val="4"/>
              </w:rPr>
            </w:pPr>
            <w:r>
              <w:rPr>
                <w:sz w:val="4"/>
                <w:szCs w:val="4"/>
              </w:rPr>
            </w:r>
          </w:p>
        </w:tc>
        <w:tc>
          <w:tcPr>
            <w:tcW w:w="862" w:type="dxa"/>
            <w:tcBorders/>
            <w:shd w:fill="auto" w:val="clear"/>
            <w:vAlign w:val="center"/>
          </w:tcPr>
          <w:p>
            <w:pPr>
              <w:pStyle w:val="TableContents"/>
              <w:spacing w:before="0" w:after="283"/>
              <w:rPr>
                <w:sz w:val="4"/>
                <w:szCs w:val="4"/>
              </w:rPr>
            </w:pPr>
            <w:r>
              <w:rPr>
                <w:sz w:val="4"/>
                <w:szCs w:val="4"/>
              </w:rPr>
            </w:r>
          </w:p>
        </w:tc>
      </w:tr>
      <w:tr>
        <w:trPr/>
        <w:tc>
          <w:tcPr>
            <w:tcW w:w="7447" w:type="dxa"/>
            <w:tcBorders/>
            <w:shd w:fill="auto" w:val="clear"/>
            <w:vAlign w:val="bottom"/>
          </w:tcPr>
          <w:p>
            <w:pPr>
              <w:pStyle w:val="TableContents"/>
              <w:spacing w:before="0" w:after="283"/>
              <w:rPr/>
            </w:pPr>
            <w:r>
              <w:rPr/>
              <w:t> </w:t>
            </w:r>
          </w:p>
        </w:tc>
        <w:tc>
          <w:tcPr>
            <w:tcW w:w="263" w:type="dxa"/>
            <w:tcBorders/>
            <w:shd w:fill="auto" w:val="clear"/>
            <w:vAlign w:val="bottom"/>
          </w:tcPr>
          <w:p>
            <w:pPr>
              <w:pStyle w:val="TableContents"/>
              <w:spacing w:before="0" w:after="283"/>
              <w:rPr/>
            </w:pPr>
            <w:r>
              <w:rPr/>
              <w:t>  </w:t>
            </w:r>
          </w:p>
        </w:tc>
        <w:tc>
          <w:tcPr>
            <w:tcW w:w="862" w:type="dxa"/>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Useful Lives</w:t>
            </w:r>
          </w:p>
        </w:tc>
      </w:tr>
      <w:tr>
        <w:trPr/>
        <w:tc>
          <w:tcPr>
            <w:tcW w:w="7447" w:type="dxa"/>
            <w:tcBorders/>
            <w:shd w:fill="auto" w:val="clear"/>
          </w:tcPr>
          <w:p>
            <w:pPr>
              <w:pStyle w:val="TableContents"/>
              <w:spacing w:before="0" w:after="283"/>
              <w:rPr>
                <w:rFonts w:ascii="Times New Roman" w:hAnsi="Times New Roman"/>
                <w:sz w:val="20"/>
              </w:rPr>
            </w:pPr>
            <w:r>
              <w:rPr>
                <w:rFonts w:ascii="Times New Roman" w:hAnsi="Times New Roman"/>
                <w:sz w:val="20"/>
              </w:rPr>
              <w:t>Office equipment and furniture</w:t>
            </w:r>
          </w:p>
        </w:tc>
        <w:tc>
          <w:tcPr>
            <w:tcW w:w="263" w:type="dxa"/>
            <w:tcBorders/>
            <w:shd w:fill="auto" w:val="clear"/>
            <w:vAlign w:val="bottom"/>
          </w:tcPr>
          <w:p>
            <w:pPr>
              <w:pStyle w:val="TableContents"/>
              <w:spacing w:before="0" w:after="283"/>
              <w:rPr/>
            </w:pPr>
            <w:r>
              <w:rPr/>
              <w:t>  </w:t>
            </w:r>
          </w:p>
        </w:tc>
        <w:tc>
          <w:tcPr>
            <w:tcW w:w="86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3-7 years</w:t>
            </w:r>
          </w:p>
        </w:tc>
      </w:tr>
      <w:tr>
        <w:trPr/>
        <w:tc>
          <w:tcPr>
            <w:tcW w:w="7447" w:type="dxa"/>
            <w:tcBorders/>
            <w:shd w:fill="auto" w:val="clear"/>
          </w:tcPr>
          <w:p>
            <w:pPr>
              <w:pStyle w:val="TableContents"/>
              <w:spacing w:before="0" w:after="283"/>
              <w:rPr>
                <w:rFonts w:ascii="Times New Roman" w:hAnsi="Times New Roman"/>
                <w:sz w:val="20"/>
              </w:rPr>
            </w:pPr>
            <w:r>
              <w:rPr>
                <w:rFonts w:ascii="Times New Roman" w:hAnsi="Times New Roman"/>
                <w:sz w:val="20"/>
              </w:rPr>
              <w:t>Machinery and equipment</w:t>
            </w:r>
          </w:p>
        </w:tc>
        <w:tc>
          <w:tcPr>
            <w:tcW w:w="263" w:type="dxa"/>
            <w:tcBorders/>
            <w:shd w:fill="auto" w:val="clear"/>
            <w:vAlign w:val="bottom"/>
          </w:tcPr>
          <w:p>
            <w:pPr>
              <w:pStyle w:val="TableContents"/>
              <w:spacing w:before="0" w:after="283"/>
              <w:rPr/>
            </w:pPr>
            <w:r>
              <w:rPr/>
              <w:t>  </w:t>
            </w:r>
          </w:p>
        </w:tc>
        <w:tc>
          <w:tcPr>
            <w:tcW w:w="86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5-7 years</w:t>
            </w:r>
          </w:p>
        </w:tc>
      </w:tr>
      <w:tr>
        <w:trPr/>
        <w:tc>
          <w:tcPr>
            <w:tcW w:w="7447" w:type="dxa"/>
            <w:tcBorders/>
            <w:shd w:fill="auto" w:val="clear"/>
          </w:tcPr>
          <w:p>
            <w:pPr>
              <w:pStyle w:val="TableContents"/>
              <w:spacing w:before="0" w:after="283"/>
              <w:rPr>
                <w:rFonts w:ascii="Times New Roman" w:hAnsi="Times New Roman"/>
                <w:sz w:val="20"/>
              </w:rPr>
            </w:pPr>
            <w:r>
              <w:rPr>
                <w:rFonts w:ascii="Times New Roman" w:hAnsi="Times New Roman"/>
                <w:sz w:val="20"/>
              </w:rPr>
              <w:t>Transportation equipment</w:t>
            </w:r>
          </w:p>
        </w:tc>
        <w:tc>
          <w:tcPr>
            <w:tcW w:w="263" w:type="dxa"/>
            <w:tcBorders/>
            <w:shd w:fill="auto" w:val="clear"/>
            <w:vAlign w:val="bottom"/>
          </w:tcPr>
          <w:p>
            <w:pPr>
              <w:pStyle w:val="TableContents"/>
              <w:spacing w:before="0" w:after="283"/>
              <w:rPr/>
            </w:pPr>
            <w:r>
              <w:rPr/>
              <w:t>  </w:t>
            </w:r>
          </w:p>
        </w:tc>
        <w:tc>
          <w:tcPr>
            <w:tcW w:w="86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 years</w:t>
            </w:r>
          </w:p>
        </w:tc>
      </w:tr>
      <w:tr>
        <w:trPr/>
        <w:tc>
          <w:tcPr>
            <w:tcW w:w="7447" w:type="dxa"/>
            <w:tcBorders/>
            <w:shd w:fill="auto" w:val="clear"/>
          </w:tcPr>
          <w:p>
            <w:pPr>
              <w:pStyle w:val="TableContents"/>
              <w:spacing w:before="0" w:after="283"/>
              <w:rPr>
                <w:rFonts w:ascii="Times New Roman" w:hAnsi="Times New Roman"/>
                <w:sz w:val="20"/>
              </w:rPr>
            </w:pPr>
            <w:r>
              <w:rPr>
                <w:rFonts w:ascii="Times New Roman" w:hAnsi="Times New Roman"/>
                <w:sz w:val="20"/>
              </w:rPr>
              <w:t>Leashold improvements</w:t>
            </w:r>
          </w:p>
        </w:tc>
        <w:tc>
          <w:tcPr>
            <w:tcW w:w="263" w:type="dxa"/>
            <w:tcBorders/>
            <w:shd w:fill="auto" w:val="clear"/>
            <w:vAlign w:val="bottom"/>
          </w:tcPr>
          <w:p>
            <w:pPr>
              <w:pStyle w:val="TableContents"/>
              <w:spacing w:before="0" w:after="283"/>
              <w:rPr/>
            </w:pPr>
            <w:r>
              <w:rPr/>
              <w:t>  </w:t>
            </w:r>
          </w:p>
        </w:tc>
        <w:tc>
          <w:tcPr>
            <w:tcW w:w="86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7-10 years</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999999"/>
        </w:pBdr>
        <w:rPr/>
      </w:pPr>
      <w:r>
        <w:rPr/>
      </w:r>
    </w:p>
    <w:p>
      <w:pPr>
        <w:pStyle w:val="TextBody"/>
        <w:spacing w:before="0" w:after="0"/>
        <w:rPr>
          <w:rFonts w:ascii="Times New Roman" w:hAnsi="Times New Roman"/>
          <w:b/>
          <w:sz w:val="20"/>
        </w:rPr>
      </w:pPr>
      <w:r>
        <w:rPr>
          <w:rFonts w:ascii="Times New Roman" w:hAnsi="Times New Roman"/>
          <w:b/>
          <w:sz w:val="20"/>
        </w:rPr>
        <w:t xml:space="preserve">EFFOX, INC. </w:t>
      </w:r>
    </w:p>
    <w:p>
      <w:pPr>
        <w:pStyle w:val="TextBody"/>
        <w:spacing w:before="0" w:after="0"/>
        <w:rPr>
          <w:rFonts w:ascii="Times New Roman" w:hAnsi="Times New Roman"/>
          <w:b/>
          <w:sz w:val="20"/>
        </w:rPr>
      </w:pPr>
      <w:r>
        <w:rPr>
          <w:rFonts w:ascii="Times New Roman" w:hAnsi="Times New Roman"/>
          <w:b/>
          <w:sz w:val="20"/>
        </w:rPr>
        <w:t xml:space="preserve">NOTES TO FINANCIAL STATEMENTS </w:t>
      </w:r>
    </w:p>
    <w:p>
      <w:pPr>
        <w:pStyle w:val="TextBody"/>
        <w:spacing w:before="0" w:after="0"/>
        <w:rPr>
          <w:rFonts w:ascii="Times New Roman" w:hAnsi="Times New Roman"/>
          <w:b/>
          <w:sz w:val="20"/>
        </w:rPr>
      </w:pPr>
      <w:r>
        <w:rPr>
          <w:rFonts w:ascii="Times New Roman" w:hAnsi="Times New Roman"/>
          <w:b/>
          <w:sz w:val="20"/>
        </w:rPr>
        <w:t xml:space="preserve">YEARS ENDED DECEMBER 31, 2005 AND 2004 </w:t>
      </w:r>
    </w:p>
    <w:p>
      <w:pPr>
        <w:pStyle w:val="TextBody"/>
        <w:spacing w:before="0" w:after="0"/>
        <w:rPr/>
      </w:pPr>
      <w:r>
        <w:rPr/>
        <w:t> </w:t>
      </w:r>
    </w:p>
    <w:p>
      <w:pPr>
        <w:pStyle w:val="TextBody"/>
        <w:spacing w:before="0" w:after="0"/>
        <w:rPr>
          <w:rFonts w:ascii="Times New Roman" w:hAnsi="Times New Roman"/>
          <w:i/>
          <w:sz w:val="20"/>
        </w:rPr>
      </w:pPr>
      <w:r>
        <w:rPr>
          <w:rFonts w:ascii="Times New Roman" w:hAnsi="Times New Roman"/>
          <w:i/>
          <w:sz w:val="20"/>
        </w:rPr>
        <w:t xml:space="preserve">NOTE F  INTANGIBLE ASSETS </w:t>
      </w:r>
    </w:p>
    <w:p>
      <w:pPr>
        <w:pStyle w:val="TextBody"/>
        <w:spacing w:before="90" w:after="0"/>
        <w:rPr>
          <w:rFonts w:ascii="Times New Roman" w:hAnsi="Times New Roman"/>
          <w:sz w:val="20"/>
        </w:rPr>
      </w:pPr>
      <w:r>
        <w:rPr>
          <w:rFonts w:ascii="Times New Roman" w:hAnsi="Times New Roman"/>
          <w:sz w:val="20"/>
        </w:rPr>
        <w:t xml:space="preserve">During 2005, the Company renegotiated certain terms of their debt agreements with Bank of America and incurred deferred financing costs which are being amortized over fourteen months. Accumulated amortization was $254,755 and $250,962, respectively at December 31, 2005 and 2004. </w:t>
      </w:r>
    </w:p>
    <w:p>
      <w:pPr>
        <w:pStyle w:val="TextBody"/>
        <w:spacing w:before="180" w:after="0"/>
        <w:rPr>
          <w:rFonts w:ascii="Times New Roman" w:hAnsi="Times New Roman"/>
          <w:sz w:val="20"/>
        </w:rPr>
      </w:pPr>
      <w:r>
        <w:rPr>
          <w:rFonts w:ascii="Times New Roman" w:hAnsi="Times New Roman"/>
          <w:sz w:val="20"/>
        </w:rPr>
        <w:t xml:space="preserve">Amortization expense for deferred financing costs for the years ended December 31, 2005 and 2004 was $3,793 and $28,454, respectively. </w:t>
      </w:r>
    </w:p>
    <w:p>
      <w:pPr>
        <w:pStyle w:val="TextBody"/>
        <w:spacing w:before="180" w:after="0"/>
        <w:rPr>
          <w:rFonts w:ascii="Times New Roman" w:hAnsi="Times New Roman"/>
          <w:sz w:val="20"/>
        </w:rPr>
      </w:pPr>
      <w:r>
        <w:rPr>
          <w:rFonts w:ascii="Times New Roman" w:hAnsi="Times New Roman"/>
          <w:sz w:val="20"/>
        </w:rPr>
        <w:t xml:space="preserve">Goodwill represents the excess of the purchase price and related costs over the value assigned to net tangible and identifiable intangible assets of businesses acquired and accounted for under the purchase method. Statement of Financial Accounting Standards No. 142, Goodwill and Other Intangible Assets (SFAS 142) requires that management test at least annually for possible goodwill impairment. The Company uses a discounted cash flow analysis that requires that certain assumptions and estimates be made regarding industry economic factors and future profitability. While economic and market conditions in the power and process industries have improved, they have not improved at the rate management had anticipated. As a result, the 2005 impairment analysis indicated that the goodwill balance was impaired. Accordingly, the Company recorded an impairment charge of $1,878,793, which is included as a separate line item on the statement of operations. </w:t>
      </w:r>
    </w:p>
    <w:p>
      <w:pPr>
        <w:pStyle w:val="TextBody"/>
        <w:spacing w:before="270" w:after="0"/>
        <w:rPr>
          <w:rFonts w:ascii="Times New Roman" w:hAnsi="Times New Roman"/>
          <w:i/>
          <w:sz w:val="20"/>
        </w:rPr>
      </w:pPr>
      <w:r>
        <w:rPr>
          <w:rFonts w:ascii="Times New Roman" w:hAnsi="Times New Roman"/>
          <w:i/>
          <w:sz w:val="20"/>
        </w:rPr>
        <w:t xml:space="preserve">NOTE G  DEBT </w:t>
      </w:r>
    </w:p>
    <w:p>
      <w:pPr>
        <w:pStyle w:val="TextBody"/>
        <w:spacing w:before="90" w:after="0"/>
        <w:rPr>
          <w:rFonts w:ascii="Times New Roman" w:hAnsi="Times New Roman"/>
          <w:sz w:val="20"/>
        </w:rPr>
      </w:pPr>
      <w:r>
        <w:rPr>
          <w:rFonts w:ascii="Times New Roman" w:hAnsi="Times New Roman"/>
          <w:sz w:val="20"/>
        </w:rPr>
        <w:t xml:space="preserve">Debt obligations consist of the following: </w:t>
      </w:r>
    </w:p>
    <w:p>
      <w:pPr>
        <w:pStyle w:val="TextBody"/>
        <w:spacing w:before="0" w:after="0"/>
        <w:rPr/>
      </w:pPr>
      <w:r>
        <w:rPr/>
        <w:t> </w:t>
      </w:r>
    </w:p>
    <w:tbl>
      <w:tblPr>
        <w:tblW w:w="4600" w:type="pct"/>
        <w:jc w:val="center"/>
        <w:tblInd w:w="0" w:type="dxa"/>
        <w:tblCellMar>
          <w:top w:w="0" w:type="dxa"/>
          <w:left w:w="0" w:type="dxa"/>
          <w:bottom w:w="0" w:type="dxa"/>
          <w:right w:w="0" w:type="dxa"/>
        </w:tblCellMar>
      </w:tblPr>
      <w:tblGrid>
        <w:gridCol w:w="6816"/>
        <w:gridCol w:w="295"/>
        <w:gridCol w:w="135"/>
        <w:gridCol w:w="855"/>
        <w:gridCol w:w="295"/>
        <w:gridCol w:w="135"/>
        <w:gridCol w:w="857"/>
      </w:tblGrid>
      <w:tr>
        <w:trPr/>
        <w:tc>
          <w:tcPr>
            <w:tcW w:w="6816" w:type="dxa"/>
            <w:tcBorders/>
            <w:shd w:fill="auto" w:val="clear"/>
            <w:vAlign w:val="center"/>
          </w:tcPr>
          <w:p>
            <w:pPr>
              <w:pStyle w:val="TableContents"/>
              <w:spacing w:before="0" w:after="283"/>
              <w:rPr>
                <w:sz w:val="4"/>
                <w:szCs w:val="4"/>
              </w:rPr>
            </w:pPr>
            <w:r>
              <w:rPr>
                <w:sz w:val="4"/>
                <w:szCs w:val="4"/>
              </w:rPr>
            </w:r>
          </w:p>
        </w:tc>
        <w:tc>
          <w:tcPr>
            <w:tcW w:w="295" w:type="dxa"/>
            <w:tcBorders/>
            <w:shd w:fill="auto" w:val="clear"/>
            <w:vAlign w:val="bottom"/>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855" w:type="dxa"/>
            <w:tcBorders/>
            <w:shd w:fill="auto" w:val="clear"/>
            <w:vAlign w:val="center"/>
          </w:tcPr>
          <w:p>
            <w:pPr>
              <w:pStyle w:val="TableContents"/>
              <w:spacing w:before="0" w:after="283"/>
              <w:rPr>
                <w:sz w:val="4"/>
                <w:szCs w:val="4"/>
              </w:rPr>
            </w:pPr>
            <w:r>
              <w:rPr>
                <w:sz w:val="4"/>
                <w:szCs w:val="4"/>
              </w:rPr>
            </w:r>
          </w:p>
        </w:tc>
        <w:tc>
          <w:tcPr>
            <w:tcW w:w="295" w:type="dxa"/>
            <w:tcBorders/>
            <w:shd w:fill="auto" w:val="clear"/>
            <w:vAlign w:val="bottom"/>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857" w:type="dxa"/>
            <w:tcBorders/>
            <w:shd w:fill="auto" w:val="clear"/>
            <w:vAlign w:val="center"/>
          </w:tcPr>
          <w:p>
            <w:pPr>
              <w:pStyle w:val="TableContents"/>
              <w:spacing w:before="0" w:after="283"/>
              <w:rPr>
                <w:sz w:val="4"/>
                <w:szCs w:val="4"/>
              </w:rPr>
            </w:pPr>
            <w:r>
              <w:rPr>
                <w:sz w:val="4"/>
                <w:szCs w:val="4"/>
              </w:rPr>
            </w:r>
          </w:p>
        </w:tc>
      </w:tr>
      <w:tr>
        <w:trPr/>
        <w:tc>
          <w:tcPr>
            <w:tcW w:w="6816" w:type="dxa"/>
            <w:tcBorders/>
            <w:shd w:fill="auto" w:val="clear"/>
            <w:vAlign w:val="bottom"/>
          </w:tcPr>
          <w:p>
            <w:pPr>
              <w:pStyle w:val="TableContents"/>
              <w:spacing w:before="0" w:after="283"/>
              <w:rPr/>
            </w:pPr>
            <w:r>
              <w:rPr/>
              <w:t> </w:t>
            </w:r>
          </w:p>
        </w:tc>
        <w:tc>
          <w:tcPr>
            <w:tcW w:w="295" w:type="dxa"/>
            <w:tcBorders/>
            <w:shd w:fill="auto" w:val="clear"/>
            <w:vAlign w:val="bottom"/>
          </w:tcPr>
          <w:p>
            <w:pPr>
              <w:pStyle w:val="TableContents"/>
              <w:spacing w:before="0" w:after="283"/>
              <w:rPr/>
            </w:pPr>
            <w:r>
              <w:rPr/>
              <w:t>  </w:t>
            </w:r>
          </w:p>
        </w:tc>
        <w:tc>
          <w:tcPr>
            <w:tcW w:w="990"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2005</w:t>
            </w:r>
          </w:p>
        </w:tc>
        <w:tc>
          <w:tcPr>
            <w:tcW w:w="295" w:type="dxa"/>
            <w:tcBorders/>
            <w:shd w:fill="auto" w:val="clear"/>
            <w:vAlign w:val="bottom"/>
          </w:tcPr>
          <w:p>
            <w:pPr>
              <w:pStyle w:val="TableContents"/>
              <w:spacing w:before="0" w:after="283"/>
              <w:rPr/>
            </w:pPr>
            <w:r>
              <w:rPr/>
              <w:t>  </w:t>
            </w:r>
          </w:p>
        </w:tc>
        <w:tc>
          <w:tcPr>
            <w:tcW w:w="992"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2004</w:t>
            </w:r>
          </w:p>
        </w:tc>
      </w:tr>
      <w:tr>
        <w:trPr/>
        <w:tc>
          <w:tcPr>
            <w:tcW w:w="6816" w:type="dxa"/>
            <w:tcBorders/>
            <w:shd w:fill="CCEEFF" w:val="clear"/>
          </w:tcPr>
          <w:p>
            <w:pPr>
              <w:pStyle w:val="TableContents"/>
              <w:spacing w:before="0" w:after="283"/>
              <w:rPr>
                <w:rFonts w:ascii="Times New Roman" w:hAnsi="Times New Roman"/>
                <w:sz w:val="20"/>
              </w:rPr>
            </w:pPr>
            <w:r>
              <w:rPr>
                <w:rFonts w:ascii="Times New Roman" w:hAnsi="Times New Roman"/>
                <w:sz w:val="20"/>
              </w:rPr>
              <w:t>Bank of America - revolving credit facility, payable on demand with interest at the one-month LIBOR, plus 4.75% (9.14% at December 31, 2005) payable monthly; Availability is $5,000,000 through April 2006, $4,500,000 from May 2006 through July 2006, and $3,750,000 from August 2006 through agreement expiration (January 15, 2007). Availability is also based upon accounts receivable and inventory levels.</w:t>
            </w:r>
          </w:p>
        </w:tc>
        <w:tc>
          <w:tcPr>
            <w:tcW w:w="295"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3,045,000</w:t>
            </w:r>
          </w:p>
        </w:tc>
        <w:tc>
          <w:tcPr>
            <w:tcW w:w="295" w:type="dxa"/>
            <w:tcBorders/>
            <w:shd w:fill="CCEEFF" w:val="clear"/>
            <w:vAlign w:val="bottom"/>
          </w:tcPr>
          <w:p>
            <w:pPr>
              <w:pStyle w:val="TableContents"/>
              <w:spacing w:before="0" w:after="283"/>
              <w:rPr/>
            </w:pPr>
            <w:r>
              <w:rPr/>
              <w:t>  </w:t>
            </w:r>
          </w:p>
        </w:tc>
        <w:tc>
          <w:tcPr>
            <w:tcW w:w="13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5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1,460,000</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999999"/>
        </w:pBdr>
        <w:rPr/>
      </w:pPr>
      <w:r>
        <w:rPr/>
      </w:r>
    </w:p>
    <w:p>
      <w:pPr>
        <w:pStyle w:val="TextBody"/>
        <w:spacing w:before="0" w:after="0"/>
        <w:rPr>
          <w:rFonts w:ascii="Times New Roman" w:hAnsi="Times New Roman"/>
          <w:b/>
          <w:sz w:val="20"/>
        </w:rPr>
      </w:pPr>
      <w:r>
        <w:rPr>
          <w:rFonts w:ascii="Times New Roman" w:hAnsi="Times New Roman"/>
          <w:b/>
          <w:sz w:val="20"/>
        </w:rPr>
        <w:t xml:space="preserve">EFFOX, INC. </w:t>
      </w:r>
    </w:p>
    <w:p>
      <w:pPr>
        <w:pStyle w:val="TextBody"/>
        <w:spacing w:before="0" w:after="0"/>
        <w:rPr>
          <w:rFonts w:ascii="Times New Roman" w:hAnsi="Times New Roman"/>
          <w:b/>
          <w:sz w:val="20"/>
        </w:rPr>
      </w:pPr>
      <w:r>
        <w:rPr>
          <w:rFonts w:ascii="Times New Roman" w:hAnsi="Times New Roman"/>
          <w:b/>
          <w:sz w:val="20"/>
        </w:rPr>
        <w:t xml:space="preserve">NOTES TO FINANCIAL STATEMENTS </w:t>
      </w:r>
    </w:p>
    <w:p>
      <w:pPr>
        <w:pStyle w:val="TextBody"/>
        <w:spacing w:before="0" w:after="0"/>
        <w:rPr>
          <w:rFonts w:ascii="Times New Roman" w:hAnsi="Times New Roman"/>
          <w:b/>
          <w:sz w:val="20"/>
        </w:rPr>
      </w:pPr>
      <w:r>
        <w:rPr>
          <w:rFonts w:ascii="Times New Roman" w:hAnsi="Times New Roman"/>
          <w:b/>
          <w:sz w:val="20"/>
        </w:rPr>
        <w:t xml:space="preserve">YEARS ENDED DECEMBER 31, 2005 AND 2004 </w:t>
      </w:r>
    </w:p>
    <w:p>
      <w:pPr>
        <w:pStyle w:val="TextBody"/>
        <w:spacing w:before="90" w:after="0"/>
        <w:rPr>
          <w:rFonts w:ascii="Times New Roman" w:hAnsi="Times New Roman"/>
          <w:i/>
          <w:sz w:val="20"/>
        </w:rPr>
      </w:pPr>
      <w:r>
        <w:rPr>
          <w:rFonts w:ascii="Times New Roman" w:hAnsi="Times New Roman"/>
          <w:i/>
          <w:sz w:val="20"/>
        </w:rPr>
        <w:t xml:space="preserve">NOTE G  DEBT (continued)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7792"/>
        <w:gridCol w:w="224"/>
        <w:gridCol w:w="125"/>
        <w:gridCol w:w="856"/>
        <w:gridCol w:w="224"/>
        <w:gridCol w:w="125"/>
        <w:gridCol w:w="859"/>
      </w:tblGrid>
      <w:tr>
        <w:trPr/>
        <w:tc>
          <w:tcPr>
            <w:tcW w:w="7792"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856"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859" w:type="dxa"/>
            <w:tcBorders/>
            <w:shd w:fill="auto" w:val="clear"/>
            <w:vAlign w:val="center"/>
          </w:tcPr>
          <w:p>
            <w:pPr>
              <w:pStyle w:val="TableContents"/>
              <w:spacing w:before="0" w:after="283"/>
              <w:rPr>
                <w:sz w:val="4"/>
                <w:szCs w:val="4"/>
              </w:rPr>
            </w:pPr>
            <w:r>
              <w:rPr>
                <w:sz w:val="4"/>
                <w:szCs w:val="4"/>
              </w:rPr>
            </w:r>
          </w:p>
        </w:tc>
      </w:tr>
      <w:tr>
        <w:trPr/>
        <w:tc>
          <w:tcPr>
            <w:tcW w:w="7792" w:type="dxa"/>
            <w:tcBorders/>
            <w:shd w:fill="auto" w:val="clear"/>
            <w:vAlign w:val="bottom"/>
          </w:tcPr>
          <w:p>
            <w:pPr>
              <w:pStyle w:val="TableContents"/>
              <w:spacing w:before="0" w:after="283"/>
              <w:rPr/>
            </w:pPr>
            <w:r>
              <w:rPr/>
              <w:t> </w:t>
            </w:r>
          </w:p>
        </w:tc>
        <w:tc>
          <w:tcPr>
            <w:tcW w:w="224" w:type="dxa"/>
            <w:tcBorders/>
            <w:shd w:fill="auto" w:val="clear"/>
            <w:vAlign w:val="bottom"/>
          </w:tcPr>
          <w:p>
            <w:pPr>
              <w:pStyle w:val="TableContents"/>
              <w:spacing w:before="0" w:after="283"/>
              <w:rPr/>
            </w:pPr>
            <w:r>
              <w:rPr/>
              <w:t>  </w:t>
            </w:r>
          </w:p>
        </w:tc>
        <w:tc>
          <w:tcPr>
            <w:tcW w:w="981"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2005</w:t>
            </w:r>
          </w:p>
        </w:tc>
        <w:tc>
          <w:tcPr>
            <w:tcW w:w="224" w:type="dxa"/>
            <w:tcBorders/>
            <w:shd w:fill="auto" w:val="clear"/>
            <w:vAlign w:val="bottom"/>
          </w:tcPr>
          <w:p>
            <w:pPr>
              <w:pStyle w:val="TableContents"/>
              <w:spacing w:before="0" w:after="283"/>
              <w:rPr/>
            </w:pPr>
            <w:r>
              <w:rPr/>
              <w:t>  </w:t>
            </w:r>
          </w:p>
        </w:tc>
        <w:tc>
          <w:tcPr>
            <w:tcW w:w="984"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2004</w:t>
            </w:r>
          </w:p>
        </w:tc>
      </w:tr>
      <w:tr>
        <w:trPr/>
        <w:tc>
          <w:tcPr>
            <w:tcW w:w="7792" w:type="dxa"/>
            <w:tcBorders/>
            <w:shd w:fill="CCEEFF" w:val="clear"/>
          </w:tcPr>
          <w:p>
            <w:pPr>
              <w:pStyle w:val="TableContents"/>
              <w:spacing w:before="0" w:after="283"/>
              <w:rPr>
                <w:rFonts w:ascii="Times New Roman" w:hAnsi="Times New Roman"/>
                <w:sz w:val="20"/>
              </w:rPr>
            </w:pPr>
            <w:r>
              <w:rPr>
                <w:rFonts w:ascii="Times New Roman" w:hAnsi="Times New Roman"/>
                <w:sz w:val="20"/>
              </w:rPr>
              <w:t>Bank of America - $3,650,000 term note; principal payable quarterly with annual escalating principal payments and a ballon payment payable January 15, 2007; plus interest payable monthly at the one-month LIBOR, plus 4.75% (9.14% at December 31, 2005).</w:t>
            </w:r>
          </w:p>
        </w:tc>
        <w:tc>
          <w:tcPr>
            <w:tcW w:w="22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5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1,931,250</w:t>
            </w:r>
          </w:p>
        </w:tc>
        <w:tc>
          <w:tcPr>
            <w:tcW w:w="22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5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2,106,250</w:t>
            </w:r>
          </w:p>
        </w:tc>
      </w:tr>
      <w:tr>
        <w:trPr/>
        <w:tc>
          <w:tcPr>
            <w:tcW w:w="7792" w:type="dxa"/>
            <w:tcBorders/>
            <w:shd w:fill="auto" w:val="clear"/>
          </w:tcPr>
          <w:p>
            <w:pPr>
              <w:pStyle w:val="TableContents"/>
              <w:spacing w:before="0" w:after="283"/>
              <w:rPr>
                <w:rFonts w:ascii="Times New Roman" w:hAnsi="Times New Roman"/>
                <w:sz w:val="20"/>
              </w:rPr>
            </w:pPr>
            <w:r>
              <w:rPr>
                <w:rFonts w:ascii="Times New Roman" w:hAnsi="Times New Roman"/>
                <w:sz w:val="20"/>
              </w:rPr>
              <w:t>Shareholders - $1,000,000 subordinated debentures originally due April 23, 2003, subsequently extended to January 23, 2007 ($870,000 due to a former shareholder); interest payable monthly at a rate of 9%, subject to certain restrictions under the loan agreements with Bank of America.</w:t>
            </w:r>
          </w:p>
        </w:tc>
        <w:tc>
          <w:tcPr>
            <w:tcW w:w="22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5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1,000,000</w:t>
            </w:r>
          </w:p>
        </w:tc>
        <w:tc>
          <w:tcPr>
            <w:tcW w:w="22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5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1,000,000</w:t>
            </w:r>
          </w:p>
        </w:tc>
      </w:tr>
      <w:tr>
        <w:trPr/>
        <w:tc>
          <w:tcPr>
            <w:tcW w:w="7792" w:type="dxa"/>
            <w:tcBorders/>
            <w:shd w:fill="CCEEFF" w:val="clear"/>
          </w:tcPr>
          <w:p>
            <w:pPr>
              <w:pStyle w:val="TableContents"/>
              <w:spacing w:before="0" w:after="283"/>
              <w:rPr>
                <w:rFonts w:ascii="Times New Roman" w:hAnsi="Times New Roman"/>
                <w:sz w:val="20"/>
              </w:rPr>
            </w:pPr>
            <w:r>
              <w:rPr>
                <w:rFonts w:ascii="Times New Roman" w:hAnsi="Times New Roman"/>
                <w:sz w:val="20"/>
              </w:rPr>
              <w:t>Shareholders - $600,000 subordinated debentures due January 23, 2007; interest accruing annually at a rate of 10.5%, payment of interest has been suspended until January 23, 2007 under the loan agreements with Bank of America.</w:t>
            </w:r>
          </w:p>
        </w:tc>
        <w:tc>
          <w:tcPr>
            <w:tcW w:w="22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5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600,000</w:t>
            </w:r>
          </w:p>
        </w:tc>
        <w:tc>
          <w:tcPr>
            <w:tcW w:w="22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5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600,000</w:t>
            </w:r>
          </w:p>
        </w:tc>
      </w:tr>
      <w:tr>
        <w:trPr/>
        <w:tc>
          <w:tcPr>
            <w:tcW w:w="7792" w:type="dxa"/>
            <w:tcBorders/>
            <w:shd w:fill="auto" w:val="clear"/>
            <w:vAlign w:val="bottom"/>
          </w:tcPr>
          <w:p>
            <w:pPr>
              <w:pStyle w:val="TableContents"/>
              <w:spacing w:before="0" w:after="283"/>
              <w:rPr>
                <w:sz w:val="4"/>
                <w:szCs w:val="4"/>
              </w:rPr>
            </w:pPr>
            <w:r>
              <w:rPr>
                <w:sz w:val="4"/>
                <w:szCs w:val="4"/>
              </w:rPr>
            </w:r>
          </w:p>
        </w:tc>
        <w:tc>
          <w:tcPr>
            <w:tcW w:w="224"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856" w:type="dxa"/>
            <w:tcBorders>
              <w:top w:val="single" w:sz="2" w:space="0" w:color="000000"/>
            </w:tcBorders>
            <w:shd w:fill="auto" w:val="clear"/>
            <w:tcMar>
              <w:top w:w="28" w:type="dxa"/>
            </w:tcMar>
            <w:vAlign w:val="bottom"/>
          </w:tcPr>
          <w:p>
            <w:pPr>
              <w:pStyle w:val="TableContents"/>
              <w:spacing w:before="0" w:after="283"/>
              <w:rPr/>
            </w:pPr>
            <w:r>
              <w:rPr/>
              <w:t> </w:t>
            </w:r>
          </w:p>
        </w:tc>
        <w:tc>
          <w:tcPr>
            <w:tcW w:w="224"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859" w:type="dxa"/>
            <w:tcBorders>
              <w:top w:val="single" w:sz="2" w:space="0" w:color="000000"/>
            </w:tcBorders>
            <w:shd w:fill="auto" w:val="clear"/>
            <w:tcMar>
              <w:top w:w="28" w:type="dxa"/>
            </w:tcMar>
            <w:vAlign w:val="bottom"/>
          </w:tcPr>
          <w:p>
            <w:pPr>
              <w:pStyle w:val="TableContents"/>
              <w:spacing w:before="0" w:after="283"/>
              <w:rPr/>
            </w:pPr>
            <w:r>
              <w:rPr/>
              <w:t> </w:t>
            </w:r>
          </w:p>
        </w:tc>
      </w:tr>
      <w:tr>
        <w:trPr/>
        <w:tc>
          <w:tcPr>
            <w:tcW w:w="7792" w:type="dxa"/>
            <w:tcBorders/>
            <w:shd w:fill="auto" w:val="clear"/>
          </w:tcPr>
          <w:p>
            <w:pPr>
              <w:pStyle w:val="TableContents"/>
              <w:spacing w:before="0" w:after="283"/>
              <w:rPr>
                <w:rFonts w:ascii="Times New Roman" w:hAnsi="Times New Roman"/>
                <w:sz w:val="20"/>
              </w:rPr>
            </w:pPr>
            <w:r>
              <w:rPr>
                <w:rFonts w:ascii="Times New Roman" w:hAnsi="Times New Roman"/>
                <w:sz w:val="20"/>
              </w:rPr>
              <w:t>Total debt</w:t>
            </w:r>
          </w:p>
        </w:tc>
        <w:tc>
          <w:tcPr>
            <w:tcW w:w="22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5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6,576,250</w:t>
            </w:r>
          </w:p>
        </w:tc>
        <w:tc>
          <w:tcPr>
            <w:tcW w:w="22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85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5,166,250</w:t>
            </w:r>
          </w:p>
        </w:tc>
      </w:tr>
      <w:tr>
        <w:trPr/>
        <w:tc>
          <w:tcPr>
            <w:tcW w:w="7792" w:type="dxa"/>
            <w:tcBorders/>
            <w:shd w:fill="CCEEFF" w:val="clear"/>
          </w:tcPr>
          <w:p>
            <w:pPr>
              <w:pStyle w:val="TableContents"/>
              <w:spacing w:before="0" w:after="283"/>
              <w:rPr>
                <w:rFonts w:ascii="Times New Roman" w:hAnsi="Times New Roman"/>
                <w:sz w:val="20"/>
              </w:rPr>
            </w:pPr>
            <w:r>
              <w:rPr>
                <w:rFonts w:ascii="Times New Roman" w:hAnsi="Times New Roman"/>
                <w:sz w:val="20"/>
              </w:rPr>
              <w:t>Less debt maturing within one year</w:t>
            </w:r>
          </w:p>
        </w:tc>
        <w:tc>
          <w:tcPr>
            <w:tcW w:w="22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5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3,245,000</w:t>
            </w:r>
          </w:p>
        </w:tc>
        <w:tc>
          <w:tcPr>
            <w:tcW w:w="22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85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1,635,000</w:t>
            </w:r>
          </w:p>
        </w:tc>
      </w:tr>
      <w:tr>
        <w:trPr/>
        <w:tc>
          <w:tcPr>
            <w:tcW w:w="7792" w:type="dxa"/>
            <w:tcBorders/>
            <w:shd w:fill="auto" w:val="clear"/>
            <w:vAlign w:val="bottom"/>
          </w:tcPr>
          <w:p>
            <w:pPr>
              <w:pStyle w:val="TableContents"/>
              <w:spacing w:before="0" w:after="283"/>
              <w:rPr>
                <w:sz w:val="4"/>
                <w:szCs w:val="4"/>
              </w:rPr>
            </w:pPr>
            <w:r>
              <w:rPr>
                <w:sz w:val="4"/>
                <w:szCs w:val="4"/>
              </w:rPr>
            </w:r>
          </w:p>
        </w:tc>
        <w:tc>
          <w:tcPr>
            <w:tcW w:w="224"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856" w:type="dxa"/>
            <w:tcBorders>
              <w:top w:val="single" w:sz="2" w:space="0" w:color="000000"/>
            </w:tcBorders>
            <w:shd w:fill="auto" w:val="clear"/>
            <w:tcMar>
              <w:top w:w="28" w:type="dxa"/>
            </w:tcMar>
            <w:vAlign w:val="bottom"/>
          </w:tcPr>
          <w:p>
            <w:pPr>
              <w:pStyle w:val="TableContents"/>
              <w:spacing w:before="0" w:after="283"/>
              <w:rPr/>
            </w:pPr>
            <w:r>
              <w:rPr/>
              <w:t> </w:t>
            </w:r>
          </w:p>
        </w:tc>
        <w:tc>
          <w:tcPr>
            <w:tcW w:w="224"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859" w:type="dxa"/>
            <w:tcBorders>
              <w:top w:val="single" w:sz="2" w:space="0" w:color="000000"/>
            </w:tcBorders>
            <w:shd w:fill="auto" w:val="clear"/>
            <w:tcMar>
              <w:top w:w="28" w:type="dxa"/>
            </w:tcMar>
            <w:vAlign w:val="bottom"/>
          </w:tcPr>
          <w:p>
            <w:pPr>
              <w:pStyle w:val="TableContents"/>
              <w:spacing w:before="0" w:after="283"/>
              <w:rPr/>
            </w:pPr>
            <w:r>
              <w:rPr/>
              <w:t> </w:t>
            </w:r>
          </w:p>
        </w:tc>
      </w:tr>
      <w:tr>
        <w:trPr/>
        <w:tc>
          <w:tcPr>
            <w:tcW w:w="7792" w:type="dxa"/>
            <w:tcBorders/>
            <w:shd w:fill="auto" w:val="clear"/>
          </w:tcPr>
          <w:p>
            <w:pPr>
              <w:pStyle w:val="TableContents"/>
              <w:spacing w:before="0" w:after="283"/>
              <w:rPr>
                <w:sz w:val="4"/>
                <w:szCs w:val="4"/>
              </w:rPr>
            </w:pPr>
            <w:r>
              <w:rPr>
                <w:sz w:val="4"/>
                <w:szCs w:val="4"/>
              </w:rPr>
            </w:r>
          </w:p>
        </w:tc>
        <w:tc>
          <w:tcPr>
            <w:tcW w:w="22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5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3,331,250</w:t>
            </w:r>
          </w:p>
        </w:tc>
        <w:tc>
          <w:tcPr>
            <w:tcW w:w="22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5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3,531,250</w:t>
            </w:r>
          </w:p>
        </w:tc>
      </w:tr>
      <w:tr>
        <w:trPr/>
        <w:tc>
          <w:tcPr>
            <w:tcW w:w="7792" w:type="dxa"/>
            <w:tcBorders/>
            <w:shd w:fill="auto" w:val="clear"/>
            <w:vAlign w:val="bottom"/>
          </w:tcPr>
          <w:p>
            <w:pPr>
              <w:pStyle w:val="TableContents"/>
              <w:spacing w:before="0" w:after="283"/>
              <w:rPr>
                <w:sz w:val="4"/>
                <w:szCs w:val="4"/>
              </w:rPr>
            </w:pPr>
            <w:r>
              <w:rPr>
                <w:sz w:val="4"/>
                <w:szCs w:val="4"/>
              </w:rPr>
            </w:r>
          </w:p>
        </w:tc>
        <w:tc>
          <w:tcPr>
            <w:tcW w:w="224"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856" w:type="dxa"/>
            <w:tcBorders>
              <w:top w:val="double" w:sz="6" w:space="0" w:color="000000"/>
            </w:tcBorders>
            <w:shd w:fill="auto" w:val="clear"/>
            <w:tcMar>
              <w:top w:w="28" w:type="dxa"/>
            </w:tcMar>
            <w:vAlign w:val="bottom"/>
          </w:tcPr>
          <w:p>
            <w:pPr>
              <w:pStyle w:val="TableContents"/>
              <w:spacing w:before="0" w:after="283"/>
              <w:rPr/>
            </w:pPr>
            <w:r>
              <w:rPr/>
              <w:t> </w:t>
            </w:r>
          </w:p>
        </w:tc>
        <w:tc>
          <w:tcPr>
            <w:tcW w:w="224"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859" w:type="dxa"/>
            <w:tcBorders>
              <w:top w:val="double" w:sz="6" w:space="0" w:color="000000"/>
            </w:tcBorders>
            <w:shd w:fill="auto" w:val="clear"/>
            <w:tcMar>
              <w:top w:w="28" w:type="dxa"/>
            </w:tcMar>
            <w:vAlign w:val="bottom"/>
          </w:tcPr>
          <w:p>
            <w:pPr>
              <w:pStyle w:val="TableContents"/>
              <w:spacing w:before="0" w:after="283"/>
              <w:rPr/>
            </w:pPr>
            <w:r>
              <w:rPr/>
              <w:t> </w:t>
            </w:r>
          </w:p>
        </w:tc>
      </w:tr>
    </w:tbl>
    <w:p>
      <w:pPr>
        <w:pStyle w:val="TextBody"/>
        <w:spacing w:before="180" w:after="0"/>
        <w:rPr>
          <w:rFonts w:ascii="Times New Roman" w:hAnsi="Times New Roman"/>
          <w:sz w:val="20"/>
        </w:rPr>
      </w:pPr>
      <w:r>
        <w:rPr>
          <w:rFonts w:ascii="Times New Roman" w:hAnsi="Times New Roman"/>
          <w:sz w:val="20"/>
        </w:rPr>
        <w:t xml:space="preserve">Interest expense recorded for the shareholder loans was $153,000 for the years ended December 31, 2005 and 2004, respectively. Accrued interest due to shareholders at December 31, 2005 and 2004 was $481,000 and $418,000, respectively.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999999"/>
        </w:pBdr>
        <w:rPr/>
      </w:pPr>
      <w:r>
        <w:rPr/>
      </w:r>
    </w:p>
    <w:p>
      <w:pPr>
        <w:pStyle w:val="TextBody"/>
        <w:spacing w:before="0" w:after="0"/>
        <w:rPr>
          <w:rFonts w:ascii="Times New Roman" w:hAnsi="Times New Roman"/>
          <w:b/>
          <w:sz w:val="20"/>
        </w:rPr>
      </w:pPr>
      <w:r>
        <w:rPr>
          <w:rFonts w:ascii="Times New Roman" w:hAnsi="Times New Roman"/>
          <w:b/>
          <w:sz w:val="20"/>
        </w:rPr>
        <w:t xml:space="preserve">EFFOX, INC. </w:t>
      </w:r>
    </w:p>
    <w:p>
      <w:pPr>
        <w:pStyle w:val="TextBody"/>
        <w:spacing w:before="0" w:after="0"/>
        <w:rPr>
          <w:rFonts w:ascii="Times New Roman" w:hAnsi="Times New Roman"/>
          <w:b/>
          <w:sz w:val="20"/>
        </w:rPr>
      </w:pPr>
      <w:r>
        <w:rPr>
          <w:rFonts w:ascii="Times New Roman" w:hAnsi="Times New Roman"/>
          <w:b/>
          <w:sz w:val="20"/>
        </w:rPr>
        <w:t xml:space="preserve">NOTES TO FINANCIAL STATEMENTS </w:t>
      </w:r>
    </w:p>
    <w:p>
      <w:pPr>
        <w:pStyle w:val="TextBody"/>
        <w:spacing w:before="0" w:after="0"/>
        <w:rPr>
          <w:rFonts w:ascii="Times New Roman" w:hAnsi="Times New Roman"/>
          <w:b/>
          <w:sz w:val="20"/>
        </w:rPr>
      </w:pPr>
      <w:r>
        <w:rPr>
          <w:rFonts w:ascii="Times New Roman" w:hAnsi="Times New Roman"/>
          <w:b/>
          <w:sz w:val="20"/>
        </w:rPr>
        <w:t xml:space="preserve">YEARS ENDED DECEMBER 31, 2005 AND 2004 </w:t>
      </w:r>
    </w:p>
    <w:p>
      <w:pPr>
        <w:pStyle w:val="TextBody"/>
        <w:spacing w:before="90" w:after="0"/>
        <w:rPr>
          <w:rFonts w:ascii="Times New Roman" w:hAnsi="Times New Roman"/>
          <w:i/>
          <w:sz w:val="20"/>
        </w:rPr>
      </w:pPr>
      <w:r>
        <w:rPr>
          <w:rFonts w:ascii="Times New Roman" w:hAnsi="Times New Roman"/>
          <w:i/>
          <w:sz w:val="20"/>
        </w:rPr>
        <w:t xml:space="preserve">NOTE G  DEBT (continued)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Bank of America facilities are secured by a general assignment of all property owned by the Company. The agreements contain certain financial covenants including earnings before interest, taxes, depreciation and amortization requirements, and limitations on annual capital expenditures, borrowings, lease obligations, and payments to related parties. All covenants were either met or waived. </w:t>
      </w:r>
    </w:p>
    <w:p>
      <w:pPr>
        <w:pStyle w:val="TextBody"/>
        <w:spacing w:before="180" w:after="0"/>
        <w:rPr>
          <w:rFonts w:ascii="Times New Roman" w:hAnsi="Times New Roman"/>
          <w:sz w:val="20"/>
        </w:rPr>
      </w:pPr>
      <w:r>
        <w:rPr>
          <w:rFonts w:ascii="Times New Roman" w:hAnsi="Times New Roman"/>
          <w:sz w:val="20"/>
        </w:rPr>
        <w:t xml:space="preserve">Principal payments due on debt obligations for each year subsequent to December 31, 2005, are as follows: </w:t>
      </w:r>
    </w:p>
    <w:p>
      <w:pPr>
        <w:pStyle w:val="TextBody"/>
        <w:spacing w:before="0" w:after="0"/>
        <w:rPr/>
      </w:pPr>
      <w:r>
        <w:rPr/>
        <w:t> </w:t>
      </w:r>
    </w:p>
    <w:tbl>
      <w:tblPr>
        <w:tblW w:w="4200" w:type="pct"/>
        <w:jc w:val="center"/>
        <w:tblInd w:w="0" w:type="dxa"/>
        <w:tblCellMar>
          <w:top w:w="0" w:type="dxa"/>
          <w:left w:w="0" w:type="dxa"/>
          <w:bottom w:w="0" w:type="dxa"/>
          <w:right w:w="0" w:type="dxa"/>
        </w:tblCellMar>
      </w:tblPr>
      <w:tblGrid>
        <w:gridCol w:w="7130"/>
        <w:gridCol w:w="436"/>
        <w:gridCol w:w="136"/>
        <w:gridCol w:w="870"/>
      </w:tblGrid>
      <w:tr>
        <w:trPr/>
        <w:tc>
          <w:tcPr>
            <w:tcW w:w="7130"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bottom"/>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870" w:type="dxa"/>
            <w:tcBorders/>
            <w:shd w:fill="auto" w:val="clear"/>
            <w:vAlign w:val="center"/>
          </w:tcPr>
          <w:p>
            <w:pPr>
              <w:pStyle w:val="TableContents"/>
              <w:spacing w:before="0" w:after="283"/>
              <w:rPr>
                <w:sz w:val="4"/>
                <w:szCs w:val="4"/>
              </w:rPr>
            </w:pPr>
            <w:r>
              <w:rPr>
                <w:sz w:val="4"/>
                <w:szCs w:val="4"/>
              </w:rPr>
            </w:r>
          </w:p>
        </w:tc>
      </w:tr>
      <w:tr>
        <w:trPr/>
        <w:tc>
          <w:tcPr>
            <w:tcW w:w="7130" w:type="dxa"/>
            <w:tcBorders/>
            <w:shd w:fill="auto" w:val="clear"/>
            <w:vAlign w:val="bottom"/>
          </w:tcPr>
          <w:p>
            <w:pPr>
              <w:pStyle w:val="TableContents"/>
              <w:pBdr>
                <w:bottom w:val="single" w:sz="2" w:space="1" w:color="000000"/>
              </w:pBdr>
              <w:spacing w:before="0" w:after="15"/>
              <w:ind w:left="0" w:right="0" w:hanging="0"/>
              <w:rPr>
                <w:rFonts w:ascii="Times New Roman" w:hAnsi="Times New Roman"/>
                <w:b/>
                <w:sz w:val="14"/>
              </w:rPr>
            </w:pPr>
            <w:r>
              <w:rPr>
                <w:rFonts w:ascii="Times New Roman" w:hAnsi="Times New Roman"/>
                <w:b/>
                <w:sz w:val="14"/>
              </w:rPr>
              <w:t>Year ending</w:t>
            </w:r>
          </w:p>
        </w:tc>
        <w:tc>
          <w:tcPr>
            <w:tcW w:w="436" w:type="dxa"/>
            <w:tcBorders/>
            <w:shd w:fill="auto" w:val="clear"/>
            <w:vAlign w:val="bottom"/>
          </w:tcPr>
          <w:p>
            <w:pPr>
              <w:pStyle w:val="TableContents"/>
              <w:spacing w:before="0" w:after="283"/>
              <w:rPr/>
            </w:pPr>
            <w:r>
              <w:rPr/>
              <w:t>  </w:t>
            </w:r>
          </w:p>
        </w:tc>
        <w:tc>
          <w:tcPr>
            <w:tcW w:w="1006"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Amount</w:t>
            </w:r>
          </w:p>
        </w:tc>
      </w:tr>
      <w:tr>
        <w:trPr/>
        <w:tc>
          <w:tcPr>
            <w:tcW w:w="7130" w:type="dxa"/>
            <w:tcBorders/>
            <w:shd w:fill="CCEEFF" w:val="clear"/>
          </w:tcPr>
          <w:p>
            <w:pPr>
              <w:pStyle w:val="TableContents"/>
              <w:spacing w:before="0" w:after="283"/>
              <w:rPr>
                <w:rFonts w:ascii="Times New Roman" w:hAnsi="Times New Roman"/>
                <w:sz w:val="20"/>
              </w:rPr>
            </w:pPr>
            <w:r>
              <w:rPr>
                <w:rFonts w:ascii="Times New Roman" w:hAnsi="Times New Roman"/>
                <w:sz w:val="20"/>
              </w:rPr>
              <w:t>December 31, 2006</w:t>
            </w:r>
          </w:p>
        </w:tc>
        <w:tc>
          <w:tcPr>
            <w:tcW w:w="436"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7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3,245,000</w:t>
            </w:r>
          </w:p>
        </w:tc>
      </w:tr>
      <w:tr>
        <w:trPr/>
        <w:tc>
          <w:tcPr>
            <w:tcW w:w="7130" w:type="dxa"/>
            <w:tcBorders/>
            <w:shd w:fill="auto" w:val="clear"/>
          </w:tcPr>
          <w:p>
            <w:pPr>
              <w:pStyle w:val="TableContents"/>
              <w:spacing w:before="0" w:after="283"/>
              <w:rPr>
                <w:rFonts w:ascii="Times New Roman" w:hAnsi="Times New Roman"/>
                <w:sz w:val="20"/>
              </w:rPr>
            </w:pPr>
            <w:r>
              <w:rPr>
                <w:rFonts w:ascii="Times New Roman" w:hAnsi="Times New Roman"/>
                <w:sz w:val="20"/>
              </w:rPr>
              <w:t>December 31, 2007</w:t>
            </w:r>
          </w:p>
        </w:tc>
        <w:tc>
          <w:tcPr>
            <w:tcW w:w="436"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c>
          <w:tcPr>
            <w:tcW w:w="87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3,331,250</w:t>
            </w:r>
          </w:p>
        </w:tc>
      </w:tr>
    </w:tbl>
    <w:p>
      <w:pPr>
        <w:pStyle w:val="TextBody"/>
        <w:spacing w:before="270" w:after="0"/>
        <w:rPr>
          <w:rFonts w:ascii="Times New Roman" w:hAnsi="Times New Roman"/>
          <w:i/>
          <w:sz w:val="20"/>
        </w:rPr>
      </w:pPr>
      <w:r>
        <w:rPr>
          <w:rFonts w:ascii="Times New Roman" w:hAnsi="Times New Roman"/>
          <w:i/>
          <w:sz w:val="20"/>
        </w:rPr>
        <w:t xml:space="preserve">NOTE H  CUSTOMER ADVANCES </w:t>
      </w:r>
    </w:p>
    <w:p>
      <w:pPr>
        <w:pStyle w:val="TextBody"/>
        <w:spacing w:before="90" w:after="0"/>
        <w:rPr>
          <w:rFonts w:ascii="Times New Roman" w:hAnsi="Times New Roman"/>
          <w:sz w:val="20"/>
        </w:rPr>
      </w:pPr>
      <w:r>
        <w:rPr>
          <w:rFonts w:ascii="Times New Roman" w:hAnsi="Times New Roman"/>
          <w:sz w:val="20"/>
        </w:rPr>
        <w:t xml:space="preserve">In the normal course of business, the Company receives advances from customers. Consistent with the Companys revenue recognition policy, advances are recorded as a liability until the related jobs are complete. At December 31, 2005 and 2004, customer advances totaled $885,077 and $1,065,268, respectively. </w:t>
      </w:r>
    </w:p>
    <w:p>
      <w:pPr>
        <w:pStyle w:val="TextBody"/>
        <w:spacing w:before="270" w:after="0"/>
        <w:rPr>
          <w:rFonts w:ascii="Times New Roman" w:hAnsi="Times New Roman"/>
          <w:i/>
          <w:sz w:val="20"/>
        </w:rPr>
      </w:pPr>
      <w:r>
        <w:rPr>
          <w:rFonts w:ascii="Times New Roman" w:hAnsi="Times New Roman"/>
          <w:i/>
          <w:sz w:val="20"/>
        </w:rPr>
        <w:t xml:space="preserve">NOTE I  DEFINED CONTRIBUTION PLANS </w:t>
      </w:r>
    </w:p>
    <w:p>
      <w:pPr>
        <w:pStyle w:val="TextBody"/>
        <w:spacing w:before="90" w:after="0"/>
        <w:rPr>
          <w:rFonts w:ascii="Times New Roman" w:hAnsi="Times New Roman"/>
          <w:sz w:val="20"/>
        </w:rPr>
      </w:pPr>
      <w:r>
        <w:rPr>
          <w:rFonts w:ascii="Times New Roman" w:hAnsi="Times New Roman"/>
          <w:sz w:val="20"/>
        </w:rPr>
        <w:t xml:space="preserve">The Company has a defined contribution plan with a 401(k) feature for the benefit of employees who have attained certain eligibility requirements. Under the plan, the Company matches a portion of each employees voluntary contributions. For the years ended December 31, 2005 and 2004, contributions charged to expense totaled $83,152 and $67,822, respectively. </w:t>
      </w:r>
    </w:p>
    <w:p>
      <w:pPr>
        <w:pStyle w:val="TextBody"/>
        <w:spacing w:before="270" w:after="0"/>
        <w:rPr>
          <w:rFonts w:ascii="Times New Roman" w:hAnsi="Times New Roman"/>
          <w:i/>
          <w:sz w:val="20"/>
        </w:rPr>
      </w:pPr>
      <w:r>
        <w:rPr>
          <w:rFonts w:ascii="Times New Roman" w:hAnsi="Times New Roman"/>
          <w:i/>
          <w:sz w:val="20"/>
        </w:rPr>
        <w:t xml:space="preserve">NOTE J  FUTURE HEALTH CARE OBLIGATION </w:t>
      </w:r>
    </w:p>
    <w:p>
      <w:pPr>
        <w:pStyle w:val="TextBody"/>
        <w:spacing w:before="90" w:after="0"/>
        <w:rPr>
          <w:rFonts w:ascii="Times New Roman" w:hAnsi="Times New Roman"/>
          <w:sz w:val="20"/>
        </w:rPr>
      </w:pPr>
      <w:r>
        <w:rPr>
          <w:rFonts w:ascii="Times New Roman" w:hAnsi="Times New Roman"/>
          <w:sz w:val="20"/>
        </w:rPr>
        <w:t xml:space="preserve">In 1999, the Company agreed to provide family health care coverage to a former employee (who is age 57 as of December 31, 2005) until the individual reaches the age of 65. This obligation is not funded.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999999"/>
        </w:pBdr>
        <w:rPr/>
      </w:pPr>
      <w:r>
        <w:rPr/>
      </w:r>
    </w:p>
    <w:p>
      <w:pPr>
        <w:pStyle w:val="TextBody"/>
        <w:spacing w:before="0" w:after="0"/>
        <w:rPr>
          <w:rFonts w:ascii="Times New Roman" w:hAnsi="Times New Roman"/>
          <w:b/>
          <w:sz w:val="20"/>
        </w:rPr>
      </w:pPr>
      <w:r>
        <w:rPr>
          <w:rFonts w:ascii="Times New Roman" w:hAnsi="Times New Roman"/>
          <w:b/>
          <w:sz w:val="20"/>
        </w:rPr>
        <w:t xml:space="preserve">EFFOX, INC. </w:t>
      </w:r>
    </w:p>
    <w:p>
      <w:pPr>
        <w:pStyle w:val="TextBody"/>
        <w:spacing w:before="0" w:after="0"/>
        <w:rPr>
          <w:rFonts w:ascii="Times New Roman" w:hAnsi="Times New Roman"/>
          <w:b/>
          <w:sz w:val="20"/>
        </w:rPr>
      </w:pPr>
      <w:r>
        <w:rPr>
          <w:rFonts w:ascii="Times New Roman" w:hAnsi="Times New Roman"/>
          <w:b/>
          <w:sz w:val="20"/>
        </w:rPr>
        <w:t xml:space="preserve">NOTES TO FINANCIAL STATEMENTS </w:t>
      </w:r>
    </w:p>
    <w:p>
      <w:pPr>
        <w:pStyle w:val="TextBody"/>
        <w:spacing w:before="0" w:after="0"/>
        <w:rPr>
          <w:rFonts w:ascii="Times New Roman" w:hAnsi="Times New Roman"/>
          <w:b/>
          <w:sz w:val="20"/>
        </w:rPr>
      </w:pPr>
      <w:r>
        <w:rPr>
          <w:rFonts w:ascii="Times New Roman" w:hAnsi="Times New Roman"/>
          <w:b/>
          <w:sz w:val="20"/>
        </w:rPr>
        <w:t xml:space="preserve">YEARS ENDED DECEMBER 31, 2005 AND 2004 </w:t>
      </w:r>
    </w:p>
    <w:p>
      <w:pPr>
        <w:pStyle w:val="TextBody"/>
        <w:spacing w:before="90" w:after="0"/>
        <w:rPr>
          <w:rFonts w:ascii="Times New Roman" w:hAnsi="Times New Roman"/>
          <w:i/>
          <w:sz w:val="20"/>
        </w:rPr>
      </w:pPr>
      <w:r>
        <w:rPr>
          <w:rFonts w:ascii="Times New Roman" w:hAnsi="Times New Roman"/>
          <w:i/>
          <w:sz w:val="20"/>
        </w:rPr>
        <w:t xml:space="preserve">NOTE J  FUTURE HEALTH CARE OBLIGATION (continued) </w:t>
      </w:r>
    </w:p>
    <w:p>
      <w:pPr>
        <w:pStyle w:val="TextBody"/>
        <w:spacing w:before="0" w:after="0"/>
        <w:rPr/>
      </w:pPr>
      <w:r>
        <w:rPr/>
        <w:t> </w:t>
      </w:r>
    </w:p>
    <w:tbl>
      <w:tblPr>
        <w:tblW w:w="4600" w:type="pct"/>
        <w:jc w:val="center"/>
        <w:tblInd w:w="0" w:type="dxa"/>
        <w:tblCellMar>
          <w:top w:w="0" w:type="dxa"/>
          <w:left w:w="0" w:type="dxa"/>
          <w:bottom w:w="0" w:type="dxa"/>
          <w:right w:w="0" w:type="dxa"/>
        </w:tblCellMar>
      </w:tblPr>
      <w:tblGrid>
        <w:gridCol w:w="6797"/>
        <w:gridCol w:w="294"/>
        <w:gridCol w:w="136"/>
        <w:gridCol w:w="863"/>
        <w:gridCol w:w="294"/>
        <w:gridCol w:w="136"/>
        <w:gridCol w:w="868"/>
      </w:tblGrid>
      <w:tr>
        <w:trPr/>
        <w:tc>
          <w:tcPr>
            <w:tcW w:w="6797" w:type="dxa"/>
            <w:tcBorders/>
            <w:shd w:fill="auto" w:val="clear"/>
            <w:vAlign w:val="center"/>
          </w:tcPr>
          <w:p>
            <w:pPr>
              <w:pStyle w:val="TableContents"/>
              <w:spacing w:before="0" w:after="283"/>
              <w:rPr>
                <w:sz w:val="4"/>
                <w:szCs w:val="4"/>
              </w:rPr>
            </w:pPr>
            <w:r>
              <w:rPr>
                <w:sz w:val="4"/>
                <w:szCs w:val="4"/>
              </w:rPr>
            </w:r>
          </w:p>
        </w:tc>
        <w:tc>
          <w:tcPr>
            <w:tcW w:w="294" w:type="dxa"/>
            <w:tcBorders/>
            <w:shd w:fill="auto" w:val="clear"/>
            <w:vAlign w:val="bottom"/>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863" w:type="dxa"/>
            <w:tcBorders/>
            <w:shd w:fill="auto" w:val="clear"/>
            <w:vAlign w:val="center"/>
          </w:tcPr>
          <w:p>
            <w:pPr>
              <w:pStyle w:val="TableContents"/>
              <w:spacing w:before="0" w:after="283"/>
              <w:rPr>
                <w:sz w:val="4"/>
                <w:szCs w:val="4"/>
              </w:rPr>
            </w:pPr>
            <w:r>
              <w:rPr>
                <w:sz w:val="4"/>
                <w:szCs w:val="4"/>
              </w:rPr>
            </w:r>
          </w:p>
        </w:tc>
        <w:tc>
          <w:tcPr>
            <w:tcW w:w="294" w:type="dxa"/>
            <w:tcBorders/>
            <w:shd w:fill="auto" w:val="clear"/>
            <w:vAlign w:val="bottom"/>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868" w:type="dxa"/>
            <w:tcBorders/>
            <w:shd w:fill="auto" w:val="clear"/>
            <w:vAlign w:val="center"/>
          </w:tcPr>
          <w:p>
            <w:pPr>
              <w:pStyle w:val="TableContents"/>
              <w:spacing w:before="0" w:after="283"/>
              <w:rPr>
                <w:sz w:val="4"/>
                <w:szCs w:val="4"/>
              </w:rPr>
            </w:pPr>
            <w:r>
              <w:rPr>
                <w:sz w:val="4"/>
                <w:szCs w:val="4"/>
              </w:rPr>
            </w:r>
          </w:p>
        </w:tc>
      </w:tr>
      <w:tr>
        <w:trPr/>
        <w:tc>
          <w:tcPr>
            <w:tcW w:w="6797" w:type="dxa"/>
            <w:tcBorders/>
            <w:shd w:fill="auto" w:val="clear"/>
            <w:vAlign w:val="bottom"/>
          </w:tcPr>
          <w:p>
            <w:pPr>
              <w:pStyle w:val="TableContents"/>
              <w:spacing w:before="0" w:after="283"/>
              <w:rPr/>
            </w:pPr>
            <w:r>
              <w:rPr/>
              <w:t> </w:t>
            </w:r>
          </w:p>
        </w:tc>
        <w:tc>
          <w:tcPr>
            <w:tcW w:w="294" w:type="dxa"/>
            <w:tcBorders/>
            <w:shd w:fill="auto" w:val="clear"/>
            <w:vAlign w:val="bottom"/>
          </w:tcPr>
          <w:p>
            <w:pPr>
              <w:pStyle w:val="TableContents"/>
              <w:spacing w:before="0" w:after="283"/>
              <w:rPr/>
            </w:pPr>
            <w:r>
              <w:rPr/>
              <w:t>  </w:t>
            </w:r>
          </w:p>
        </w:tc>
        <w:tc>
          <w:tcPr>
            <w:tcW w:w="999"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2005</w:t>
            </w:r>
          </w:p>
        </w:tc>
        <w:tc>
          <w:tcPr>
            <w:tcW w:w="294" w:type="dxa"/>
            <w:tcBorders/>
            <w:shd w:fill="auto" w:val="clear"/>
            <w:vAlign w:val="bottom"/>
          </w:tcPr>
          <w:p>
            <w:pPr>
              <w:pStyle w:val="TableContents"/>
              <w:spacing w:before="0" w:after="283"/>
              <w:rPr/>
            </w:pPr>
            <w:r>
              <w:rPr/>
              <w:t>  </w:t>
            </w:r>
          </w:p>
        </w:tc>
        <w:tc>
          <w:tcPr>
            <w:tcW w:w="1004"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2004</w:t>
            </w:r>
          </w:p>
        </w:tc>
      </w:tr>
      <w:tr>
        <w:trPr/>
        <w:tc>
          <w:tcPr>
            <w:tcW w:w="6797" w:type="dxa"/>
            <w:tcBorders/>
            <w:shd w:fill="CCEEFF" w:val="clear"/>
          </w:tcPr>
          <w:p>
            <w:pPr>
              <w:pStyle w:val="TableContents"/>
              <w:spacing w:before="0" w:after="283"/>
              <w:rPr>
                <w:rFonts w:ascii="Times New Roman" w:hAnsi="Times New Roman"/>
                <w:sz w:val="20"/>
              </w:rPr>
            </w:pPr>
            <w:r>
              <w:rPr>
                <w:rFonts w:ascii="Times New Roman" w:hAnsi="Times New Roman"/>
                <w:sz w:val="20"/>
              </w:rPr>
              <w:t>Accumulated postretirement benefit obligations</w:t>
            </w:r>
          </w:p>
        </w:tc>
        <w:tc>
          <w:tcPr>
            <w:tcW w:w="294"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6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351,831</w:t>
            </w:r>
          </w:p>
        </w:tc>
        <w:tc>
          <w:tcPr>
            <w:tcW w:w="294"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6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459,038</w:t>
            </w:r>
          </w:p>
        </w:tc>
      </w:tr>
      <w:tr>
        <w:trPr/>
        <w:tc>
          <w:tcPr>
            <w:tcW w:w="6797" w:type="dxa"/>
            <w:tcBorders/>
            <w:shd w:fill="auto" w:val="clear"/>
          </w:tcPr>
          <w:p>
            <w:pPr>
              <w:pStyle w:val="TableContents"/>
              <w:spacing w:before="0" w:after="283"/>
              <w:rPr>
                <w:rFonts w:ascii="Times New Roman" w:hAnsi="Times New Roman"/>
                <w:sz w:val="20"/>
              </w:rPr>
            </w:pPr>
            <w:r>
              <w:rPr>
                <w:rFonts w:ascii="Times New Roman" w:hAnsi="Times New Roman"/>
                <w:sz w:val="20"/>
              </w:rPr>
              <w:t>Plan assets at fair value</w:t>
            </w:r>
          </w:p>
        </w:tc>
        <w:tc>
          <w:tcPr>
            <w:tcW w:w="294"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c>
          <w:tcPr>
            <w:tcW w:w="86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294"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c>
          <w:tcPr>
            <w:tcW w:w="86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r>
      <w:tr>
        <w:trPr/>
        <w:tc>
          <w:tcPr>
            <w:tcW w:w="6797" w:type="dxa"/>
            <w:tcBorders/>
            <w:shd w:fill="auto" w:val="clear"/>
            <w:vAlign w:val="bottom"/>
          </w:tcPr>
          <w:p>
            <w:pPr>
              <w:pStyle w:val="TableContents"/>
              <w:spacing w:before="0" w:after="283"/>
              <w:rPr>
                <w:sz w:val="4"/>
                <w:szCs w:val="4"/>
              </w:rPr>
            </w:pPr>
            <w:r>
              <w:rPr>
                <w:sz w:val="4"/>
                <w:szCs w:val="4"/>
              </w:rPr>
            </w:r>
          </w:p>
        </w:tc>
        <w:tc>
          <w:tcPr>
            <w:tcW w:w="294" w:type="dxa"/>
            <w:tcBorders/>
            <w:shd w:fill="auto" w:val="clear"/>
            <w:vAlign w:val="bottom"/>
          </w:tcPr>
          <w:p>
            <w:pPr>
              <w:pStyle w:val="TableContents"/>
              <w:spacing w:before="0" w:after="283"/>
              <w:rPr/>
            </w:pPr>
            <w:r>
              <w:rPr/>
              <w:t>  </w:t>
            </w:r>
          </w:p>
        </w:tc>
        <w:tc>
          <w:tcPr>
            <w:tcW w:w="136" w:type="dxa"/>
            <w:tcBorders>
              <w:top w:val="single" w:sz="2" w:space="0" w:color="000000"/>
            </w:tcBorders>
            <w:shd w:fill="auto" w:val="clear"/>
            <w:tcMar>
              <w:top w:w="28" w:type="dxa"/>
            </w:tcMar>
            <w:vAlign w:val="bottom"/>
          </w:tcPr>
          <w:p>
            <w:pPr>
              <w:pStyle w:val="TableContents"/>
              <w:spacing w:before="0" w:after="283"/>
              <w:rPr/>
            </w:pPr>
            <w:r>
              <w:rPr/>
              <w:t> </w:t>
            </w:r>
          </w:p>
        </w:tc>
        <w:tc>
          <w:tcPr>
            <w:tcW w:w="863" w:type="dxa"/>
            <w:tcBorders>
              <w:top w:val="single" w:sz="2" w:space="0" w:color="000000"/>
            </w:tcBorders>
            <w:shd w:fill="auto" w:val="clear"/>
            <w:tcMar>
              <w:top w:w="28" w:type="dxa"/>
            </w:tcMar>
            <w:vAlign w:val="bottom"/>
          </w:tcPr>
          <w:p>
            <w:pPr>
              <w:pStyle w:val="TableContents"/>
              <w:spacing w:before="0" w:after="283"/>
              <w:rPr/>
            </w:pPr>
            <w:r>
              <w:rPr/>
              <w:t> </w:t>
            </w:r>
          </w:p>
        </w:tc>
        <w:tc>
          <w:tcPr>
            <w:tcW w:w="294" w:type="dxa"/>
            <w:tcBorders/>
            <w:shd w:fill="auto" w:val="clear"/>
            <w:vAlign w:val="bottom"/>
          </w:tcPr>
          <w:p>
            <w:pPr>
              <w:pStyle w:val="TableContents"/>
              <w:spacing w:before="0" w:after="283"/>
              <w:rPr/>
            </w:pPr>
            <w:r>
              <w:rPr/>
              <w:t>  </w:t>
            </w:r>
          </w:p>
        </w:tc>
        <w:tc>
          <w:tcPr>
            <w:tcW w:w="136" w:type="dxa"/>
            <w:tcBorders>
              <w:top w:val="single" w:sz="2" w:space="0" w:color="000000"/>
            </w:tcBorders>
            <w:shd w:fill="auto" w:val="clear"/>
            <w:tcMar>
              <w:top w:w="28" w:type="dxa"/>
            </w:tcMar>
            <w:vAlign w:val="bottom"/>
          </w:tcPr>
          <w:p>
            <w:pPr>
              <w:pStyle w:val="TableContents"/>
              <w:spacing w:before="0" w:after="283"/>
              <w:rPr/>
            </w:pPr>
            <w:r>
              <w:rPr/>
              <w:t> </w:t>
            </w:r>
          </w:p>
        </w:tc>
        <w:tc>
          <w:tcPr>
            <w:tcW w:w="868" w:type="dxa"/>
            <w:tcBorders>
              <w:top w:val="single" w:sz="2" w:space="0" w:color="000000"/>
            </w:tcBorders>
            <w:shd w:fill="auto" w:val="clear"/>
            <w:tcMar>
              <w:top w:w="28" w:type="dxa"/>
            </w:tcMar>
            <w:vAlign w:val="bottom"/>
          </w:tcPr>
          <w:p>
            <w:pPr>
              <w:pStyle w:val="TableContents"/>
              <w:spacing w:before="0" w:after="283"/>
              <w:rPr/>
            </w:pPr>
            <w:r>
              <w:rPr/>
              <w:t> </w:t>
            </w:r>
          </w:p>
        </w:tc>
      </w:tr>
      <w:tr>
        <w:trPr/>
        <w:tc>
          <w:tcPr>
            <w:tcW w:w="6797" w:type="dxa"/>
            <w:tcBorders/>
            <w:shd w:fill="CCEEFF" w:val="clear"/>
          </w:tcPr>
          <w:p>
            <w:pPr>
              <w:pStyle w:val="TableContents"/>
              <w:spacing w:before="0" w:after="283"/>
              <w:rPr>
                <w:rFonts w:ascii="Times New Roman" w:hAnsi="Times New Roman"/>
                <w:sz w:val="20"/>
              </w:rPr>
            </w:pPr>
            <w:r>
              <w:rPr>
                <w:rFonts w:ascii="Times New Roman" w:hAnsi="Times New Roman"/>
                <w:sz w:val="20"/>
              </w:rPr>
              <w:t>Accumulated postretirement benefit obligation in excess of plan assets</w:t>
            </w:r>
          </w:p>
        </w:tc>
        <w:tc>
          <w:tcPr>
            <w:tcW w:w="294"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pPr>
            <w:r>
              <w:rPr/>
              <w:t> </w:t>
            </w:r>
          </w:p>
        </w:tc>
        <w:tc>
          <w:tcPr>
            <w:tcW w:w="86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351,831</w:t>
            </w:r>
          </w:p>
        </w:tc>
        <w:tc>
          <w:tcPr>
            <w:tcW w:w="294"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pPr>
            <w:r>
              <w:rPr/>
              <w:t> </w:t>
            </w:r>
          </w:p>
        </w:tc>
        <w:tc>
          <w:tcPr>
            <w:tcW w:w="86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459,038</w:t>
            </w:r>
          </w:p>
        </w:tc>
      </w:tr>
      <w:tr>
        <w:trPr/>
        <w:tc>
          <w:tcPr>
            <w:tcW w:w="6797" w:type="dxa"/>
            <w:tcBorders/>
            <w:shd w:fill="auto" w:val="clear"/>
          </w:tcPr>
          <w:p>
            <w:pPr>
              <w:pStyle w:val="TableContents"/>
              <w:spacing w:before="0" w:after="283"/>
              <w:rPr>
                <w:rFonts w:ascii="Times New Roman" w:hAnsi="Times New Roman"/>
                <w:sz w:val="20"/>
              </w:rPr>
            </w:pPr>
            <w:r>
              <w:rPr>
                <w:rFonts w:ascii="Times New Roman" w:hAnsi="Times New Roman"/>
                <w:sz w:val="20"/>
              </w:rPr>
              <w:t>Unrecognized net gain</w:t>
            </w:r>
          </w:p>
        </w:tc>
        <w:tc>
          <w:tcPr>
            <w:tcW w:w="294"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c>
          <w:tcPr>
            <w:tcW w:w="86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1,652,849</w:t>
            </w:r>
          </w:p>
        </w:tc>
        <w:tc>
          <w:tcPr>
            <w:tcW w:w="294"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c>
          <w:tcPr>
            <w:tcW w:w="86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1,797,857</w:t>
            </w:r>
          </w:p>
        </w:tc>
      </w:tr>
      <w:tr>
        <w:trPr/>
        <w:tc>
          <w:tcPr>
            <w:tcW w:w="6797" w:type="dxa"/>
            <w:tcBorders/>
            <w:shd w:fill="auto" w:val="clear"/>
            <w:vAlign w:val="bottom"/>
          </w:tcPr>
          <w:p>
            <w:pPr>
              <w:pStyle w:val="TableContents"/>
              <w:spacing w:before="0" w:after="283"/>
              <w:rPr>
                <w:sz w:val="4"/>
                <w:szCs w:val="4"/>
              </w:rPr>
            </w:pPr>
            <w:r>
              <w:rPr>
                <w:sz w:val="4"/>
                <w:szCs w:val="4"/>
              </w:rPr>
            </w:r>
          </w:p>
        </w:tc>
        <w:tc>
          <w:tcPr>
            <w:tcW w:w="294" w:type="dxa"/>
            <w:tcBorders/>
            <w:shd w:fill="auto" w:val="clear"/>
            <w:vAlign w:val="bottom"/>
          </w:tcPr>
          <w:p>
            <w:pPr>
              <w:pStyle w:val="TableContents"/>
              <w:spacing w:before="0" w:after="283"/>
              <w:rPr/>
            </w:pPr>
            <w:r>
              <w:rPr/>
              <w:t>  </w:t>
            </w:r>
          </w:p>
        </w:tc>
        <w:tc>
          <w:tcPr>
            <w:tcW w:w="136" w:type="dxa"/>
            <w:tcBorders>
              <w:top w:val="single" w:sz="2" w:space="0" w:color="000000"/>
            </w:tcBorders>
            <w:shd w:fill="auto" w:val="clear"/>
            <w:tcMar>
              <w:top w:w="28" w:type="dxa"/>
            </w:tcMar>
            <w:vAlign w:val="bottom"/>
          </w:tcPr>
          <w:p>
            <w:pPr>
              <w:pStyle w:val="TableContents"/>
              <w:spacing w:before="0" w:after="283"/>
              <w:rPr/>
            </w:pPr>
            <w:r>
              <w:rPr/>
              <w:t> </w:t>
            </w:r>
          </w:p>
        </w:tc>
        <w:tc>
          <w:tcPr>
            <w:tcW w:w="863" w:type="dxa"/>
            <w:tcBorders>
              <w:top w:val="single" w:sz="2" w:space="0" w:color="000000"/>
            </w:tcBorders>
            <w:shd w:fill="auto" w:val="clear"/>
            <w:tcMar>
              <w:top w:w="28" w:type="dxa"/>
            </w:tcMar>
            <w:vAlign w:val="bottom"/>
          </w:tcPr>
          <w:p>
            <w:pPr>
              <w:pStyle w:val="TableContents"/>
              <w:spacing w:before="0" w:after="283"/>
              <w:rPr/>
            </w:pPr>
            <w:r>
              <w:rPr/>
              <w:t> </w:t>
            </w:r>
          </w:p>
        </w:tc>
        <w:tc>
          <w:tcPr>
            <w:tcW w:w="294" w:type="dxa"/>
            <w:tcBorders/>
            <w:shd w:fill="auto" w:val="clear"/>
            <w:vAlign w:val="bottom"/>
          </w:tcPr>
          <w:p>
            <w:pPr>
              <w:pStyle w:val="TableContents"/>
              <w:spacing w:before="0" w:after="283"/>
              <w:rPr/>
            </w:pPr>
            <w:r>
              <w:rPr/>
              <w:t>  </w:t>
            </w:r>
          </w:p>
        </w:tc>
        <w:tc>
          <w:tcPr>
            <w:tcW w:w="136" w:type="dxa"/>
            <w:tcBorders>
              <w:top w:val="single" w:sz="2" w:space="0" w:color="000000"/>
            </w:tcBorders>
            <w:shd w:fill="auto" w:val="clear"/>
            <w:tcMar>
              <w:top w:w="28" w:type="dxa"/>
            </w:tcMar>
            <w:vAlign w:val="bottom"/>
          </w:tcPr>
          <w:p>
            <w:pPr>
              <w:pStyle w:val="TableContents"/>
              <w:spacing w:before="0" w:after="283"/>
              <w:rPr/>
            </w:pPr>
            <w:r>
              <w:rPr/>
              <w:t> </w:t>
            </w:r>
          </w:p>
        </w:tc>
        <w:tc>
          <w:tcPr>
            <w:tcW w:w="868" w:type="dxa"/>
            <w:tcBorders>
              <w:top w:val="single" w:sz="2" w:space="0" w:color="000000"/>
            </w:tcBorders>
            <w:shd w:fill="auto" w:val="clear"/>
            <w:tcMar>
              <w:top w:w="28" w:type="dxa"/>
            </w:tcMar>
            <w:vAlign w:val="bottom"/>
          </w:tcPr>
          <w:p>
            <w:pPr>
              <w:pStyle w:val="TableContents"/>
              <w:spacing w:before="0" w:after="283"/>
              <w:rPr/>
            </w:pPr>
            <w:r>
              <w:rPr/>
              <w:t> </w:t>
            </w:r>
          </w:p>
        </w:tc>
      </w:tr>
      <w:tr>
        <w:trPr/>
        <w:tc>
          <w:tcPr>
            <w:tcW w:w="6797" w:type="dxa"/>
            <w:tcBorders/>
            <w:shd w:fill="CCEEFF" w:val="clear"/>
          </w:tcPr>
          <w:p>
            <w:pPr>
              <w:pStyle w:val="TableContents"/>
              <w:spacing w:before="0" w:after="283"/>
              <w:rPr>
                <w:rFonts w:ascii="Times New Roman" w:hAnsi="Times New Roman"/>
                <w:sz w:val="20"/>
              </w:rPr>
            </w:pPr>
            <w:r>
              <w:rPr>
                <w:rFonts w:ascii="Times New Roman" w:hAnsi="Times New Roman"/>
                <w:sz w:val="20"/>
              </w:rPr>
              <w:t>Accrued postretirement benefit cost</w:t>
            </w:r>
          </w:p>
        </w:tc>
        <w:tc>
          <w:tcPr>
            <w:tcW w:w="294"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6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2,004,680</w:t>
            </w:r>
          </w:p>
        </w:tc>
        <w:tc>
          <w:tcPr>
            <w:tcW w:w="294"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6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2,256,895</w:t>
            </w:r>
          </w:p>
        </w:tc>
      </w:tr>
      <w:tr>
        <w:trPr/>
        <w:tc>
          <w:tcPr>
            <w:tcW w:w="6797" w:type="dxa"/>
            <w:tcBorders/>
            <w:shd w:fill="auto" w:val="clear"/>
            <w:vAlign w:val="bottom"/>
          </w:tcPr>
          <w:p>
            <w:pPr>
              <w:pStyle w:val="TableContents"/>
              <w:spacing w:before="0" w:after="283"/>
              <w:rPr>
                <w:sz w:val="4"/>
                <w:szCs w:val="4"/>
              </w:rPr>
            </w:pPr>
            <w:r>
              <w:rPr>
                <w:sz w:val="4"/>
                <w:szCs w:val="4"/>
              </w:rPr>
            </w:r>
          </w:p>
        </w:tc>
        <w:tc>
          <w:tcPr>
            <w:tcW w:w="294" w:type="dxa"/>
            <w:tcBorders/>
            <w:shd w:fill="auto" w:val="clear"/>
            <w:vAlign w:val="bottom"/>
          </w:tcPr>
          <w:p>
            <w:pPr>
              <w:pStyle w:val="TableContents"/>
              <w:spacing w:before="0" w:after="283"/>
              <w:rPr/>
            </w:pPr>
            <w:r>
              <w:rPr/>
              <w:t>  </w:t>
            </w:r>
          </w:p>
        </w:tc>
        <w:tc>
          <w:tcPr>
            <w:tcW w:w="136" w:type="dxa"/>
            <w:tcBorders>
              <w:top w:val="double" w:sz="6" w:space="0" w:color="000000"/>
            </w:tcBorders>
            <w:shd w:fill="auto" w:val="clear"/>
            <w:tcMar>
              <w:top w:w="28" w:type="dxa"/>
            </w:tcMar>
            <w:vAlign w:val="bottom"/>
          </w:tcPr>
          <w:p>
            <w:pPr>
              <w:pStyle w:val="TableContents"/>
              <w:spacing w:before="0" w:after="283"/>
              <w:rPr/>
            </w:pPr>
            <w:r>
              <w:rPr/>
              <w:t> </w:t>
            </w:r>
          </w:p>
        </w:tc>
        <w:tc>
          <w:tcPr>
            <w:tcW w:w="863" w:type="dxa"/>
            <w:tcBorders>
              <w:top w:val="double" w:sz="6" w:space="0" w:color="000000"/>
            </w:tcBorders>
            <w:shd w:fill="auto" w:val="clear"/>
            <w:tcMar>
              <w:top w:w="28" w:type="dxa"/>
            </w:tcMar>
            <w:vAlign w:val="bottom"/>
          </w:tcPr>
          <w:p>
            <w:pPr>
              <w:pStyle w:val="TableContents"/>
              <w:spacing w:before="0" w:after="283"/>
              <w:rPr/>
            </w:pPr>
            <w:r>
              <w:rPr/>
              <w:t> </w:t>
            </w:r>
          </w:p>
        </w:tc>
        <w:tc>
          <w:tcPr>
            <w:tcW w:w="294" w:type="dxa"/>
            <w:tcBorders/>
            <w:shd w:fill="auto" w:val="clear"/>
            <w:vAlign w:val="bottom"/>
          </w:tcPr>
          <w:p>
            <w:pPr>
              <w:pStyle w:val="TableContents"/>
              <w:spacing w:before="0" w:after="283"/>
              <w:rPr/>
            </w:pPr>
            <w:r>
              <w:rPr/>
              <w:t>  </w:t>
            </w:r>
          </w:p>
        </w:tc>
        <w:tc>
          <w:tcPr>
            <w:tcW w:w="136" w:type="dxa"/>
            <w:tcBorders>
              <w:top w:val="double" w:sz="6" w:space="0" w:color="000000"/>
            </w:tcBorders>
            <w:shd w:fill="auto" w:val="clear"/>
            <w:tcMar>
              <w:top w:w="28" w:type="dxa"/>
            </w:tcMar>
            <w:vAlign w:val="bottom"/>
          </w:tcPr>
          <w:p>
            <w:pPr>
              <w:pStyle w:val="TableContents"/>
              <w:spacing w:before="0" w:after="283"/>
              <w:rPr/>
            </w:pPr>
            <w:r>
              <w:rPr/>
              <w:t> </w:t>
            </w:r>
          </w:p>
        </w:tc>
        <w:tc>
          <w:tcPr>
            <w:tcW w:w="868" w:type="dxa"/>
            <w:tcBorders>
              <w:top w:val="double" w:sz="6" w:space="0" w:color="000000"/>
            </w:tcBorders>
            <w:shd w:fill="auto" w:val="clear"/>
            <w:tcMar>
              <w:top w:w="28" w:type="dxa"/>
            </w:tcMar>
            <w:vAlign w:val="bottom"/>
          </w:tcPr>
          <w:p>
            <w:pPr>
              <w:pStyle w:val="TableContents"/>
              <w:spacing w:before="0" w:after="283"/>
              <w:rPr/>
            </w:pPr>
            <w:r>
              <w:rPr/>
              <w:t> </w:t>
            </w:r>
          </w:p>
        </w:tc>
      </w:tr>
    </w:tbl>
    <w:p>
      <w:pPr>
        <w:pStyle w:val="TextBody"/>
        <w:spacing w:before="180" w:after="0"/>
        <w:rPr>
          <w:rFonts w:ascii="Times New Roman" w:hAnsi="Times New Roman"/>
          <w:sz w:val="20"/>
        </w:rPr>
      </w:pPr>
      <w:r>
        <w:rPr>
          <w:rFonts w:ascii="Times New Roman" w:hAnsi="Times New Roman"/>
          <w:sz w:val="20"/>
        </w:rPr>
        <w:t xml:space="preserve">Net periodic postretirement benefit cost for the years ended December 31, 2005 and 2004 includes the following components: </w:t>
      </w:r>
    </w:p>
    <w:p>
      <w:pPr>
        <w:pStyle w:val="TextBody"/>
        <w:spacing w:before="0" w:after="0"/>
        <w:rPr/>
      </w:pPr>
      <w:r>
        <w:rPr/>
        <w:t> </w:t>
      </w:r>
    </w:p>
    <w:tbl>
      <w:tblPr>
        <w:tblW w:w="4600" w:type="pct"/>
        <w:jc w:val="center"/>
        <w:tblInd w:w="0" w:type="dxa"/>
        <w:tblCellMar>
          <w:top w:w="0" w:type="dxa"/>
          <w:left w:w="0" w:type="dxa"/>
          <w:bottom w:w="0" w:type="dxa"/>
          <w:right w:w="0" w:type="dxa"/>
        </w:tblCellMar>
      </w:tblPr>
      <w:tblGrid>
        <w:gridCol w:w="6541"/>
        <w:gridCol w:w="364"/>
        <w:gridCol w:w="125"/>
        <w:gridCol w:w="763"/>
        <w:gridCol w:w="188"/>
        <w:gridCol w:w="327"/>
        <w:gridCol w:w="125"/>
        <w:gridCol w:w="763"/>
        <w:gridCol w:w="192"/>
      </w:tblGrid>
      <w:tr>
        <w:trPr/>
        <w:tc>
          <w:tcPr>
            <w:tcW w:w="6541" w:type="dxa"/>
            <w:tcBorders/>
            <w:shd w:fill="auto" w:val="clear"/>
            <w:vAlign w:val="center"/>
          </w:tcPr>
          <w:p>
            <w:pPr>
              <w:pStyle w:val="TableContents"/>
              <w:spacing w:before="0" w:after="283"/>
              <w:rPr>
                <w:sz w:val="4"/>
                <w:szCs w:val="4"/>
              </w:rPr>
            </w:pPr>
            <w:r>
              <w:rPr>
                <w:sz w:val="4"/>
                <w:szCs w:val="4"/>
              </w:rPr>
            </w:r>
          </w:p>
        </w:tc>
        <w:tc>
          <w:tcPr>
            <w:tcW w:w="364"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763"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327"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763"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center"/>
          </w:tcPr>
          <w:p>
            <w:pPr>
              <w:pStyle w:val="TableContents"/>
              <w:spacing w:before="0" w:after="283"/>
              <w:rPr>
                <w:sz w:val="4"/>
                <w:szCs w:val="4"/>
              </w:rPr>
            </w:pPr>
            <w:r>
              <w:rPr>
                <w:sz w:val="4"/>
                <w:szCs w:val="4"/>
              </w:rPr>
            </w:r>
          </w:p>
        </w:tc>
      </w:tr>
      <w:tr>
        <w:trPr/>
        <w:tc>
          <w:tcPr>
            <w:tcW w:w="6541" w:type="dxa"/>
            <w:tcBorders/>
            <w:shd w:fill="auto" w:val="clear"/>
            <w:vAlign w:val="bottom"/>
          </w:tcPr>
          <w:p>
            <w:pPr>
              <w:pStyle w:val="TableContents"/>
              <w:spacing w:before="0" w:after="283"/>
              <w:rPr/>
            </w:pPr>
            <w:r>
              <w:rPr/>
              <w:t> </w:t>
            </w:r>
          </w:p>
        </w:tc>
        <w:tc>
          <w:tcPr>
            <w:tcW w:w="364" w:type="dxa"/>
            <w:tcBorders/>
            <w:shd w:fill="auto" w:val="clear"/>
            <w:vAlign w:val="bottom"/>
          </w:tcPr>
          <w:p>
            <w:pPr>
              <w:pStyle w:val="TableContents"/>
              <w:spacing w:before="0" w:after="283"/>
              <w:rPr/>
            </w:pPr>
            <w:r>
              <w:rPr/>
              <w:t>  </w:t>
            </w:r>
          </w:p>
        </w:tc>
        <w:tc>
          <w:tcPr>
            <w:tcW w:w="888"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2005</w:t>
            </w:r>
          </w:p>
        </w:tc>
        <w:tc>
          <w:tcPr>
            <w:tcW w:w="188" w:type="dxa"/>
            <w:tcBorders/>
            <w:shd w:fill="auto" w:val="clear"/>
            <w:vAlign w:val="bottom"/>
          </w:tcPr>
          <w:p>
            <w:pPr>
              <w:pStyle w:val="TableContents"/>
              <w:spacing w:before="0" w:after="283"/>
              <w:rPr/>
            </w:pPr>
            <w:r>
              <w:rPr/>
              <w:t> </w:t>
            </w:r>
          </w:p>
        </w:tc>
        <w:tc>
          <w:tcPr>
            <w:tcW w:w="327" w:type="dxa"/>
            <w:tcBorders/>
            <w:shd w:fill="auto" w:val="clear"/>
            <w:vAlign w:val="bottom"/>
          </w:tcPr>
          <w:p>
            <w:pPr>
              <w:pStyle w:val="TableContents"/>
              <w:spacing w:before="0" w:after="283"/>
              <w:rPr/>
            </w:pPr>
            <w:r>
              <w:rPr/>
              <w:t> </w:t>
            </w:r>
          </w:p>
        </w:tc>
        <w:tc>
          <w:tcPr>
            <w:tcW w:w="888"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2004</w:t>
            </w:r>
          </w:p>
        </w:tc>
        <w:tc>
          <w:tcPr>
            <w:tcW w:w="192" w:type="dxa"/>
            <w:tcBorders/>
            <w:shd w:fill="auto" w:val="clear"/>
            <w:vAlign w:val="bottom"/>
          </w:tcPr>
          <w:p>
            <w:pPr>
              <w:pStyle w:val="TableContents"/>
              <w:spacing w:before="0" w:after="283"/>
              <w:rPr/>
            </w:pPr>
            <w:r>
              <w:rPr/>
              <w:t> </w:t>
            </w:r>
          </w:p>
        </w:tc>
      </w:tr>
      <w:tr>
        <w:trPr/>
        <w:tc>
          <w:tcPr>
            <w:tcW w:w="6541" w:type="dxa"/>
            <w:tcBorders/>
            <w:shd w:fill="CCEEFF" w:val="clear"/>
          </w:tcPr>
          <w:p>
            <w:pPr>
              <w:pStyle w:val="TableContents"/>
              <w:spacing w:before="0" w:after="283"/>
              <w:rPr>
                <w:rFonts w:ascii="Times New Roman" w:hAnsi="Times New Roman"/>
                <w:sz w:val="20"/>
              </w:rPr>
            </w:pPr>
            <w:r>
              <w:rPr>
                <w:rFonts w:ascii="Times New Roman" w:hAnsi="Times New Roman"/>
                <w:sz w:val="20"/>
              </w:rPr>
              <w:t>Service cost</w:t>
            </w:r>
          </w:p>
        </w:tc>
        <w:tc>
          <w:tcPr>
            <w:tcW w:w="36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6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88" w:type="dxa"/>
            <w:tcBorders/>
            <w:shd w:fill="CCEEFF" w:val="clear"/>
            <w:vAlign w:val="bottom"/>
          </w:tcPr>
          <w:p>
            <w:pPr>
              <w:pStyle w:val="TableContents"/>
              <w:spacing w:before="0" w:after="283"/>
              <w:rPr/>
            </w:pPr>
            <w:r>
              <w:rPr/>
              <w:t> </w:t>
            </w:r>
          </w:p>
        </w:tc>
        <w:tc>
          <w:tcPr>
            <w:tcW w:w="32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6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92" w:type="dxa"/>
            <w:tcBorders/>
            <w:shd w:fill="CCEEFF" w:val="clear"/>
            <w:vAlign w:val="bottom"/>
          </w:tcPr>
          <w:p>
            <w:pPr>
              <w:pStyle w:val="TableContents"/>
              <w:spacing w:before="0" w:after="283"/>
              <w:rPr/>
            </w:pPr>
            <w:r>
              <w:rPr/>
              <w:t> </w:t>
            </w:r>
          </w:p>
        </w:tc>
      </w:tr>
      <w:tr>
        <w:trPr/>
        <w:tc>
          <w:tcPr>
            <w:tcW w:w="6541" w:type="dxa"/>
            <w:tcBorders/>
            <w:shd w:fill="auto" w:val="clear"/>
          </w:tcPr>
          <w:p>
            <w:pPr>
              <w:pStyle w:val="TableContents"/>
              <w:spacing w:before="0" w:after="283"/>
              <w:rPr>
                <w:rFonts w:ascii="Times New Roman" w:hAnsi="Times New Roman"/>
                <w:sz w:val="20"/>
              </w:rPr>
            </w:pPr>
            <w:r>
              <w:rPr>
                <w:rFonts w:ascii="Times New Roman" w:hAnsi="Times New Roman"/>
                <w:sz w:val="20"/>
              </w:rPr>
              <w:t>Interest cost</w:t>
            </w:r>
          </w:p>
        </w:tc>
        <w:tc>
          <w:tcPr>
            <w:tcW w:w="36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6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26,075</w:t>
            </w:r>
          </w:p>
        </w:tc>
        <w:tc>
          <w:tcPr>
            <w:tcW w:w="188" w:type="dxa"/>
            <w:tcBorders/>
            <w:shd w:fill="auto" w:val="clear"/>
            <w:vAlign w:val="bottom"/>
          </w:tcPr>
          <w:p>
            <w:pPr>
              <w:pStyle w:val="TableContents"/>
              <w:spacing w:before="0" w:after="283"/>
              <w:rPr/>
            </w:pPr>
            <w:r>
              <w:rPr/>
              <w:t> </w:t>
            </w:r>
          </w:p>
        </w:tc>
        <w:tc>
          <w:tcPr>
            <w:tcW w:w="32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6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32,251</w:t>
            </w:r>
          </w:p>
        </w:tc>
        <w:tc>
          <w:tcPr>
            <w:tcW w:w="192" w:type="dxa"/>
            <w:tcBorders/>
            <w:shd w:fill="auto" w:val="clear"/>
            <w:vAlign w:val="bottom"/>
          </w:tcPr>
          <w:p>
            <w:pPr>
              <w:pStyle w:val="TableContents"/>
              <w:spacing w:before="0" w:after="283"/>
              <w:rPr/>
            </w:pPr>
            <w:r>
              <w:rPr/>
              <w:t> </w:t>
            </w:r>
          </w:p>
        </w:tc>
      </w:tr>
      <w:tr>
        <w:trPr/>
        <w:tc>
          <w:tcPr>
            <w:tcW w:w="6541" w:type="dxa"/>
            <w:tcBorders/>
            <w:shd w:fill="CCEEFF" w:val="clear"/>
          </w:tcPr>
          <w:p>
            <w:pPr>
              <w:pStyle w:val="TableContents"/>
              <w:spacing w:before="0" w:after="283"/>
              <w:rPr>
                <w:rFonts w:ascii="Times New Roman" w:hAnsi="Times New Roman"/>
                <w:sz w:val="20"/>
              </w:rPr>
            </w:pPr>
            <w:r>
              <w:rPr>
                <w:rFonts w:ascii="Times New Roman" w:hAnsi="Times New Roman"/>
                <w:sz w:val="20"/>
              </w:rPr>
              <w:t>Amortization of unrecognized net gain</w:t>
            </w:r>
          </w:p>
        </w:tc>
        <w:tc>
          <w:tcPr>
            <w:tcW w:w="36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6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(225,491</w:t>
            </w:r>
          </w:p>
        </w:tc>
        <w:tc>
          <w:tcPr>
            <w:tcW w:w="18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2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6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(225,765</w:t>
            </w:r>
          </w:p>
        </w:tc>
        <w:tc>
          <w:tcPr>
            <w:tcW w:w="19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6541" w:type="dxa"/>
            <w:tcBorders/>
            <w:shd w:fill="auto" w:val="clear"/>
            <w:vAlign w:val="bottom"/>
          </w:tcPr>
          <w:p>
            <w:pPr>
              <w:pStyle w:val="TableContents"/>
              <w:spacing w:before="0" w:after="283"/>
              <w:rPr>
                <w:sz w:val="4"/>
                <w:szCs w:val="4"/>
              </w:rPr>
            </w:pPr>
            <w:r>
              <w:rPr>
                <w:sz w:val="4"/>
                <w:szCs w:val="4"/>
              </w:rPr>
            </w:r>
          </w:p>
        </w:tc>
        <w:tc>
          <w:tcPr>
            <w:tcW w:w="364"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763" w:type="dxa"/>
            <w:tcBorders>
              <w:top w:val="single" w:sz="2" w:space="0" w:color="000000"/>
            </w:tcBorders>
            <w:shd w:fill="auto" w:val="clear"/>
            <w:tcMar>
              <w:top w:w="28" w:type="dxa"/>
            </w:tcMar>
            <w:vAlign w:val="bottom"/>
          </w:tcPr>
          <w:p>
            <w:pPr>
              <w:pStyle w:val="TableContents"/>
              <w:spacing w:before="0" w:after="283"/>
              <w:rPr/>
            </w:pPr>
            <w:r>
              <w:rPr/>
              <w:t> </w:t>
            </w:r>
          </w:p>
        </w:tc>
        <w:tc>
          <w:tcPr>
            <w:tcW w:w="188" w:type="dxa"/>
            <w:tcBorders/>
            <w:shd w:fill="auto" w:val="clear"/>
            <w:vAlign w:val="center"/>
          </w:tcPr>
          <w:p>
            <w:pPr>
              <w:pStyle w:val="TableContents"/>
              <w:spacing w:before="0" w:after="283"/>
              <w:rPr/>
            </w:pPr>
            <w:r>
              <w:rPr/>
              <w:t> </w:t>
            </w:r>
          </w:p>
        </w:tc>
        <w:tc>
          <w:tcPr>
            <w:tcW w:w="327"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763" w:type="dxa"/>
            <w:tcBorders>
              <w:top w:val="single" w:sz="2" w:space="0" w:color="000000"/>
            </w:tcBorders>
            <w:shd w:fill="auto" w:val="clear"/>
            <w:tcMar>
              <w:top w:w="28" w:type="dxa"/>
            </w:tcMar>
            <w:vAlign w:val="bottom"/>
          </w:tcPr>
          <w:p>
            <w:pPr>
              <w:pStyle w:val="TableContents"/>
              <w:spacing w:before="0" w:after="283"/>
              <w:rPr/>
            </w:pPr>
            <w:r>
              <w:rPr/>
              <w:t> </w:t>
            </w:r>
          </w:p>
        </w:tc>
        <w:tc>
          <w:tcPr>
            <w:tcW w:w="192" w:type="dxa"/>
            <w:tcBorders/>
            <w:shd w:fill="auto" w:val="clear"/>
            <w:vAlign w:val="center"/>
          </w:tcPr>
          <w:p>
            <w:pPr>
              <w:pStyle w:val="TableContents"/>
              <w:spacing w:before="0" w:after="283"/>
              <w:rPr/>
            </w:pPr>
            <w:r>
              <w:rPr/>
              <w:t> </w:t>
            </w:r>
          </w:p>
        </w:tc>
      </w:tr>
      <w:tr>
        <w:trPr/>
        <w:tc>
          <w:tcPr>
            <w:tcW w:w="6541" w:type="dxa"/>
            <w:tcBorders/>
            <w:shd w:fill="auto" w:val="clear"/>
          </w:tcPr>
          <w:p>
            <w:pPr>
              <w:pStyle w:val="TableContents"/>
              <w:spacing w:before="0" w:after="283"/>
              <w:rPr>
                <w:rFonts w:ascii="Times New Roman" w:hAnsi="Times New Roman"/>
                <w:sz w:val="20"/>
              </w:rPr>
            </w:pPr>
            <w:r>
              <w:rPr>
                <w:rFonts w:ascii="Times New Roman" w:hAnsi="Times New Roman"/>
                <w:sz w:val="20"/>
              </w:rPr>
              <w:t>Net postretirement benefit cost (gain)</w:t>
            </w:r>
          </w:p>
        </w:tc>
        <w:tc>
          <w:tcPr>
            <w:tcW w:w="36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6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(199,416</w:t>
            </w:r>
          </w:p>
        </w:tc>
        <w:tc>
          <w:tcPr>
            <w:tcW w:w="18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2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6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(193,514</w:t>
            </w:r>
          </w:p>
        </w:tc>
        <w:tc>
          <w:tcPr>
            <w:tcW w:w="19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6541" w:type="dxa"/>
            <w:tcBorders/>
            <w:shd w:fill="auto" w:val="clear"/>
            <w:vAlign w:val="bottom"/>
          </w:tcPr>
          <w:p>
            <w:pPr>
              <w:pStyle w:val="TableContents"/>
              <w:spacing w:before="0" w:after="283"/>
              <w:rPr>
                <w:sz w:val="4"/>
                <w:szCs w:val="4"/>
              </w:rPr>
            </w:pPr>
            <w:r>
              <w:rPr>
                <w:sz w:val="4"/>
                <w:szCs w:val="4"/>
              </w:rPr>
            </w:r>
          </w:p>
        </w:tc>
        <w:tc>
          <w:tcPr>
            <w:tcW w:w="364"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763" w:type="dxa"/>
            <w:tcBorders>
              <w:top w:val="double" w:sz="6" w:space="0" w:color="000000"/>
            </w:tcBorders>
            <w:shd w:fill="auto" w:val="clear"/>
            <w:tcMar>
              <w:top w:w="28" w:type="dxa"/>
            </w:tcMar>
            <w:vAlign w:val="bottom"/>
          </w:tcPr>
          <w:p>
            <w:pPr>
              <w:pStyle w:val="TableContents"/>
              <w:spacing w:before="0" w:after="283"/>
              <w:rPr/>
            </w:pPr>
            <w:r>
              <w:rPr/>
              <w:t> </w:t>
            </w:r>
          </w:p>
        </w:tc>
        <w:tc>
          <w:tcPr>
            <w:tcW w:w="188" w:type="dxa"/>
            <w:tcBorders/>
            <w:shd w:fill="auto" w:val="clear"/>
            <w:vAlign w:val="center"/>
          </w:tcPr>
          <w:p>
            <w:pPr>
              <w:pStyle w:val="TableContents"/>
              <w:spacing w:before="0" w:after="283"/>
              <w:rPr/>
            </w:pPr>
            <w:r>
              <w:rPr/>
              <w:t> </w:t>
            </w:r>
          </w:p>
        </w:tc>
        <w:tc>
          <w:tcPr>
            <w:tcW w:w="327"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763" w:type="dxa"/>
            <w:tcBorders>
              <w:top w:val="double" w:sz="6" w:space="0" w:color="000000"/>
            </w:tcBorders>
            <w:shd w:fill="auto" w:val="clear"/>
            <w:tcMar>
              <w:top w:w="28" w:type="dxa"/>
            </w:tcMar>
            <w:vAlign w:val="bottom"/>
          </w:tcPr>
          <w:p>
            <w:pPr>
              <w:pStyle w:val="TableContents"/>
              <w:spacing w:before="0" w:after="283"/>
              <w:rPr/>
            </w:pPr>
            <w:r>
              <w:rPr/>
              <w:t> </w:t>
            </w:r>
          </w:p>
        </w:tc>
        <w:tc>
          <w:tcPr>
            <w:tcW w:w="192" w:type="dxa"/>
            <w:tcBorders/>
            <w:shd w:fill="auto" w:val="clear"/>
            <w:vAlign w:val="center"/>
          </w:tcPr>
          <w:p>
            <w:pPr>
              <w:pStyle w:val="TableContents"/>
              <w:spacing w:before="0" w:after="283"/>
              <w:rPr/>
            </w:pPr>
            <w:r>
              <w:rPr/>
              <w:t> </w:t>
            </w:r>
          </w:p>
        </w:tc>
      </w:tr>
      <w:tr>
        <w:trPr/>
        <w:tc>
          <w:tcPr>
            <w:tcW w:w="6541" w:type="dxa"/>
            <w:tcBorders/>
            <w:shd w:fill="CCEEFF" w:val="clear"/>
          </w:tcPr>
          <w:p>
            <w:pPr>
              <w:pStyle w:val="TableContents"/>
              <w:spacing w:before="0" w:after="283"/>
              <w:rPr>
                <w:rFonts w:ascii="Times New Roman" w:hAnsi="Times New Roman"/>
                <w:sz w:val="20"/>
              </w:rPr>
            </w:pPr>
            <w:r>
              <w:rPr>
                <w:rFonts w:ascii="Times New Roman" w:hAnsi="Times New Roman"/>
                <w:sz w:val="20"/>
              </w:rPr>
              <w:t>Actuarial assumption</w:t>
            </w:r>
          </w:p>
        </w:tc>
        <w:tc>
          <w:tcPr>
            <w:tcW w:w="36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63" w:type="dxa"/>
            <w:tcBorders/>
            <w:shd w:fill="CCEEFF" w:val="clear"/>
            <w:vAlign w:val="bottom"/>
          </w:tcPr>
          <w:p>
            <w:pPr>
              <w:pStyle w:val="TableContents"/>
              <w:spacing w:before="0" w:after="283"/>
              <w:rPr>
                <w:sz w:val="4"/>
                <w:szCs w:val="4"/>
              </w:rPr>
            </w:pPr>
            <w:r>
              <w:rPr>
                <w:sz w:val="4"/>
                <w:szCs w:val="4"/>
              </w:rPr>
            </w:r>
          </w:p>
        </w:tc>
        <w:tc>
          <w:tcPr>
            <w:tcW w:w="188" w:type="dxa"/>
            <w:tcBorders/>
            <w:shd w:fill="CCEEFF" w:val="clear"/>
            <w:vAlign w:val="bottom"/>
          </w:tcPr>
          <w:p>
            <w:pPr>
              <w:pStyle w:val="TableContents"/>
              <w:spacing w:before="0" w:after="283"/>
              <w:rPr>
                <w:sz w:val="4"/>
                <w:szCs w:val="4"/>
              </w:rPr>
            </w:pPr>
            <w:r>
              <w:rPr>
                <w:sz w:val="4"/>
                <w:szCs w:val="4"/>
              </w:rPr>
            </w:r>
          </w:p>
        </w:tc>
        <w:tc>
          <w:tcPr>
            <w:tcW w:w="32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63" w:type="dxa"/>
            <w:tcBorders/>
            <w:shd w:fill="CCEEFF" w:val="clear"/>
            <w:vAlign w:val="bottom"/>
          </w:tcPr>
          <w:p>
            <w:pPr>
              <w:pStyle w:val="TableContents"/>
              <w:spacing w:before="0" w:after="283"/>
              <w:rPr>
                <w:sz w:val="4"/>
                <w:szCs w:val="4"/>
              </w:rPr>
            </w:pPr>
            <w:r>
              <w:rPr>
                <w:sz w:val="4"/>
                <w:szCs w:val="4"/>
              </w:rPr>
            </w:r>
          </w:p>
        </w:tc>
        <w:tc>
          <w:tcPr>
            <w:tcW w:w="192" w:type="dxa"/>
            <w:tcBorders/>
            <w:shd w:fill="CCEEFF" w:val="clear"/>
            <w:vAlign w:val="bottom"/>
          </w:tcPr>
          <w:p>
            <w:pPr>
              <w:pStyle w:val="TableContents"/>
              <w:spacing w:before="0" w:after="283"/>
              <w:rPr>
                <w:sz w:val="4"/>
                <w:szCs w:val="4"/>
              </w:rPr>
            </w:pPr>
            <w:r>
              <w:rPr>
                <w:sz w:val="4"/>
                <w:szCs w:val="4"/>
              </w:rPr>
            </w:r>
          </w:p>
        </w:tc>
      </w:tr>
      <w:tr>
        <w:trPr/>
        <w:tc>
          <w:tcPr>
            <w:tcW w:w="6541" w:type="dxa"/>
            <w:tcBorders/>
            <w:shd w:fill="auto" w:val="clear"/>
          </w:tcPr>
          <w:p>
            <w:pPr>
              <w:pStyle w:val="TableContents"/>
              <w:spacing w:before="0" w:after="283"/>
              <w:rPr>
                <w:rFonts w:ascii="Times New Roman" w:hAnsi="Times New Roman"/>
                <w:sz w:val="20"/>
              </w:rPr>
            </w:pPr>
            <w:r>
              <w:rPr>
                <w:rFonts w:ascii="Times New Roman" w:hAnsi="Times New Roman"/>
                <w:sz w:val="20"/>
              </w:rPr>
              <w:t>Medical trend rate next year</w:t>
            </w:r>
          </w:p>
        </w:tc>
        <w:tc>
          <w:tcPr>
            <w:tcW w:w="36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6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w:t>
            </w:r>
          </w:p>
        </w:tc>
        <w:tc>
          <w:tcPr>
            <w:tcW w:w="18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2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6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w:t>
            </w:r>
          </w:p>
        </w:tc>
        <w:tc>
          <w:tcPr>
            <w:tcW w:w="19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6541" w:type="dxa"/>
            <w:tcBorders/>
            <w:shd w:fill="CCEEFF" w:val="clear"/>
          </w:tcPr>
          <w:p>
            <w:pPr>
              <w:pStyle w:val="TableContents"/>
              <w:spacing w:before="0" w:after="283"/>
              <w:rPr>
                <w:rFonts w:ascii="Times New Roman" w:hAnsi="Times New Roman"/>
                <w:sz w:val="20"/>
              </w:rPr>
            </w:pPr>
            <w:r>
              <w:rPr>
                <w:rFonts w:ascii="Times New Roman" w:hAnsi="Times New Roman"/>
                <w:sz w:val="20"/>
              </w:rPr>
              <w:t>Ultimate trend rate</w:t>
            </w:r>
          </w:p>
        </w:tc>
        <w:tc>
          <w:tcPr>
            <w:tcW w:w="36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6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w:t>
            </w:r>
          </w:p>
        </w:tc>
        <w:tc>
          <w:tcPr>
            <w:tcW w:w="18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2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6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w:t>
            </w:r>
          </w:p>
        </w:tc>
        <w:tc>
          <w:tcPr>
            <w:tcW w:w="19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6541" w:type="dxa"/>
            <w:tcBorders/>
            <w:shd w:fill="auto" w:val="clear"/>
          </w:tcPr>
          <w:p>
            <w:pPr>
              <w:pStyle w:val="TableContents"/>
              <w:spacing w:before="0" w:after="283"/>
              <w:rPr>
                <w:rFonts w:ascii="Times New Roman" w:hAnsi="Times New Roman"/>
                <w:sz w:val="20"/>
              </w:rPr>
            </w:pPr>
            <w:r>
              <w:rPr>
                <w:rFonts w:ascii="Times New Roman" w:hAnsi="Times New Roman"/>
                <w:sz w:val="20"/>
              </w:rPr>
              <w:t>Year ultimate trend rate is achieved</w:t>
            </w:r>
          </w:p>
        </w:tc>
        <w:tc>
          <w:tcPr>
            <w:tcW w:w="36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6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2013</w:t>
            </w:r>
          </w:p>
        </w:tc>
        <w:tc>
          <w:tcPr>
            <w:tcW w:w="188" w:type="dxa"/>
            <w:tcBorders/>
            <w:shd w:fill="auto" w:val="clear"/>
            <w:vAlign w:val="bottom"/>
          </w:tcPr>
          <w:p>
            <w:pPr>
              <w:pStyle w:val="TableContents"/>
              <w:spacing w:before="0" w:after="283"/>
              <w:rPr/>
            </w:pPr>
            <w:r>
              <w:rPr/>
              <w:t> </w:t>
            </w:r>
          </w:p>
        </w:tc>
        <w:tc>
          <w:tcPr>
            <w:tcW w:w="32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6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2013</w:t>
            </w:r>
          </w:p>
        </w:tc>
        <w:tc>
          <w:tcPr>
            <w:tcW w:w="192" w:type="dxa"/>
            <w:tcBorders/>
            <w:shd w:fill="auto" w:val="clear"/>
            <w:vAlign w:val="bottom"/>
          </w:tcPr>
          <w:p>
            <w:pPr>
              <w:pStyle w:val="TableContents"/>
              <w:spacing w:before="0" w:after="283"/>
              <w:rPr/>
            </w:pPr>
            <w:r>
              <w:rPr/>
              <w:t> </w:t>
            </w:r>
          </w:p>
        </w:tc>
      </w:tr>
      <w:tr>
        <w:trPr/>
        <w:tc>
          <w:tcPr>
            <w:tcW w:w="6541" w:type="dxa"/>
            <w:tcBorders/>
            <w:shd w:fill="CCEEFF" w:val="clear"/>
          </w:tcPr>
          <w:p>
            <w:pPr>
              <w:pStyle w:val="TableContents"/>
              <w:spacing w:before="0" w:after="283"/>
              <w:rPr>
                <w:rFonts w:ascii="Times New Roman" w:hAnsi="Times New Roman"/>
                <w:sz w:val="20"/>
              </w:rPr>
            </w:pPr>
            <w:r>
              <w:rPr>
                <w:rFonts w:ascii="Times New Roman" w:hAnsi="Times New Roman"/>
                <w:sz w:val="20"/>
              </w:rPr>
              <w:t>Discount rate used to value end of year accumulated postretirement benefit obligations</w:t>
            </w:r>
          </w:p>
        </w:tc>
        <w:tc>
          <w:tcPr>
            <w:tcW w:w="36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6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5.8</w:t>
            </w:r>
          </w:p>
        </w:tc>
        <w:tc>
          <w:tcPr>
            <w:tcW w:w="18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2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6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6.0</w:t>
            </w:r>
          </w:p>
        </w:tc>
        <w:tc>
          <w:tcPr>
            <w:tcW w:w="19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6541" w:type="dxa"/>
            <w:tcBorders/>
            <w:shd w:fill="auto" w:val="clear"/>
          </w:tcPr>
          <w:p>
            <w:pPr>
              <w:pStyle w:val="TableContents"/>
              <w:spacing w:before="0" w:after="283"/>
              <w:rPr>
                <w:rFonts w:ascii="Times New Roman" w:hAnsi="Times New Roman"/>
                <w:sz w:val="20"/>
              </w:rPr>
            </w:pPr>
            <w:r>
              <w:rPr>
                <w:rFonts w:ascii="Times New Roman" w:hAnsi="Times New Roman"/>
                <w:sz w:val="20"/>
              </w:rPr>
              <w:t>Discount rate used to value net periodic postretirement benefit cost</w:t>
            </w:r>
          </w:p>
        </w:tc>
        <w:tc>
          <w:tcPr>
            <w:tcW w:w="36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6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6.00</w:t>
            </w:r>
          </w:p>
        </w:tc>
        <w:tc>
          <w:tcPr>
            <w:tcW w:w="18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2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6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6.25</w:t>
            </w:r>
          </w:p>
        </w:tc>
        <w:tc>
          <w:tcPr>
            <w:tcW w:w="19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999999"/>
        </w:pBdr>
        <w:rPr/>
      </w:pPr>
      <w:r>
        <w:rPr/>
      </w:r>
    </w:p>
    <w:p>
      <w:pPr>
        <w:pStyle w:val="TextBody"/>
        <w:spacing w:before="0" w:after="0"/>
        <w:rPr>
          <w:rFonts w:ascii="Times New Roman" w:hAnsi="Times New Roman"/>
          <w:b/>
          <w:sz w:val="20"/>
        </w:rPr>
      </w:pPr>
      <w:r>
        <w:rPr>
          <w:rFonts w:ascii="Times New Roman" w:hAnsi="Times New Roman"/>
          <w:b/>
          <w:sz w:val="20"/>
        </w:rPr>
        <w:t xml:space="preserve">EFFOX, INC. </w:t>
      </w:r>
    </w:p>
    <w:p>
      <w:pPr>
        <w:pStyle w:val="TextBody"/>
        <w:spacing w:before="0" w:after="0"/>
        <w:rPr>
          <w:rFonts w:ascii="Times New Roman" w:hAnsi="Times New Roman"/>
          <w:b/>
          <w:sz w:val="20"/>
        </w:rPr>
      </w:pPr>
      <w:r>
        <w:rPr>
          <w:rFonts w:ascii="Times New Roman" w:hAnsi="Times New Roman"/>
          <w:b/>
          <w:sz w:val="20"/>
        </w:rPr>
        <w:t xml:space="preserve">NOTES TO FINANCIAL STATEMENTS </w:t>
      </w:r>
    </w:p>
    <w:p>
      <w:pPr>
        <w:pStyle w:val="TextBody"/>
        <w:spacing w:before="0" w:after="0"/>
        <w:rPr>
          <w:rFonts w:ascii="Times New Roman" w:hAnsi="Times New Roman"/>
          <w:b/>
          <w:sz w:val="20"/>
        </w:rPr>
      </w:pPr>
      <w:r>
        <w:rPr>
          <w:rFonts w:ascii="Times New Roman" w:hAnsi="Times New Roman"/>
          <w:b/>
          <w:sz w:val="20"/>
        </w:rPr>
        <w:t xml:space="preserve">YEARS ENDED DECEMBER 31, 2005 AND 2004 </w:t>
      </w:r>
    </w:p>
    <w:p>
      <w:pPr>
        <w:pStyle w:val="TextBody"/>
        <w:spacing w:before="90" w:after="0"/>
        <w:rPr>
          <w:rFonts w:ascii="Times New Roman" w:hAnsi="Times New Roman"/>
          <w:i/>
          <w:sz w:val="20"/>
        </w:rPr>
      </w:pPr>
      <w:r>
        <w:rPr>
          <w:rFonts w:ascii="Times New Roman" w:hAnsi="Times New Roman"/>
          <w:i/>
          <w:sz w:val="20"/>
        </w:rPr>
        <w:t xml:space="preserve">NOTE J  FUTURE HEALTH CARE OBLIGATION (continued) </w:t>
      </w:r>
    </w:p>
    <w:p>
      <w:pPr>
        <w:pStyle w:val="TextBody"/>
        <w:spacing w:before="0" w:after="0"/>
        <w:rPr/>
      </w:pPr>
      <w:r>
        <w:rPr/>
        <w:t> </w:t>
      </w:r>
    </w:p>
    <w:tbl>
      <w:tblPr>
        <w:tblW w:w="4600" w:type="pct"/>
        <w:jc w:val="center"/>
        <w:tblInd w:w="0" w:type="dxa"/>
        <w:tblCellMar>
          <w:top w:w="0" w:type="dxa"/>
          <w:left w:w="0" w:type="dxa"/>
          <w:bottom w:w="0" w:type="dxa"/>
          <w:right w:w="0" w:type="dxa"/>
        </w:tblCellMar>
      </w:tblPr>
      <w:tblGrid>
        <w:gridCol w:w="7286"/>
        <w:gridCol w:w="306"/>
        <w:gridCol w:w="125"/>
        <w:gridCol w:w="556"/>
        <w:gridCol w:w="80"/>
        <w:gridCol w:w="270"/>
        <w:gridCol w:w="125"/>
        <w:gridCol w:w="556"/>
        <w:gridCol w:w="84"/>
      </w:tblGrid>
      <w:tr>
        <w:trPr/>
        <w:tc>
          <w:tcPr>
            <w:tcW w:w="7286" w:type="dxa"/>
            <w:tcBorders/>
            <w:shd w:fill="auto" w:val="clear"/>
            <w:vAlign w:val="center"/>
          </w:tcPr>
          <w:p>
            <w:pPr>
              <w:pStyle w:val="TableContents"/>
              <w:spacing w:before="0" w:after="283"/>
              <w:rPr>
                <w:sz w:val="4"/>
                <w:szCs w:val="4"/>
              </w:rPr>
            </w:pPr>
            <w:r>
              <w:rPr>
                <w:sz w:val="4"/>
                <w:szCs w:val="4"/>
              </w:rPr>
            </w:r>
          </w:p>
        </w:tc>
        <w:tc>
          <w:tcPr>
            <w:tcW w:w="306"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80"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84" w:type="dxa"/>
            <w:tcBorders/>
            <w:shd w:fill="auto" w:val="clear"/>
            <w:vAlign w:val="center"/>
          </w:tcPr>
          <w:p>
            <w:pPr>
              <w:pStyle w:val="TableContents"/>
              <w:spacing w:before="0" w:after="283"/>
              <w:rPr>
                <w:sz w:val="4"/>
                <w:szCs w:val="4"/>
              </w:rPr>
            </w:pPr>
            <w:r>
              <w:rPr>
                <w:sz w:val="4"/>
                <w:szCs w:val="4"/>
              </w:rPr>
            </w:r>
          </w:p>
        </w:tc>
      </w:tr>
      <w:tr>
        <w:trPr/>
        <w:tc>
          <w:tcPr>
            <w:tcW w:w="7286" w:type="dxa"/>
            <w:tcBorders/>
            <w:shd w:fill="auto" w:val="clear"/>
            <w:vAlign w:val="bottom"/>
          </w:tcPr>
          <w:p>
            <w:pPr>
              <w:pStyle w:val="TableContents"/>
              <w:spacing w:before="0" w:after="283"/>
              <w:rPr/>
            </w:pPr>
            <w:r>
              <w:rPr/>
              <w:t> </w:t>
            </w:r>
          </w:p>
        </w:tc>
        <w:tc>
          <w:tcPr>
            <w:tcW w:w="306" w:type="dxa"/>
            <w:tcBorders/>
            <w:shd w:fill="auto" w:val="clear"/>
            <w:vAlign w:val="bottom"/>
          </w:tcPr>
          <w:p>
            <w:pPr>
              <w:pStyle w:val="TableContents"/>
              <w:spacing w:before="0" w:after="283"/>
              <w:rPr/>
            </w:pPr>
            <w:r>
              <w:rPr/>
              <w:t>  </w:t>
            </w:r>
          </w:p>
        </w:tc>
        <w:tc>
          <w:tcPr>
            <w:tcW w:w="681"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2005</w:t>
            </w:r>
          </w:p>
        </w:tc>
        <w:tc>
          <w:tcPr>
            <w:tcW w:w="80" w:type="dxa"/>
            <w:tcBorders/>
            <w:shd w:fill="auto" w:val="clear"/>
            <w:vAlign w:val="bottom"/>
          </w:tcPr>
          <w:p>
            <w:pPr>
              <w:pStyle w:val="TableContents"/>
              <w:spacing w:before="0" w:after="283"/>
              <w:rPr/>
            </w:pPr>
            <w:r>
              <w:rPr/>
              <w:t> </w:t>
            </w:r>
          </w:p>
        </w:tc>
        <w:tc>
          <w:tcPr>
            <w:tcW w:w="270" w:type="dxa"/>
            <w:tcBorders/>
            <w:shd w:fill="auto" w:val="clear"/>
            <w:vAlign w:val="bottom"/>
          </w:tcPr>
          <w:p>
            <w:pPr>
              <w:pStyle w:val="TableContents"/>
              <w:spacing w:before="0" w:after="283"/>
              <w:rPr/>
            </w:pPr>
            <w:r>
              <w:rPr/>
              <w:t> </w:t>
            </w:r>
          </w:p>
        </w:tc>
        <w:tc>
          <w:tcPr>
            <w:tcW w:w="681"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2004</w:t>
            </w:r>
          </w:p>
        </w:tc>
        <w:tc>
          <w:tcPr>
            <w:tcW w:w="84" w:type="dxa"/>
            <w:tcBorders/>
            <w:shd w:fill="auto" w:val="clear"/>
            <w:vAlign w:val="bottom"/>
          </w:tcPr>
          <w:p>
            <w:pPr>
              <w:pStyle w:val="TableContents"/>
              <w:spacing w:before="0" w:after="283"/>
              <w:rPr/>
            </w:pPr>
            <w:r>
              <w:rPr/>
              <w:t> </w:t>
            </w:r>
          </w:p>
        </w:tc>
      </w:tr>
      <w:tr>
        <w:trPr/>
        <w:tc>
          <w:tcPr>
            <w:tcW w:w="7286" w:type="dxa"/>
            <w:tcBorders/>
            <w:shd w:fill="CCEEFF" w:val="clear"/>
          </w:tcPr>
          <w:p>
            <w:pPr>
              <w:pStyle w:val="TableContents"/>
              <w:spacing w:before="0" w:after="283"/>
              <w:rPr>
                <w:rFonts w:ascii="Times New Roman" w:hAnsi="Times New Roman"/>
                <w:sz w:val="20"/>
              </w:rPr>
            </w:pPr>
            <w:r>
              <w:rPr>
                <w:rFonts w:ascii="Times New Roman" w:hAnsi="Times New Roman"/>
                <w:sz w:val="20"/>
              </w:rPr>
              <w:t>Effect of a 1% increase in health care cost trend rate on:</w:t>
            </w:r>
          </w:p>
        </w:tc>
        <w:tc>
          <w:tcPr>
            <w:tcW w:w="30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556" w:type="dxa"/>
            <w:tcBorders/>
            <w:shd w:fill="CCEEFF" w:val="clear"/>
            <w:vAlign w:val="bottom"/>
          </w:tcPr>
          <w:p>
            <w:pPr>
              <w:pStyle w:val="TableContents"/>
              <w:spacing w:before="0" w:after="283"/>
              <w:rPr>
                <w:sz w:val="4"/>
                <w:szCs w:val="4"/>
              </w:rPr>
            </w:pPr>
            <w:r>
              <w:rPr>
                <w:sz w:val="4"/>
                <w:szCs w:val="4"/>
              </w:rPr>
            </w:r>
          </w:p>
        </w:tc>
        <w:tc>
          <w:tcPr>
            <w:tcW w:w="80" w:type="dxa"/>
            <w:tcBorders/>
            <w:shd w:fill="CCEEFF" w:val="clear"/>
            <w:vAlign w:val="bottom"/>
          </w:tcPr>
          <w:p>
            <w:pPr>
              <w:pStyle w:val="TableContents"/>
              <w:spacing w:before="0" w:after="283"/>
              <w:rPr>
                <w:sz w:val="4"/>
                <w:szCs w:val="4"/>
              </w:rPr>
            </w:pPr>
            <w:r>
              <w:rPr>
                <w:sz w:val="4"/>
                <w:szCs w:val="4"/>
              </w:rPr>
            </w:r>
          </w:p>
        </w:tc>
        <w:tc>
          <w:tcPr>
            <w:tcW w:w="27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556" w:type="dxa"/>
            <w:tcBorders/>
            <w:shd w:fill="CCEEFF" w:val="clear"/>
            <w:vAlign w:val="bottom"/>
          </w:tcPr>
          <w:p>
            <w:pPr>
              <w:pStyle w:val="TableContents"/>
              <w:spacing w:before="0" w:after="283"/>
              <w:rPr>
                <w:sz w:val="4"/>
                <w:szCs w:val="4"/>
              </w:rPr>
            </w:pPr>
            <w:r>
              <w:rPr>
                <w:sz w:val="4"/>
                <w:szCs w:val="4"/>
              </w:rPr>
            </w:r>
          </w:p>
        </w:tc>
        <w:tc>
          <w:tcPr>
            <w:tcW w:w="84" w:type="dxa"/>
            <w:tcBorders/>
            <w:shd w:fill="CCEEFF" w:val="clear"/>
            <w:vAlign w:val="bottom"/>
          </w:tcPr>
          <w:p>
            <w:pPr>
              <w:pStyle w:val="TableContents"/>
              <w:spacing w:before="0" w:after="283"/>
              <w:rPr>
                <w:sz w:val="4"/>
                <w:szCs w:val="4"/>
              </w:rPr>
            </w:pPr>
            <w:r>
              <w:rPr>
                <w:sz w:val="4"/>
                <w:szCs w:val="4"/>
              </w:rPr>
            </w:r>
          </w:p>
        </w:tc>
      </w:tr>
      <w:tr>
        <w:trPr/>
        <w:tc>
          <w:tcPr>
            <w:tcW w:w="7286" w:type="dxa"/>
            <w:tcBorders/>
            <w:shd w:fill="auto" w:val="clear"/>
          </w:tcPr>
          <w:p>
            <w:pPr>
              <w:pStyle w:val="TableContents"/>
              <w:spacing w:before="0" w:after="283"/>
              <w:rPr>
                <w:rFonts w:ascii="Times New Roman" w:hAnsi="Times New Roman"/>
                <w:sz w:val="20"/>
              </w:rPr>
            </w:pPr>
            <w:r>
              <w:rPr>
                <w:rFonts w:ascii="Times New Roman" w:hAnsi="Times New Roman"/>
                <w:sz w:val="20"/>
              </w:rPr>
              <w:t>Interest cost plus service cost</w:t>
            </w:r>
          </w:p>
        </w:tc>
        <w:tc>
          <w:tcPr>
            <w:tcW w:w="30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5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512</w:t>
            </w:r>
          </w:p>
        </w:tc>
        <w:tc>
          <w:tcPr>
            <w:tcW w:w="80" w:type="dxa"/>
            <w:tcBorders/>
            <w:shd w:fill="auto" w:val="clear"/>
            <w:vAlign w:val="bottom"/>
          </w:tcPr>
          <w:p>
            <w:pPr>
              <w:pStyle w:val="TableContents"/>
              <w:spacing w:before="0" w:after="283"/>
              <w:rPr/>
            </w:pPr>
            <w:r>
              <w:rPr/>
              <w:t> </w:t>
            </w:r>
          </w:p>
        </w:tc>
        <w:tc>
          <w:tcPr>
            <w:tcW w:w="27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5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488</w:t>
            </w:r>
          </w:p>
        </w:tc>
        <w:tc>
          <w:tcPr>
            <w:tcW w:w="84" w:type="dxa"/>
            <w:tcBorders/>
            <w:shd w:fill="auto" w:val="clear"/>
            <w:vAlign w:val="bottom"/>
          </w:tcPr>
          <w:p>
            <w:pPr>
              <w:pStyle w:val="TableContents"/>
              <w:spacing w:before="0" w:after="283"/>
              <w:rPr/>
            </w:pPr>
            <w:r>
              <w:rPr/>
              <w:t> </w:t>
            </w:r>
          </w:p>
        </w:tc>
      </w:tr>
      <w:tr>
        <w:trPr/>
        <w:tc>
          <w:tcPr>
            <w:tcW w:w="7286" w:type="dxa"/>
            <w:tcBorders/>
            <w:shd w:fill="CCEEFF" w:val="clear"/>
          </w:tcPr>
          <w:p>
            <w:pPr>
              <w:pStyle w:val="TableContents"/>
              <w:spacing w:before="0" w:after="283"/>
              <w:rPr>
                <w:rFonts w:ascii="Times New Roman" w:hAnsi="Times New Roman"/>
                <w:sz w:val="20"/>
              </w:rPr>
            </w:pPr>
            <w:r>
              <w:rPr>
                <w:rFonts w:ascii="Times New Roman" w:hAnsi="Times New Roman"/>
                <w:sz w:val="20"/>
              </w:rPr>
              <w:t>Accumulated postretirement benefit obligation</w:t>
            </w:r>
          </w:p>
        </w:tc>
        <w:tc>
          <w:tcPr>
            <w:tcW w:w="30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5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4,458</w:t>
            </w:r>
          </w:p>
        </w:tc>
        <w:tc>
          <w:tcPr>
            <w:tcW w:w="80" w:type="dxa"/>
            <w:tcBorders/>
            <w:shd w:fill="CCEEFF" w:val="clear"/>
            <w:vAlign w:val="bottom"/>
          </w:tcPr>
          <w:p>
            <w:pPr>
              <w:pStyle w:val="TableContents"/>
              <w:spacing w:before="0" w:after="283"/>
              <w:rPr/>
            </w:pPr>
            <w:r>
              <w:rPr/>
              <w:t> </w:t>
            </w:r>
          </w:p>
        </w:tc>
        <w:tc>
          <w:tcPr>
            <w:tcW w:w="27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5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8,396</w:t>
            </w:r>
          </w:p>
        </w:tc>
        <w:tc>
          <w:tcPr>
            <w:tcW w:w="84" w:type="dxa"/>
            <w:tcBorders/>
            <w:shd w:fill="CCEEFF" w:val="clear"/>
            <w:vAlign w:val="bottom"/>
          </w:tcPr>
          <w:p>
            <w:pPr>
              <w:pStyle w:val="TableContents"/>
              <w:spacing w:before="0" w:after="283"/>
              <w:rPr/>
            </w:pPr>
            <w:r>
              <w:rPr/>
              <w:t> </w:t>
            </w:r>
          </w:p>
        </w:tc>
      </w:tr>
      <w:tr>
        <w:trPr/>
        <w:tc>
          <w:tcPr>
            <w:tcW w:w="7286" w:type="dxa"/>
            <w:tcBorders/>
            <w:shd w:fill="auto" w:val="clear"/>
          </w:tcPr>
          <w:p>
            <w:pPr>
              <w:pStyle w:val="TableContents"/>
              <w:spacing w:before="0" w:after="283"/>
              <w:rPr>
                <w:rFonts w:ascii="Times New Roman" w:hAnsi="Times New Roman"/>
                <w:sz w:val="20"/>
              </w:rPr>
            </w:pPr>
            <w:r>
              <w:rPr>
                <w:rFonts w:ascii="Times New Roman" w:hAnsi="Times New Roman"/>
                <w:sz w:val="20"/>
              </w:rPr>
              <w:t>Effect of a 1% decrease in health care cost trend rate on:</w:t>
            </w:r>
          </w:p>
        </w:tc>
        <w:tc>
          <w:tcPr>
            <w:tcW w:w="30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556" w:type="dxa"/>
            <w:tcBorders/>
            <w:shd w:fill="auto" w:val="clear"/>
            <w:vAlign w:val="bottom"/>
          </w:tcPr>
          <w:p>
            <w:pPr>
              <w:pStyle w:val="TableContents"/>
              <w:spacing w:before="0" w:after="283"/>
              <w:rPr>
                <w:sz w:val="4"/>
                <w:szCs w:val="4"/>
              </w:rPr>
            </w:pPr>
            <w:r>
              <w:rPr>
                <w:sz w:val="4"/>
                <w:szCs w:val="4"/>
              </w:rPr>
            </w:r>
          </w:p>
        </w:tc>
        <w:tc>
          <w:tcPr>
            <w:tcW w:w="80" w:type="dxa"/>
            <w:tcBorders/>
            <w:shd w:fill="auto" w:val="clear"/>
            <w:vAlign w:val="bottom"/>
          </w:tcPr>
          <w:p>
            <w:pPr>
              <w:pStyle w:val="TableContents"/>
              <w:spacing w:before="0" w:after="283"/>
              <w:rPr>
                <w:sz w:val="4"/>
                <w:szCs w:val="4"/>
              </w:rPr>
            </w:pPr>
            <w:r>
              <w:rPr>
                <w:sz w:val="4"/>
                <w:szCs w:val="4"/>
              </w:rPr>
            </w:r>
          </w:p>
        </w:tc>
        <w:tc>
          <w:tcPr>
            <w:tcW w:w="27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556" w:type="dxa"/>
            <w:tcBorders/>
            <w:shd w:fill="auto" w:val="clear"/>
            <w:vAlign w:val="bottom"/>
          </w:tcPr>
          <w:p>
            <w:pPr>
              <w:pStyle w:val="TableContents"/>
              <w:spacing w:before="0" w:after="283"/>
              <w:rPr>
                <w:sz w:val="4"/>
                <w:szCs w:val="4"/>
              </w:rPr>
            </w:pPr>
            <w:r>
              <w:rPr>
                <w:sz w:val="4"/>
                <w:szCs w:val="4"/>
              </w:rPr>
            </w:r>
          </w:p>
        </w:tc>
        <w:tc>
          <w:tcPr>
            <w:tcW w:w="84" w:type="dxa"/>
            <w:tcBorders/>
            <w:shd w:fill="auto" w:val="clear"/>
            <w:vAlign w:val="bottom"/>
          </w:tcPr>
          <w:p>
            <w:pPr>
              <w:pStyle w:val="TableContents"/>
              <w:spacing w:before="0" w:after="283"/>
              <w:rPr>
                <w:sz w:val="4"/>
                <w:szCs w:val="4"/>
              </w:rPr>
            </w:pPr>
            <w:r>
              <w:rPr>
                <w:sz w:val="4"/>
                <w:szCs w:val="4"/>
              </w:rPr>
            </w:r>
          </w:p>
        </w:tc>
      </w:tr>
      <w:tr>
        <w:trPr/>
        <w:tc>
          <w:tcPr>
            <w:tcW w:w="7286" w:type="dxa"/>
            <w:tcBorders/>
            <w:shd w:fill="CCEEFF" w:val="clear"/>
          </w:tcPr>
          <w:p>
            <w:pPr>
              <w:pStyle w:val="TableContents"/>
              <w:spacing w:before="0" w:after="283"/>
              <w:rPr>
                <w:rFonts w:ascii="Times New Roman" w:hAnsi="Times New Roman"/>
                <w:sz w:val="20"/>
              </w:rPr>
            </w:pPr>
            <w:r>
              <w:rPr>
                <w:rFonts w:ascii="Times New Roman" w:hAnsi="Times New Roman"/>
                <w:sz w:val="20"/>
              </w:rPr>
              <w:t>Interest cost plus service cost</w:t>
            </w:r>
          </w:p>
        </w:tc>
        <w:tc>
          <w:tcPr>
            <w:tcW w:w="30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5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(499</w:t>
            </w:r>
          </w:p>
        </w:tc>
        <w:tc>
          <w:tcPr>
            <w:tcW w:w="8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27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5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(471</w:t>
            </w:r>
          </w:p>
        </w:tc>
        <w:tc>
          <w:tcPr>
            <w:tcW w:w="8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7286" w:type="dxa"/>
            <w:tcBorders/>
            <w:shd w:fill="auto" w:val="clear"/>
          </w:tcPr>
          <w:p>
            <w:pPr>
              <w:pStyle w:val="TableContents"/>
              <w:spacing w:before="0" w:after="283"/>
              <w:rPr>
                <w:rFonts w:ascii="Times New Roman" w:hAnsi="Times New Roman"/>
                <w:sz w:val="20"/>
              </w:rPr>
            </w:pPr>
            <w:r>
              <w:rPr>
                <w:rFonts w:ascii="Times New Roman" w:hAnsi="Times New Roman"/>
                <w:sz w:val="20"/>
              </w:rPr>
              <w:t>Accumulated postretirement benefit obligation</w:t>
            </w:r>
          </w:p>
        </w:tc>
        <w:tc>
          <w:tcPr>
            <w:tcW w:w="30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5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(4,326</w:t>
            </w:r>
          </w:p>
        </w:tc>
        <w:tc>
          <w:tcPr>
            <w:tcW w:w="8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27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5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(8,105</w:t>
            </w:r>
          </w:p>
        </w:tc>
        <w:tc>
          <w:tcPr>
            <w:tcW w:w="8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bl>
    <w:p>
      <w:pPr>
        <w:pStyle w:val="TextBody"/>
        <w:spacing w:before="180" w:after="0"/>
        <w:rPr>
          <w:rFonts w:ascii="Times New Roman" w:hAnsi="Times New Roman"/>
          <w:sz w:val="20"/>
        </w:rPr>
      </w:pPr>
      <w:r>
        <w:rPr>
          <w:rFonts w:ascii="Times New Roman" w:hAnsi="Times New Roman"/>
          <w:sz w:val="20"/>
        </w:rPr>
        <w:t xml:space="preserve">It is reasonably possible that a change in this estimated obligation could occur during the covered period. </w:t>
      </w:r>
    </w:p>
    <w:p>
      <w:pPr>
        <w:pStyle w:val="TextBody"/>
        <w:spacing w:before="270" w:after="0"/>
        <w:rPr>
          <w:rFonts w:ascii="Times New Roman" w:hAnsi="Times New Roman"/>
          <w:i/>
          <w:sz w:val="20"/>
        </w:rPr>
      </w:pPr>
      <w:r>
        <w:rPr>
          <w:rFonts w:ascii="Times New Roman" w:hAnsi="Times New Roman"/>
          <w:i/>
          <w:sz w:val="20"/>
        </w:rPr>
        <w:t xml:space="preserve">NOTE K  PROVISION FOR INCOME TAXES </w:t>
      </w:r>
    </w:p>
    <w:p>
      <w:pPr>
        <w:pStyle w:val="TextBody"/>
        <w:spacing w:before="90" w:after="0"/>
        <w:rPr>
          <w:rFonts w:ascii="Times New Roman" w:hAnsi="Times New Roman"/>
          <w:sz w:val="20"/>
        </w:rPr>
      </w:pPr>
      <w:r>
        <w:rPr>
          <w:rFonts w:ascii="Times New Roman" w:hAnsi="Times New Roman"/>
          <w:sz w:val="20"/>
        </w:rPr>
        <w:t xml:space="preserve">The Companys total deferred tax assets, liabilities, and deferred tax asset valuation allowances at December 31, 2005 and 2004 were as follows: </w:t>
      </w:r>
    </w:p>
    <w:p>
      <w:pPr>
        <w:pStyle w:val="TextBody"/>
        <w:spacing w:before="0" w:after="0"/>
        <w:rPr/>
      </w:pPr>
      <w:r>
        <w:rPr/>
        <w:t> </w:t>
      </w:r>
    </w:p>
    <w:tbl>
      <w:tblPr>
        <w:tblW w:w="4600" w:type="pct"/>
        <w:jc w:val="center"/>
        <w:tblInd w:w="0" w:type="dxa"/>
        <w:tblCellMar>
          <w:top w:w="0" w:type="dxa"/>
          <w:left w:w="0" w:type="dxa"/>
          <w:bottom w:w="0" w:type="dxa"/>
          <w:right w:w="0" w:type="dxa"/>
        </w:tblCellMar>
      </w:tblPr>
      <w:tblGrid>
        <w:gridCol w:w="6170"/>
        <w:gridCol w:w="509"/>
        <w:gridCol w:w="125"/>
        <w:gridCol w:w="914"/>
        <w:gridCol w:w="80"/>
        <w:gridCol w:w="467"/>
        <w:gridCol w:w="125"/>
        <w:gridCol w:w="914"/>
        <w:gridCol w:w="84"/>
      </w:tblGrid>
      <w:tr>
        <w:trPr/>
        <w:tc>
          <w:tcPr>
            <w:tcW w:w="6170" w:type="dxa"/>
            <w:tcBorders/>
            <w:shd w:fill="auto" w:val="clear"/>
            <w:vAlign w:val="center"/>
          </w:tcPr>
          <w:p>
            <w:pPr>
              <w:pStyle w:val="TableContents"/>
              <w:spacing w:before="0" w:after="283"/>
              <w:rPr>
                <w:sz w:val="4"/>
                <w:szCs w:val="4"/>
              </w:rPr>
            </w:pPr>
            <w:r>
              <w:rPr>
                <w:sz w:val="4"/>
                <w:szCs w:val="4"/>
              </w:rPr>
            </w:r>
          </w:p>
        </w:tc>
        <w:tc>
          <w:tcPr>
            <w:tcW w:w="509"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914" w:type="dxa"/>
            <w:tcBorders/>
            <w:shd w:fill="auto" w:val="clear"/>
            <w:vAlign w:val="center"/>
          </w:tcPr>
          <w:p>
            <w:pPr>
              <w:pStyle w:val="TableContents"/>
              <w:spacing w:before="0" w:after="283"/>
              <w:rPr>
                <w:sz w:val="4"/>
                <w:szCs w:val="4"/>
              </w:rPr>
            </w:pPr>
            <w:r>
              <w:rPr>
                <w:sz w:val="4"/>
                <w:szCs w:val="4"/>
              </w:rPr>
            </w:r>
          </w:p>
        </w:tc>
        <w:tc>
          <w:tcPr>
            <w:tcW w:w="80" w:type="dxa"/>
            <w:tcBorders/>
            <w:shd w:fill="auto" w:val="clear"/>
            <w:vAlign w:val="center"/>
          </w:tcPr>
          <w:p>
            <w:pPr>
              <w:pStyle w:val="TableContents"/>
              <w:spacing w:before="0" w:after="283"/>
              <w:rPr>
                <w:sz w:val="4"/>
                <w:szCs w:val="4"/>
              </w:rPr>
            </w:pPr>
            <w:r>
              <w:rPr>
                <w:sz w:val="4"/>
                <w:szCs w:val="4"/>
              </w:rPr>
            </w:r>
          </w:p>
        </w:tc>
        <w:tc>
          <w:tcPr>
            <w:tcW w:w="467"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914" w:type="dxa"/>
            <w:tcBorders/>
            <w:shd w:fill="auto" w:val="clear"/>
            <w:vAlign w:val="center"/>
          </w:tcPr>
          <w:p>
            <w:pPr>
              <w:pStyle w:val="TableContents"/>
              <w:spacing w:before="0" w:after="283"/>
              <w:rPr>
                <w:sz w:val="4"/>
                <w:szCs w:val="4"/>
              </w:rPr>
            </w:pPr>
            <w:r>
              <w:rPr>
                <w:sz w:val="4"/>
                <w:szCs w:val="4"/>
              </w:rPr>
            </w:r>
          </w:p>
        </w:tc>
        <w:tc>
          <w:tcPr>
            <w:tcW w:w="84" w:type="dxa"/>
            <w:tcBorders/>
            <w:shd w:fill="auto" w:val="clear"/>
            <w:vAlign w:val="center"/>
          </w:tcPr>
          <w:p>
            <w:pPr>
              <w:pStyle w:val="TableContents"/>
              <w:spacing w:before="0" w:after="283"/>
              <w:rPr>
                <w:sz w:val="4"/>
                <w:szCs w:val="4"/>
              </w:rPr>
            </w:pPr>
            <w:r>
              <w:rPr>
                <w:sz w:val="4"/>
                <w:szCs w:val="4"/>
              </w:rPr>
            </w:r>
          </w:p>
        </w:tc>
      </w:tr>
      <w:tr>
        <w:trPr/>
        <w:tc>
          <w:tcPr>
            <w:tcW w:w="6170" w:type="dxa"/>
            <w:tcBorders/>
            <w:shd w:fill="auto" w:val="clear"/>
            <w:vAlign w:val="bottom"/>
          </w:tcPr>
          <w:p>
            <w:pPr>
              <w:pStyle w:val="TableContents"/>
              <w:spacing w:before="0" w:after="283"/>
              <w:rPr/>
            </w:pPr>
            <w:r>
              <w:rPr/>
              <w:t> </w:t>
            </w:r>
          </w:p>
        </w:tc>
        <w:tc>
          <w:tcPr>
            <w:tcW w:w="509" w:type="dxa"/>
            <w:tcBorders/>
            <w:shd w:fill="auto" w:val="clear"/>
            <w:vAlign w:val="bottom"/>
          </w:tcPr>
          <w:p>
            <w:pPr>
              <w:pStyle w:val="TableContents"/>
              <w:spacing w:before="0" w:after="283"/>
              <w:rPr/>
            </w:pPr>
            <w:r>
              <w:rPr/>
              <w:t>  </w:t>
            </w:r>
          </w:p>
        </w:tc>
        <w:tc>
          <w:tcPr>
            <w:tcW w:w="1039"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2005</w:t>
            </w:r>
          </w:p>
        </w:tc>
        <w:tc>
          <w:tcPr>
            <w:tcW w:w="80" w:type="dxa"/>
            <w:tcBorders/>
            <w:shd w:fill="auto" w:val="clear"/>
            <w:vAlign w:val="bottom"/>
          </w:tcPr>
          <w:p>
            <w:pPr>
              <w:pStyle w:val="TableContents"/>
              <w:spacing w:before="0" w:after="283"/>
              <w:rPr/>
            </w:pPr>
            <w:r>
              <w:rPr/>
              <w:t> </w:t>
            </w:r>
          </w:p>
        </w:tc>
        <w:tc>
          <w:tcPr>
            <w:tcW w:w="467" w:type="dxa"/>
            <w:tcBorders/>
            <w:shd w:fill="auto" w:val="clear"/>
            <w:vAlign w:val="bottom"/>
          </w:tcPr>
          <w:p>
            <w:pPr>
              <w:pStyle w:val="TableContents"/>
              <w:spacing w:before="0" w:after="283"/>
              <w:rPr/>
            </w:pPr>
            <w:r>
              <w:rPr/>
              <w:t> </w:t>
            </w:r>
          </w:p>
        </w:tc>
        <w:tc>
          <w:tcPr>
            <w:tcW w:w="1039"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2004</w:t>
            </w:r>
          </w:p>
        </w:tc>
        <w:tc>
          <w:tcPr>
            <w:tcW w:w="84" w:type="dxa"/>
            <w:tcBorders/>
            <w:shd w:fill="auto" w:val="clear"/>
            <w:vAlign w:val="bottom"/>
          </w:tcPr>
          <w:p>
            <w:pPr>
              <w:pStyle w:val="TableContents"/>
              <w:spacing w:before="0" w:after="283"/>
              <w:rPr/>
            </w:pPr>
            <w:r>
              <w:rPr/>
              <w:t> </w:t>
            </w:r>
          </w:p>
        </w:tc>
      </w:tr>
      <w:tr>
        <w:trPr/>
        <w:tc>
          <w:tcPr>
            <w:tcW w:w="6170" w:type="dxa"/>
            <w:tcBorders/>
            <w:shd w:fill="CCEEFF" w:val="clear"/>
          </w:tcPr>
          <w:p>
            <w:pPr>
              <w:pStyle w:val="TableContents"/>
              <w:spacing w:before="0" w:after="283"/>
              <w:rPr>
                <w:rFonts w:ascii="Times New Roman" w:hAnsi="Times New Roman"/>
                <w:sz w:val="20"/>
              </w:rPr>
            </w:pPr>
            <w:r>
              <w:rPr>
                <w:rFonts w:ascii="Times New Roman" w:hAnsi="Times New Roman"/>
                <w:sz w:val="20"/>
              </w:rPr>
              <w:t>Deferred tax liabilities due to temporary differences</w:t>
            </w:r>
          </w:p>
        </w:tc>
        <w:tc>
          <w:tcPr>
            <w:tcW w:w="50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1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(18,000</w:t>
            </w:r>
          </w:p>
        </w:tc>
        <w:tc>
          <w:tcPr>
            <w:tcW w:w="8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6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1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(16,000</w:t>
            </w:r>
          </w:p>
        </w:tc>
        <w:tc>
          <w:tcPr>
            <w:tcW w:w="8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6170" w:type="dxa"/>
            <w:tcBorders/>
            <w:shd w:fill="auto" w:val="clear"/>
          </w:tcPr>
          <w:p>
            <w:pPr>
              <w:pStyle w:val="TableContents"/>
              <w:spacing w:before="0" w:after="283"/>
              <w:rPr>
                <w:rFonts w:ascii="Times New Roman" w:hAnsi="Times New Roman"/>
                <w:sz w:val="20"/>
              </w:rPr>
            </w:pPr>
            <w:r>
              <w:rPr>
                <w:rFonts w:ascii="Times New Roman" w:hAnsi="Times New Roman"/>
                <w:sz w:val="20"/>
              </w:rPr>
              <w:t>Deferred tax assets due to temporary differences</w:t>
            </w:r>
          </w:p>
        </w:tc>
        <w:tc>
          <w:tcPr>
            <w:tcW w:w="50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1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878,000</w:t>
            </w:r>
          </w:p>
        </w:tc>
        <w:tc>
          <w:tcPr>
            <w:tcW w:w="80" w:type="dxa"/>
            <w:tcBorders/>
            <w:shd w:fill="auto" w:val="clear"/>
            <w:vAlign w:val="bottom"/>
          </w:tcPr>
          <w:p>
            <w:pPr>
              <w:pStyle w:val="TableContents"/>
              <w:spacing w:before="0" w:after="283"/>
              <w:rPr/>
            </w:pPr>
            <w:r>
              <w:rPr/>
              <w:t> </w:t>
            </w:r>
          </w:p>
        </w:tc>
        <w:tc>
          <w:tcPr>
            <w:tcW w:w="46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1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1,037,000</w:t>
            </w:r>
          </w:p>
        </w:tc>
        <w:tc>
          <w:tcPr>
            <w:tcW w:w="84" w:type="dxa"/>
            <w:tcBorders/>
            <w:shd w:fill="auto" w:val="clear"/>
            <w:vAlign w:val="bottom"/>
          </w:tcPr>
          <w:p>
            <w:pPr>
              <w:pStyle w:val="TableContents"/>
              <w:spacing w:before="0" w:after="283"/>
              <w:rPr/>
            </w:pPr>
            <w:r>
              <w:rPr/>
              <w:t> </w:t>
            </w:r>
          </w:p>
        </w:tc>
      </w:tr>
      <w:tr>
        <w:trPr/>
        <w:tc>
          <w:tcPr>
            <w:tcW w:w="6170" w:type="dxa"/>
            <w:tcBorders/>
            <w:shd w:fill="CCEEFF" w:val="clear"/>
          </w:tcPr>
          <w:p>
            <w:pPr>
              <w:pStyle w:val="TableContents"/>
              <w:spacing w:before="0" w:after="283"/>
              <w:rPr>
                <w:rFonts w:ascii="Times New Roman" w:hAnsi="Times New Roman"/>
                <w:sz w:val="20"/>
              </w:rPr>
            </w:pPr>
            <w:r>
              <w:rPr>
                <w:rFonts w:ascii="Times New Roman" w:hAnsi="Times New Roman"/>
                <w:sz w:val="20"/>
              </w:rPr>
              <w:t>Deferred tax assets due to operating loss carryforwards</w:t>
            </w:r>
          </w:p>
        </w:tc>
        <w:tc>
          <w:tcPr>
            <w:tcW w:w="50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1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1,003,000</w:t>
            </w:r>
          </w:p>
        </w:tc>
        <w:tc>
          <w:tcPr>
            <w:tcW w:w="80" w:type="dxa"/>
            <w:tcBorders/>
            <w:shd w:fill="CCEEFF" w:val="clear"/>
            <w:vAlign w:val="bottom"/>
          </w:tcPr>
          <w:p>
            <w:pPr>
              <w:pStyle w:val="TableContents"/>
              <w:spacing w:before="0" w:after="283"/>
              <w:rPr/>
            </w:pPr>
            <w:r>
              <w:rPr/>
              <w:t> </w:t>
            </w:r>
          </w:p>
        </w:tc>
        <w:tc>
          <w:tcPr>
            <w:tcW w:w="46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1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783,000</w:t>
            </w:r>
          </w:p>
        </w:tc>
        <w:tc>
          <w:tcPr>
            <w:tcW w:w="84" w:type="dxa"/>
            <w:tcBorders/>
            <w:shd w:fill="CCEEFF" w:val="clear"/>
            <w:vAlign w:val="bottom"/>
          </w:tcPr>
          <w:p>
            <w:pPr>
              <w:pStyle w:val="TableContents"/>
              <w:spacing w:before="0" w:after="283"/>
              <w:rPr/>
            </w:pPr>
            <w:r>
              <w:rPr/>
              <w:t> </w:t>
            </w:r>
          </w:p>
        </w:tc>
      </w:tr>
      <w:tr>
        <w:trPr/>
        <w:tc>
          <w:tcPr>
            <w:tcW w:w="6170" w:type="dxa"/>
            <w:tcBorders/>
            <w:shd w:fill="auto" w:val="clear"/>
          </w:tcPr>
          <w:p>
            <w:pPr>
              <w:pStyle w:val="TableContents"/>
              <w:spacing w:before="0" w:after="283"/>
              <w:rPr>
                <w:rFonts w:ascii="Times New Roman" w:hAnsi="Times New Roman"/>
                <w:sz w:val="20"/>
              </w:rPr>
            </w:pPr>
            <w:r>
              <w:rPr>
                <w:rFonts w:ascii="Times New Roman" w:hAnsi="Times New Roman"/>
                <w:sz w:val="20"/>
              </w:rPr>
              <w:t>Less valuation allowance</w:t>
            </w:r>
          </w:p>
        </w:tc>
        <w:tc>
          <w:tcPr>
            <w:tcW w:w="50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1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(1,181,000</w:t>
            </w:r>
          </w:p>
        </w:tc>
        <w:tc>
          <w:tcPr>
            <w:tcW w:w="8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6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14"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(1,037,000</w:t>
            </w:r>
          </w:p>
        </w:tc>
        <w:tc>
          <w:tcPr>
            <w:tcW w:w="8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6170" w:type="dxa"/>
            <w:tcBorders/>
            <w:shd w:fill="auto" w:val="clear"/>
            <w:vAlign w:val="bottom"/>
          </w:tcPr>
          <w:p>
            <w:pPr>
              <w:pStyle w:val="TableContents"/>
              <w:spacing w:before="0" w:after="283"/>
              <w:rPr>
                <w:sz w:val="4"/>
                <w:szCs w:val="4"/>
              </w:rPr>
            </w:pPr>
            <w:r>
              <w:rPr>
                <w:sz w:val="4"/>
                <w:szCs w:val="4"/>
              </w:rPr>
            </w:r>
          </w:p>
        </w:tc>
        <w:tc>
          <w:tcPr>
            <w:tcW w:w="509"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914" w:type="dxa"/>
            <w:tcBorders>
              <w:top w:val="single" w:sz="2"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467"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914" w:type="dxa"/>
            <w:tcBorders>
              <w:top w:val="single" w:sz="2" w:space="0" w:color="000000"/>
            </w:tcBorders>
            <w:shd w:fill="auto" w:val="clear"/>
            <w:tcMar>
              <w:top w:w="28" w:type="dxa"/>
            </w:tcMar>
            <w:vAlign w:val="bottom"/>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r>
      <w:tr>
        <w:trPr/>
        <w:tc>
          <w:tcPr>
            <w:tcW w:w="6170" w:type="dxa"/>
            <w:tcBorders/>
            <w:shd w:fill="CCEEFF" w:val="clear"/>
          </w:tcPr>
          <w:p>
            <w:pPr>
              <w:pStyle w:val="TableContents"/>
              <w:spacing w:before="0" w:after="283"/>
              <w:rPr>
                <w:rFonts w:ascii="Times New Roman" w:hAnsi="Times New Roman"/>
                <w:sz w:val="20"/>
              </w:rPr>
            </w:pPr>
            <w:r>
              <w:rPr>
                <w:rFonts w:ascii="Times New Roman" w:hAnsi="Times New Roman"/>
                <w:sz w:val="20"/>
              </w:rPr>
              <w:t>Net deferred tax asset</w:t>
            </w:r>
          </w:p>
        </w:tc>
        <w:tc>
          <w:tcPr>
            <w:tcW w:w="50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1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682,000</w:t>
            </w:r>
          </w:p>
        </w:tc>
        <w:tc>
          <w:tcPr>
            <w:tcW w:w="80" w:type="dxa"/>
            <w:tcBorders/>
            <w:shd w:fill="CCEEFF" w:val="clear"/>
            <w:vAlign w:val="bottom"/>
          </w:tcPr>
          <w:p>
            <w:pPr>
              <w:pStyle w:val="TableContents"/>
              <w:spacing w:before="0" w:after="283"/>
              <w:rPr/>
            </w:pPr>
            <w:r>
              <w:rPr/>
              <w:t> </w:t>
            </w:r>
          </w:p>
        </w:tc>
        <w:tc>
          <w:tcPr>
            <w:tcW w:w="46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1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767,000</w:t>
            </w:r>
          </w:p>
        </w:tc>
        <w:tc>
          <w:tcPr>
            <w:tcW w:w="84" w:type="dxa"/>
            <w:tcBorders/>
            <w:shd w:fill="CCEEFF" w:val="clear"/>
            <w:vAlign w:val="bottom"/>
          </w:tcPr>
          <w:p>
            <w:pPr>
              <w:pStyle w:val="TableContents"/>
              <w:spacing w:before="0" w:after="283"/>
              <w:rPr/>
            </w:pPr>
            <w:r>
              <w:rPr/>
              <w:t> </w:t>
            </w:r>
          </w:p>
        </w:tc>
      </w:tr>
      <w:tr>
        <w:trPr/>
        <w:tc>
          <w:tcPr>
            <w:tcW w:w="6170" w:type="dxa"/>
            <w:tcBorders/>
            <w:shd w:fill="auto" w:val="clear"/>
            <w:vAlign w:val="bottom"/>
          </w:tcPr>
          <w:p>
            <w:pPr>
              <w:pStyle w:val="TableContents"/>
              <w:spacing w:before="0" w:after="283"/>
              <w:rPr>
                <w:sz w:val="4"/>
                <w:szCs w:val="4"/>
              </w:rPr>
            </w:pPr>
            <w:r>
              <w:rPr>
                <w:sz w:val="4"/>
                <w:szCs w:val="4"/>
              </w:rPr>
            </w:r>
          </w:p>
        </w:tc>
        <w:tc>
          <w:tcPr>
            <w:tcW w:w="509"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914" w:type="dxa"/>
            <w:tcBorders>
              <w:top w:val="double" w:sz="6"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467"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914" w:type="dxa"/>
            <w:tcBorders>
              <w:top w:val="double" w:sz="6" w:space="0" w:color="000000"/>
            </w:tcBorders>
            <w:shd w:fill="auto" w:val="clear"/>
            <w:tcMar>
              <w:top w:w="28" w:type="dxa"/>
            </w:tcMar>
            <w:vAlign w:val="bottom"/>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r>
    </w:tbl>
    <w:p>
      <w:pPr>
        <w:pStyle w:val="TextBody"/>
        <w:spacing w:before="180" w:after="0"/>
        <w:rPr>
          <w:rFonts w:ascii="Times New Roman" w:hAnsi="Times New Roman"/>
          <w:sz w:val="20"/>
        </w:rPr>
      </w:pPr>
      <w:r>
        <w:rPr>
          <w:rFonts w:ascii="Times New Roman" w:hAnsi="Times New Roman"/>
          <w:sz w:val="20"/>
        </w:rPr>
        <w:t xml:space="preserve">Deferred tax assets have been recorded for net operating loss carryforwards and differences between the timing of deductions between book and tax for bad debts, self-insured insurance expense, warranty expense, revenue recognition, and deductions for postretirement health care. Deferred tax liabilities have been recorded for differences between book and tax depreciation.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999999"/>
        </w:pBdr>
        <w:rPr/>
      </w:pPr>
      <w:r>
        <w:rPr/>
      </w:r>
    </w:p>
    <w:p>
      <w:pPr>
        <w:pStyle w:val="TextBody"/>
        <w:spacing w:before="0" w:after="0"/>
        <w:rPr>
          <w:rFonts w:ascii="Times New Roman" w:hAnsi="Times New Roman"/>
          <w:b/>
          <w:sz w:val="20"/>
        </w:rPr>
      </w:pPr>
      <w:r>
        <w:rPr>
          <w:rFonts w:ascii="Times New Roman" w:hAnsi="Times New Roman"/>
          <w:b/>
          <w:sz w:val="20"/>
        </w:rPr>
        <w:t xml:space="preserve">EFFOX, INC. </w:t>
      </w:r>
    </w:p>
    <w:p>
      <w:pPr>
        <w:pStyle w:val="TextBody"/>
        <w:spacing w:before="0" w:after="0"/>
        <w:rPr>
          <w:rFonts w:ascii="Times New Roman" w:hAnsi="Times New Roman"/>
          <w:b/>
          <w:sz w:val="20"/>
        </w:rPr>
      </w:pPr>
      <w:r>
        <w:rPr>
          <w:rFonts w:ascii="Times New Roman" w:hAnsi="Times New Roman"/>
          <w:b/>
          <w:sz w:val="20"/>
        </w:rPr>
        <w:t xml:space="preserve">NOTES TO FINANCIAL STATEMENTS </w:t>
      </w:r>
    </w:p>
    <w:p>
      <w:pPr>
        <w:pStyle w:val="TextBody"/>
        <w:spacing w:before="0" w:after="0"/>
        <w:rPr>
          <w:rFonts w:ascii="Times New Roman" w:hAnsi="Times New Roman"/>
          <w:b/>
          <w:sz w:val="20"/>
        </w:rPr>
      </w:pPr>
      <w:r>
        <w:rPr>
          <w:rFonts w:ascii="Times New Roman" w:hAnsi="Times New Roman"/>
          <w:b/>
          <w:sz w:val="20"/>
        </w:rPr>
        <w:t xml:space="preserve">YEARS ENDED DECEMBER 31, 2005 AND 2004 </w:t>
      </w:r>
    </w:p>
    <w:p>
      <w:pPr>
        <w:pStyle w:val="TextBody"/>
        <w:spacing w:before="90" w:after="0"/>
        <w:rPr>
          <w:rFonts w:ascii="Times New Roman" w:hAnsi="Times New Roman"/>
          <w:i/>
          <w:sz w:val="20"/>
        </w:rPr>
      </w:pPr>
      <w:r>
        <w:rPr>
          <w:rFonts w:ascii="Times New Roman" w:hAnsi="Times New Roman"/>
          <w:i/>
          <w:sz w:val="20"/>
        </w:rPr>
        <w:t xml:space="preserve">NOTE K  PROVISION FOR INCOME TAXES (continued)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For federal income tax purposes, approximately $2,900,000 of net operating loss carryforwards exist to offset future taxable income. These carryforwards begin to expire in 2020. </w:t>
      </w:r>
    </w:p>
    <w:p>
      <w:pPr>
        <w:pStyle w:val="TextBody"/>
        <w:spacing w:before="180" w:after="0"/>
        <w:rPr>
          <w:rFonts w:ascii="Times New Roman" w:hAnsi="Times New Roman"/>
          <w:sz w:val="20"/>
        </w:rPr>
      </w:pPr>
      <w:r>
        <w:rPr>
          <w:rFonts w:ascii="Times New Roman" w:hAnsi="Times New Roman"/>
          <w:sz w:val="20"/>
        </w:rPr>
        <w:t xml:space="preserve">During the year ended December 31, 2004 there was a change in judgment about future realization of a $767,000 deferred tax asset that existed at the date the company was recapitalized and goodwill was recorded. Accordingly, the change in the valuation allowance during 2004 resulted in an equal reduction to previously recorded goodwill. </w:t>
      </w:r>
    </w:p>
    <w:p>
      <w:pPr>
        <w:pStyle w:val="TextBody"/>
        <w:spacing w:before="180" w:after="0"/>
        <w:rPr>
          <w:rFonts w:ascii="Times New Roman" w:hAnsi="Times New Roman"/>
          <w:sz w:val="20"/>
        </w:rPr>
      </w:pPr>
      <w:r>
        <w:rPr>
          <w:rFonts w:ascii="Times New Roman" w:hAnsi="Times New Roman"/>
          <w:sz w:val="20"/>
        </w:rPr>
        <w:t xml:space="preserve">The income tax provision is different from the expected tax provision computed by multiplying income before income taxes by the statutory rates. The reasons for this difference are as follows: </w:t>
      </w:r>
    </w:p>
    <w:p>
      <w:pPr>
        <w:pStyle w:val="TextBody"/>
        <w:spacing w:before="0" w:after="0"/>
        <w:rPr/>
      </w:pPr>
      <w:r>
        <w:rPr/>
        <w:t> </w:t>
      </w:r>
    </w:p>
    <w:tbl>
      <w:tblPr>
        <w:tblW w:w="4600" w:type="pct"/>
        <w:jc w:val="center"/>
        <w:tblInd w:w="0" w:type="dxa"/>
        <w:tblCellMar>
          <w:top w:w="0" w:type="dxa"/>
          <w:left w:w="0" w:type="dxa"/>
          <w:bottom w:w="0" w:type="dxa"/>
          <w:right w:w="0" w:type="dxa"/>
        </w:tblCellMar>
      </w:tblPr>
      <w:tblGrid>
        <w:gridCol w:w="6734"/>
        <w:gridCol w:w="379"/>
        <w:gridCol w:w="125"/>
        <w:gridCol w:w="759"/>
        <w:gridCol w:w="80"/>
        <w:gridCol w:w="343"/>
        <w:gridCol w:w="125"/>
        <w:gridCol w:w="759"/>
        <w:gridCol w:w="84"/>
      </w:tblGrid>
      <w:tr>
        <w:trPr/>
        <w:tc>
          <w:tcPr>
            <w:tcW w:w="6734"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759" w:type="dxa"/>
            <w:tcBorders/>
            <w:shd w:fill="auto" w:val="clear"/>
            <w:vAlign w:val="center"/>
          </w:tcPr>
          <w:p>
            <w:pPr>
              <w:pStyle w:val="TableContents"/>
              <w:spacing w:before="0" w:after="283"/>
              <w:rPr>
                <w:sz w:val="4"/>
                <w:szCs w:val="4"/>
              </w:rPr>
            </w:pPr>
            <w:r>
              <w:rPr>
                <w:sz w:val="4"/>
                <w:szCs w:val="4"/>
              </w:rPr>
            </w:r>
          </w:p>
        </w:tc>
        <w:tc>
          <w:tcPr>
            <w:tcW w:w="80" w:type="dxa"/>
            <w:tcBorders/>
            <w:shd w:fill="auto" w:val="clear"/>
            <w:vAlign w:val="center"/>
          </w:tcPr>
          <w:p>
            <w:pPr>
              <w:pStyle w:val="TableContents"/>
              <w:spacing w:before="0" w:after="283"/>
              <w:rPr>
                <w:sz w:val="4"/>
                <w:szCs w:val="4"/>
              </w:rPr>
            </w:pPr>
            <w:r>
              <w:rPr>
                <w:sz w:val="4"/>
                <w:szCs w:val="4"/>
              </w:rPr>
            </w:r>
          </w:p>
        </w:tc>
        <w:tc>
          <w:tcPr>
            <w:tcW w:w="343"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759" w:type="dxa"/>
            <w:tcBorders/>
            <w:shd w:fill="auto" w:val="clear"/>
            <w:vAlign w:val="center"/>
          </w:tcPr>
          <w:p>
            <w:pPr>
              <w:pStyle w:val="TableContents"/>
              <w:spacing w:before="0" w:after="283"/>
              <w:rPr>
                <w:sz w:val="4"/>
                <w:szCs w:val="4"/>
              </w:rPr>
            </w:pPr>
            <w:r>
              <w:rPr>
                <w:sz w:val="4"/>
                <w:szCs w:val="4"/>
              </w:rPr>
            </w:r>
          </w:p>
        </w:tc>
        <w:tc>
          <w:tcPr>
            <w:tcW w:w="84" w:type="dxa"/>
            <w:tcBorders/>
            <w:shd w:fill="auto" w:val="clear"/>
            <w:vAlign w:val="center"/>
          </w:tcPr>
          <w:p>
            <w:pPr>
              <w:pStyle w:val="TableContents"/>
              <w:spacing w:before="0" w:after="283"/>
              <w:rPr>
                <w:sz w:val="4"/>
                <w:szCs w:val="4"/>
              </w:rPr>
            </w:pPr>
            <w:r>
              <w:rPr>
                <w:sz w:val="4"/>
                <w:szCs w:val="4"/>
              </w:rPr>
            </w:r>
          </w:p>
        </w:tc>
      </w:tr>
      <w:tr>
        <w:trPr/>
        <w:tc>
          <w:tcPr>
            <w:tcW w:w="6734" w:type="dxa"/>
            <w:tcBorders/>
            <w:shd w:fill="auto" w:val="clear"/>
            <w:vAlign w:val="bottom"/>
          </w:tcPr>
          <w:p>
            <w:pPr>
              <w:pStyle w:val="TableContents"/>
              <w:spacing w:before="0" w:after="283"/>
              <w:rPr/>
            </w:pPr>
            <w:r>
              <w:rPr/>
              <w:t> </w:t>
            </w:r>
          </w:p>
        </w:tc>
        <w:tc>
          <w:tcPr>
            <w:tcW w:w="379" w:type="dxa"/>
            <w:tcBorders/>
            <w:shd w:fill="auto" w:val="clear"/>
            <w:vAlign w:val="bottom"/>
          </w:tcPr>
          <w:p>
            <w:pPr>
              <w:pStyle w:val="TableContents"/>
              <w:spacing w:before="0" w:after="283"/>
              <w:rPr/>
            </w:pPr>
            <w:r>
              <w:rPr/>
              <w:t>  </w:t>
            </w:r>
          </w:p>
        </w:tc>
        <w:tc>
          <w:tcPr>
            <w:tcW w:w="884"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2005</w:t>
            </w:r>
          </w:p>
        </w:tc>
        <w:tc>
          <w:tcPr>
            <w:tcW w:w="80" w:type="dxa"/>
            <w:tcBorders/>
            <w:shd w:fill="auto" w:val="clear"/>
            <w:vAlign w:val="bottom"/>
          </w:tcPr>
          <w:p>
            <w:pPr>
              <w:pStyle w:val="TableContents"/>
              <w:spacing w:before="0" w:after="283"/>
              <w:rPr/>
            </w:pPr>
            <w:r>
              <w:rPr/>
              <w:t> </w:t>
            </w:r>
          </w:p>
        </w:tc>
        <w:tc>
          <w:tcPr>
            <w:tcW w:w="343" w:type="dxa"/>
            <w:tcBorders/>
            <w:shd w:fill="auto" w:val="clear"/>
            <w:vAlign w:val="bottom"/>
          </w:tcPr>
          <w:p>
            <w:pPr>
              <w:pStyle w:val="TableContents"/>
              <w:spacing w:before="0" w:after="283"/>
              <w:rPr/>
            </w:pPr>
            <w:r>
              <w:rPr/>
              <w:t> </w:t>
            </w:r>
          </w:p>
        </w:tc>
        <w:tc>
          <w:tcPr>
            <w:tcW w:w="884"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2004</w:t>
            </w:r>
          </w:p>
        </w:tc>
        <w:tc>
          <w:tcPr>
            <w:tcW w:w="84" w:type="dxa"/>
            <w:tcBorders/>
            <w:shd w:fill="auto" w:val="clear"/>
            <w:vAlign w:val="bottom"/>
          </w:tcPr>
          <w:p>
            <w:pPr>
              <w:pStyle w:val="TableContents"/>
              <w:spacing w:before="0" w:after="283"/>
              <w:rPr/>
            </w:pPr>
            <w:r>
              <w:rPr/>
              <w:t> </w:t>
            </w:r>
          </w:p>
        </w:tc>
      </w:tr>
      <w:tr>
        <w:trPr/>
        <w:tc>
          <w:tcPr>
            <w:tcW w:w="6734" w:type="dxa"/>
            <w:tcBorders/>
            <w:shd w:fill="CCEEFF" w:val="clear"/>
          </w:tcPr>
          <w:p>
            <w:pPr>
              <w:pStyle w:val="TableContents"/>
              <w:spacing w:before="0" w:after="283"/>
              <w:rPr>
                <w:rFonts w:ascii="Times New Roman" w:hAnsi="Times New Roman"/>
                <w:sz w:val="20"/>
              </w:rPr>
            </w:pPr>
            <w:r>
              <w:rPr>
                <w:rFonts w:ascii="Times New Roman" w:hAnsi="Times New Roman"/>
                <w:sz w:val="20"/>
              </w:rPr>
              <w:t>Expected tax benefit (expense) at statutory rates</w:t>
            </w:r>
          </w:p>
        </w:tc>
        <w:tc>
          <w:tcPr>
            <w:tcW w:w="37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5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820,000</w:t>
            </w:r>
          </w:p>
        </w:tc>
        <w:tc>
          <w:tcPr>
            <w:tcW w:w="80" w:type="dxa"/>
            <w:tcBorders/>
            <w:shd w:fill="CCEEFF" w:val="clear"/>
            <w:vAlign w:val="bottom"/>
          </w:tcPr>
          <w:p>
            <w:pPr>
              <w:pStyle w:val="TableContents"/>
              <w:spacing w:before="0" w:after="283"/>
              <w:rPr/>
            </w:pPr>
            <w:r>
              <w:rPr/>
              <w:t> </w:t>
            </w:r>
          </w:p>
        </w:tc>
        <w:tc>
          <w:tcPr>
            <w:tcW w:w="34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5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228,000</w:t>
            </w:r>
          </w:p>
        </w:tc>
        <w:tc>
          <w:tcPr>
            <w:tcW w:w="84" w:type="dxa"/>
            <w:tcBorders/>
            <w:shd w:fill="CCEEFF" w:val="clear"/>
            <w:vAlign w:val="bottom"/>
          </w:tcPr>
          <w:p>
            <w:pPr>
              <w:pStyle w:val="TableContents"/>
              <w:spacing w:before="0" w:after="283"/>
              <w:rPr/>
            </w:pPr>
            <w:r>
              <w:rPr/>
              <w:t> </w:t>
            </w:r>
          </w:p>
        </w:tc>
      </w:tr>
      <w:tr>
        <w:trPr/>
        <w:tc>
          <w:tcPr>
            <w:tcW w:w="6734" w:type="dxa"/>
            <w:tcBorders/>
            <w:shd w:fill="auto" w:val="clear"/>
          </w:tcPr>
          <w:p>
            <w:pPr>
              <w:pStyle w:val="TableContents"/>
              <w:spacing w:before="0" w:after="283"/>
              <w:rPr>
                <w:rFonts w:ascii="Times New Roman" w:hAnsi="Times New Roman"/>
                <w:sz w:val="20"/>
              </w:rPr>
            </w:pPr>
            <w:r>
              <w:rPr>
                <w:rFonts w:ascii="Times New Roman" w:hAnsi="Times New Roman"/>
                <w:sz w:val="20"/>
              </w:rPr>
              <w:t>Permanent difference due to treatment of preferred stock dividend as interest expense</w:t>
            </w:r>
          </w:p>
        </w:tc>
        <w:tc>
          <w:tcPr>
            <w:tcW w:w="37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5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(60,000</w:t>
            </w:r>
          </w:p>
        </w:tc>
        <w:tc>
          <w:tcPr>
            <w:tcW w:w="8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4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5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84" w:type="dxa"/>
            <w:tcBorders/>
            <w:shd w:fill="auto" w:val="clear"/>
            <w:vAlign w:val="bottom"/>
          </w:tcPr>
          <w:p>
            <w:pPr>
              <w:pStyle w:val="TableContents"/>
              <w:spacing w:before="0" w:after="283"/>
              <w:rPr/>
            </w:pPr>
            <w:r>
              <w:rPr/>
              <w:t> </w:t>
            </w:r>
          </w:p>
        </w:tc>
      </w:tr>
      <w:tr>
        <w:trPr/>
        <w:tc>
          <w:tcPr>
            <w:tcW w:w="6734" w:type="dxa"/>
            <w:tcBorders/>
            <w:shd w:fill="CCEEFF" w:val="clear"/>
          </w:tcPr>
          <w:p>
            <w:pPr>
              <w:pStyle w:val="TableContents"/>
              <w:spacing w:before="0" w:after="283"/>
              <w:rPr>
                <w:rFonts w:ascii="Times New Roman" w:hAnsi="Times New Roman"/>
                <w:sz w:val="20"/>
              </w:rPr>
            </w:pPr>
            <w:r>
              <w:rPr>
                <w:rFonts w:ascii="Times New Roman" w:hAnsi="Times New Roman"/>
                <w:sz w:val="20"/>
              </w:rPr>
              <w:t>Permanent difference due to impairment of goodwill</w:t>
            </w:r>
          </w:p>
        </w:tc>
        <w:tc>
          <w:tcPr>
            <w:tcW w:w="37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5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(644,000</w:t>
            </w:r>
          </w:p>
        </w:tc>
        <w:tc>
          <w:tcPr>
            <w:tcW w:w="8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4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5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84" w:type="dxa"/>
            <w:tcBorders/>
            <w:shd w:fill="CCEEFF" w:val="clear"/>
            <w:vAlign w:val="bottom"/>
          </w:tcPr>
          <w:p>
            <w:pPr>
              <w:pStyle w:val="TableContents"/>
              <w:spacing w:before="0" w:after="283"/>
              <w:rPr/>
            </w:pPr>
            <w:r>
              <w:rPr/>
              <w:t> </w:t>
            </w:r>
          </w:p>
        </w:tc>
      </w:tr>
      <w:tr>
        <w:trPr/>
        <w:tc>
          <w:tcPr>
            <w:tcW w:w="6734" w:type="dxa"/>
            <w:tcBorders/>
            <w:shd w:fill="auto" w:val="clear"/>
          </w:tcPr>
          <w:p>
            <w:pPr>
              <w:pStyle w:val="TableContents"/>
              <w:spacing w:before="0" w:after="283"/>
              <w:rPr>
                <w:rFonts w:ascii="Times New Roman" w:hAnsi="Times New Roman"/>
                <w:sz w:val="20"/>
              </w:rPr>
            </w:pPr>
            <w:r>
              <w:rPr>
                <w:rFonts w:ascii="Times New Roman" w:hAnsi="Times New Roman"/>
                <w:sz w:val="20"/>
              </w:rPr>
              <w:t>Adjustment to prior years deferred tax assets and liabilities</w:t>
            </w:r>
          </w:p>
        </w:tc>
        <w:tc>
          <w:tcPr>
            <w:tcW w:w="37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5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(57,000</w:t>
            </w:r>
          </w:p>
        </w:tc>
        <w:tc>
          <w:tcPr>
            <w:tcW w:w="8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4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5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84" w:type="dxa"/>
            <w:tcBorders/>
            <w:shd w:fill="auto" w:val="clear"/>
            <w:vAlign w:val="bottom"/>
          </w:tcPr>
          <w:p>
            <w:pPr>
              <w:pStyle w:val="TableContents"/>
              <w:spacing w:before="0" w:after="283"/>
              <w:rPr/>
            </w:pPr>
            <w:r>
              <w:rPr/>
              <w:t> </w:t>
            </w:r>
          </w:p>
        </w:tc>
      </w:tr>
      <w:tr>
        <w:trPr/>
        <w:tc>
          <w:tcPr>
            <w:tcW w:w="6734" w:type="dxa"/>
            <w:tcBorders/>
            <w:shd w:fill="CCEEFF" w:val="clear"/>
          </w:tcPr>
          <w:p>
            <w:pPr>
              <w:pStyle w:val="TableContents"/>
              <w:spacing w:before="0" w:after="283"/>
              <w:rPr>
                <w:rFonts w:ascii="Times New Roman" w:hAnsi="Times New Roman"/>
                <w:sz w:val="20"/>
              </w:rPr>
            </w:pPr>
            <w:r>
              <w:rPr>
                <w:rFonts w:ascii="Times New Roman" w:hAnsi="Times New Roman"/>
                <w:sz w:val="20"/>
              </w:rPr>
              <w:t>Adjustment for change in valuation allowance due to judgment about the realization of deferred tax assets in future years.</w:t>
            </w:r>
          </w:p>
        </w:tc>
        <w:tc>
          <w:tcPr>
            <w:tcW w:w="37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5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(144,000</w:t>
            </w:r>
          </w:p>
        </w:tc>
        <w:tc>
          <w:tcPr>
            <w:tcW w:w="8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4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5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(228,000</w:t>
            </w:r>
          </w:p>
        </w:tc>
        <w:tc>
          <w:tcPr>
            <w:tcW w:w="8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6734" w:type="dxa"/>
            <w:tcBorders/>
            <w:shd w:fill="auto" w:val="clear"/>
            <w:vAlign w:val="bottom"/>
          </w:tcPr>
          <w:p>
            <w:pPr>
              <w:pStyle w:val="TableContents"/>
              <w:spacing w:before="0" w:after="283"/>
              <w:rPr>
                <w:sz w:val="4"/>
                <w:szCs w:val="4"/>
              </w:rPr>
            </w:pPr>
            <w:r>
              <w:rPr>
                <w:sz w:val="4"/>
                <w:szCs w:val="4"/>
              </w:rPr>
            </w:r>
          </w:p>
        </w:tc>
        <w:tc>
          <w:tcPr>
            <w:tcW w:w="379"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759" w:type="dxa"/>
            <w:tcBorders>
              <w:top w:val="single" w:sz="2"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343"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759" w:type="dxa"/>
            <w:tcBorders>
              <w:top w:val="single" w:sz="2" w:space="0" w:color="000000"/>
            </w:tcBorders>
            <w:shd w:fill="auto" w:val="clear"/>
            <w:tcMar>
              <w:top w:w="28" w:type="dxa"/>
            </w:tcMar>
            <w:vAlign w:val="bottom"/>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r>
      <w:tr>
        <w:trPr/>
        <w:tc>
          <w:tcPr>
            <w:tcW w:w="6734" w:type="dxa"/>
            <w:tcBorders/>
            <w:shd w:fill="auto" w:val="clear"/>
          </w:tcPr>
          <w:p>
            <w:pPr>
              <w:pStyle w:val="TableContents"/>
              <w:spacing w:before="0" w:after="283"/>
              <w:rPr>
                <w:rFonts w:ascii="Times New Roman" w:hAnsi="Times New Roman"/>
                <w:sz w:val="20"/>
              </w:rPr>
            </w:pPr>
            <w:r>
              <w:rPr>
                <w:rFonts w:ascii="Times New Roman" w:hAnsi="Times New Roman"/>
                <w:sz w:val="20"/>
              </w:rPr>
              <w:t>Deferred income tax expense</w:t>
            </w:r>
          </w:p>
        </w:tc>
        <w:tc>
          <w:tcPr>
            <w:tcW w:w="37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5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(85,000</w:t>
            </w:r>
          </w:p>
        </w:tc>
        <w:tc>
          <w:tcPr>
            <w:tcW w:w="8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4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5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84" w:type="dxa"/>
            <w:tcBorders/>
            <w:shd w:fill="auto" w:val="clear"/>
            <w:vAlign w:val="bottom"/>
          </w:tcPr>
          <w:p>
            <w:pPr>
              <w:pStyle w:val="TableContents"/>
              <w:spacing w:before="0" w:after="283"/>
              <w:rPr/>
            </w:pPr>
            <w:r>
              <w:rPr/>
              <w:t> </w:t>
            </w:r>
          </w:p>
        </w:tc>
      </w:tr>
      <w:tr>
        <w:trPr/>
        <w:tc>
          <w:tcPr>
            <w:tcW w:w="6734" w:type="dxa"/>
            <w:tcBorders/>
            <w:shd w:fill="auto" w:val="clear"/>
            <w:vAlign w:val="bottom"/>
          </w:tcPr>
          <w:p>
            <w:pPr>
              <w:pStyle w:val="TableContents"/>
              <w:spacing w:before="0" w:after="283"/>
              <w:rPr>
                <w:sz w:val="4"/>
                <w:szCs w:val="4"/>
              </w:rPr>
            </w:pPr>
            <w:r>
              <w:rPr>
                <w:sz w:val="4"/>
                <w:szCs w:val="4"/>
              </w:rPr>
            </w:r>
          </w:p>
        </w:tc>
        <w:tc>
          <w:tcPr>
            <w:tcW w:w="379"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759" w:type="dxa"/>
            <w:tcBorders>
              <w:top w:val="double" w:sz="6"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343"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759" w:type="dxa"/>
            <w:tcBorders>
              <w:top w:val="double" w:sz="6" w:space="0" w:color="000000"/>
            </w:tcBorders>
            <w:shd w:fill="auto" w:val="clear"/>
            <w:tcMar>
              <w:top w:w="28" w:type="dxa"/>
            </w:tcMar>
            <w:vAlign w:val="bottom"/>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999999"/>
        </w:pBdr>
        <w:rPr/>
      </w:pPr>
      <w:r>
        <w:rPr/>
      </w:r>
    </w:p>
    <w:p>
      <w:pPr>
        <w:pStyle w:val="TextBody"/>
        <w:spacing w:before="0" w:after="0"/>
        <w:rPr>
          <w:rFonts w:ascii="Times New Roman" w:hAnsi="Times New Roman"/>
          <w:b/>
          <w:sz w:val="20"/>
        </w:rPr>
      </w:pPr>
      <w:r>
        <w:rPr>
          <w:rFonts w:ascii="Times New Roman" w:hAnsi="Times New Roman"/>
          <w:b/>
          <w:sz w:val="20"/>
        </w:rPr>
        <w:t xml:space="preserve">EFFOX, INC. </w:t>
      </w:r>
    </w:p>
    <w:p>
      <w:pPr>
        <w:pStyle w:val="TextBody"/>
        <w:spacing w:before="0" w:after="0"/>
        <w:rPr>
          <w:rFonts w:ascii="Times New Roman" w:hAnsi="Times New Roman"/>
          <w:b/>
          <w:sz w:val="20"/>
        </w:rPr>
      </w:pPr>
      <w:r>
        <w:rPr>
          <w:rFonts w:ascii="Times New Roman" w:hAnsi="Times New Roman"/>
          <w:b/>
          <w:sz w:val="20"/>
        </w:rPr>
        <w:t xml:space="preserve">NOTES TO FINANCIAL STATEMENTS </w:t>
      </w:r>
    </w:p>
    <w:p>
      <w:pPr>
        <w:pStyle w:val="TextBody"/>
        <w:spacing w:before="0" w:after="0"/>
        <w:rPr>
          <w:rFonts w:ascii="Times New Roman" w:hAnsi="Times New Roman"/>
          <w:b/>
          <w:sz w:val="20"/>
        </w:rPr>
      </w:pPr>
      <w:r>
        <w:rPr>
          <w:rFonts w:ascii="Times New Roman" w:hAnsi="Times New Roman"/>
          <w:b/>
          <w:sz w:val="20"/>
        </w:rPr>
        <w:t xml:space="preserve">YEARS ENDED DECEMBER 31, 2005 AND 2004 </w:t>
      </w:r>
    </w:p>
    <w:p>
      <w:pPr>
        <w:pStyle w:val="TextBody"/>
        <w:spacing w:before="0" w:after="0"/>
        <w:rPr/>
      </w:pPr>
      <w:r>
        <w:rPr/>
        <w:t> </w:t>
      </w:r>
    </w:p>
    <w:p>
      <w:pPr>
        <w:pStyle w:val="TextBody"/>
        <w:spacing w:before="0" w:after="0"/>
        <w:rPr>
          <w:rFonts w:ascii="Times New Roman" w:hAnsi="Times New Roman"/>
          <w:i/>
          <w:sz w:val="20"/>
        </w:rPr>
      </w:pPr>
      <w:r>
        <w:rPr>
          <w:rFonts w:ascii="Times New Roman" w:hAnsi="Times New Roman"/>
          <w:i/>
          <w:sz w:val="20"/>
        </w:rPr>
        <w:t xml:space="preserve">NOTE L  PREFERRED STOCK </w:t>
      </w:r>
    </w:p>
    <w:p>
      <w:pPr>
        <w:pStyle w:val="TextBody"/>
        <w:spacing w:before="90" w:after="0"/>
        <w:rPr>
          <w:rFonts w:ascii="Times New Roman" w:hAnsi="Times New Roman"/>
          <w:sz w:val="20"/>
        </w:rPr>
      </w:pPr>
      <w:r>
        <w:rPr>
          <w:rFonts w:ascii="Times New Roman" w:hAnsi="Times New Roman"/>
          <w:sz w:val="20"/>
        </w:rPr>
        <w:t xml:space="preserve">Effective January 1, 2005, the Company adopted </w:t>
      </w:r>
      <w:r>
        <w:rPr>
          <w:rFonts w:ascii="Times New Roman" w:hAnsi="Times New Roman"/>
          <w:i/>
          <w:sz w:val="20"/>
        </w:rPr>
        <w:t>Statement of Financial Accounting Standards No. 150  Accounting for Certain Financial Instruments with Characteristics of Both Liabilities and Equity</w:t>
      </w:r>
      <w:r>
        <w:rPr>
          <w:rFonts w:ascii="Times New Roman" w:hAnsi="Times New Roman"/>
          <w:sz w:val="20"/>
        </w:rPr>
        <w:t xml:space="preserve">. This statement requires that certain instruments that were previously classified as equity on the statement of financial position now be classified as liabilities. As a result of adopting the Statement, liabilities increased $2,904,041, reflecting the reclassification of the Companys redeemable preferred stock. The redeemable preferred shares provide that stock dividends accrue at a rate of 10% per annum, are cumulative, and will be paid if, and when declared by the Board of Directors. Dividends accrued during the year ended December 31, 2005 of $175,000 have been classified as interest expense in the accompanying financial statements. </w:t>
      </w:r>
    </w:p>
    <w:p>
      <w:pPr>
        <w:pStyle w:val="TextBody"/>
        <w:spacing w:before="180" w:after="0"/>
        <w:rPr>
          <w:rFonts w:ascii="Times New Roman" w:hAnsi="Times New Roman"/>
          <w:sz w:val="20"/>
        </w:rPr>
      </w:pPr>
      <w:r>
        <w:rPr>
          <w:rFonts w:ascii="Times New Roman" w:hAnsi="Times New Roman"/>
          <w:sz w:val="20"/>
        </w:rPr>
        <w:t xml:space="preserve">The shares may be redeemed at the option of the corporation in whole or in part, at any time or from time to time. The redemption price is stated at $1,000 plus accrued and unpaid dividends. In addition, there is a mandatory redemption on April 23, 2006 equal to $1,000 per share plus accrued and unpaid dividends. However, in accordance with the debt agreements with Bank of America, the preferred shares cannot be redeemed until the Bank of America debt has been repaid. In liquidation, the preferred shareholders have priority over the common shareholders. At December 31, 2005, there were 25,000 shares authorized with a stated value of $1,000 and 1,750 shares were issued and outstanding. The amount due shareholders if the Company had redeemed the shares as of December 31, 2005 was $2,904,041. </w:t>
      </w:r>
    </w:p>
    <w:p>
      <w:pPr>
        <w:pStyle w:val="TextBody"/>
        <w:spacing w:before="270" w:after="0"/>
        <w:rPr>
          <w:rFonts w:ascii="Times New Roman" w:hAnsi="Times New Roman"/>
          <w:i/>
          <w:sz w:val="20"/>
        </w:rPr>
      </w:pPr>
      <w:r>
        <w:rPr>
          <w:rFonts w:ascii="Times New Roman" w:hAnsi="Times New Roman"/>
          <w:i/>
          <w:sz w:val="20"/>
        </w:rPr>
        <w:t xml:space="preserve">NOTE M  COMMON STOCK </w:t>
      </w:r>
    </w:p>
    <w:p>
      <w:pPr>
        <w:pStyle w:val="TextBody"/>
        <w:spacing w:before="90" w:after="0"/>
        <w:rPr>
          <w:rFonts w:ascii="Times New Roman" w:hAnsi="Times New Roman"/>
          <w:sz w:val="20"/>
        </w:rPr>
      </w:pPr>
      <w:r>
        <w:rPr>
          <w:rFonts w:ascii="Times New Roman" w:hAnsi="Times New Roman"/>
          <w:sz w:val="20"/>
        </w:rPr>
        <w:t xml:space="preserve">Class A common stock shareholders are entitled to cast one vote for each share. Class B common stock shareholders have no voting rights. Class B shares are convertible to Class A shares based upon certain conditions as defined in the Amended Articles of Incorporation. With respect to dividends and in liquidation Class A and Class B shares are treated equally. </w:t>
      </w:r>
    </w:p>
    <w:p>
      <w:pPr>
        <w:pStyle w:val="TextBody"/>
        <w:spacing w:before="180" w:after="0"/>
        <w:rPr>
          <w:rFonts w:ascii="Times New Roman" w:hAnsi="Times New Roman"/>
          <w:sz w:val="20"/>
        </w:rPr>
      </w:pPr>
      <w:r>
        <w:rPr>
          <w:rFonts w:ascii="Times New Roman" w:hAnsi="Times New Roman"/>
          <w:sz w:val="20"/>
        </w:rPr>
        <w:t xml:space="preserve">The Company has a restrictive stock grant plan for certain management employees. Under the plan 159,250 Class A common shares are authorized for use. The Company has granted 159,250 shares, of which 159,250 and 153,000 were vested at December 31, 2005 and 2004, respectively. The employees are not required to pay for the shares. The Company recognized $5,438 of compensation cost for the year ended December 31, 2005 related to these grants.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999999"/>
        </w:pBdr>
        <w:rPr/>
      </w:pPr>
      <w:r>
        <w:rPr/>
      </w:r>
    </w:p>
    <w:p>
      <w:pPr>
        <w:pStyle w:val="TextBody"/>
        <w:spacing w:before="0" w:after="0"/>
        <w:rPr>
          <w:rFonts w:ascii="Times New Roman" w:hAnsi="Times New Roman"/>
          <w:b/>
          <w:sz w:val="20"/>
        </w:rPr>
      </w:pPr>
      <w:r>
        <w:rPr>
          <w:rFonts w:ascii="Times New Roman" w:hAnsi="Times New Roman"/>
          <w:b/>
          <w:sz w:val="20"/>
        </w:rPr>
        <w:t xml:space="preserve">EFFOX, INC. </w:t>
      </w:r>
    </w:p>
    <w:p>
      <w:pPr>
        <w:pStyle w:val="TextBody"/>
        <w:spacing w:before="0" w:after="0"/>
        <w:rPr>
          <w:rFonts w:ascii="Times New Roman" w:hAnsi="Times New Roman"/>
          <w:b/>
          <w:sz w:val="20"/>
        </w:rPr>
      </w:pPr>
      <w:r>
        <w:rPr>
          <w:rFonts w:ascii="Times New Roman" w:hAnsi="Times New Roman"/>
          <w:b/>
          <w:sz w:val="20"/>
        </w:rPr>
        <w:t xml:space="preserve">NOTES TO FINANCIAL STATEMENTS </w:t>
      </w:r>
    </w:p>
    <w:p>
      <w:pPr>
        <w:pStyle w:val="TextBody"/>
        <w:spacing w:before="0" w:after="0"/>
        <w:rPr>
          <w:rFonts w:ascii="Times New Roman" w:hAnsi="Times New Roman"/>
          <w:b/>
          <w:sz w:val="20"/>
        </w:rPr>
      </w:pPr>
      <w:r>
        <w:rPr>
          <w:rFonts w:ascii="Times New Roman" w:hAnsi="Times New Roman"/>
          <w:b/>
          <w:sz w:val="20"/>
        </w:rPr>
        <w:t xml:space="preserve">YEARS ENDED DECEMBER 31, 2005 AND 2004 </w:t>
      </w:r>
    </w:p>
    <w:p>
      <w:pPr>
        <w:pStyle w:val="TextBody"/>
        <w:spacing w:before="90" w:after="0"/>
        <w:rPr>
          <w:rFonts w:ascii="Times New Roman" w:hAnsi="Times New Roman"/>
          <w:i/>
          <w:sz w:val="20"/>
        </w:rPr>
      </w:pPr>
      <w:r>
        <w:rPr>
          <w:rFonts w:ascii="Times New Roman" w:hAnsi="Times New Roman"/>
          <w:i/>
          <w:sz w:val="20"/>
        </w:rPr>
        <w:t xml:space="preserve">NOTE M  COMMON STOCK (continued)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weighted average grant-date fair value of non-vested shares were as follows: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4818"/>
        <w:gridCol w:w="687"/>
        <w:gridCol w:w="234"/>
        <w:gridCol w:w="920"/>
        <w:gridCol w:w="687"/>
        <w:gridCol w:w="173"/>
        <w:gridCol w:w="713"/>
        <w:gridCol w:w="687"/>
        <w:gridCol w:w="416"/>
        <w:gridCol w:w="870"/>
      </w:tblGrid>
      <w:tr>
        <w:trPr/>
        <w:tc>
          <w:tcPr>
            <w:tcW w:w="4818" w:type="dxa"/>
            <w:tcBorders/>
            <w:shd w:fill="auto" w:val="clear"/>
            <w:vAlign w:val="center"/>
          </w:tcPr>
          <w:p>
            <w:pPr>
              <w:pStyle w:val="TableContents"/>
              <w:spacing w:before="0" w:after="283"/>
              <w:rPr>
                <w:sz w:val="4"/>
                <w:szCs w:val="4"/>
              </w:rPr>
            </w:pPr>
            <w:r>
              <w:rPr>
                <w:sz w:val="4"/>
                <w:szCs w:val="4"/>
              </w:rPr>
            </w:r>
          </w:p>
        </w:tc>
        <w:tc>
          <w:tcPr>
            <w:tcW w:w="687" w:type="dxa"/>
            <w:tcBorders/>
            <w:shd w:fill="auto" w:val="clear"/>
            <w:vAlign w:val="bottom"/>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920" w:type="dxa"/>
            <w:tcBorders/>
            <w:shd w:fill="auto" w:val="clear"/>
            <w:vAlign w:val="center"/>
          </w:tcPr>
          <w:p>
            <w:pPr>
              <w:pStyle w:val="TableContents"/>
              <w:spacing w:before="0" w:after="283"/>
              <w:rPr>
                <w:sz w:val="4"/>
                <w:szCs w:val="4"/>
              </w:rPr>
            </w:pPr>
            <w:r>
              <w:rPr>
                <w:sz w:val="4"/>
                <w:szCs w:val="4"/>
              </w:rPr>
            </w:r>
          </w:p>
        </w:tc>
        <w:tc>
          <w:tcPr>
            <w:tcW w:w="687" w:type="dxa"/>
            <w:tcBorders/>
            <w:shd w:fill="auto" w:val="clear"/>
            <w:vAlign w:val="bottom"/>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713" w:type="dxa"/>
            <w:tcBorders/>
            <w:shd w:fill="auto" w:val="clear"/>
            <w:vAlign w:val="center"/>
          </w:tcPr>
          <w:p>
            <w:pPr>
              <w:pStyle w:val="TableContents"/>
              <w:spacing w:before="0" w:after="283"/>
              <w:rPr>
                <w:sz w:val="4"/>
                <w:szCs w:val="4"/>
              </w:rPr>
            </w:pPr>
            <w:r>
              <w:rPr>
                <w:sz w:val="4"/>
                <w:szCs w:val="4"/>
              </w:rPr>
            </w:r>
          </w:p>
        </w:tc>
        <w:tc>
          <w:tcPr>
            <w:tcW w:w="687" w:type="dxa"/>
            <w:tcBorders/>
            <w:shd w:fill="auto" w:val="clear"/>
            <w:vAlign w:val="bottom"/>
          </w:tcPr>
          <w:p>
            <w:pPr>
              <w:pStyle w:val="TableContents"/>
              <w:spacing w:before="0" w:after="283"/>
              <w:rPr>
                <w:sz w:val="4"/>
                <w:szCs w:val="4"/>
              </w:rPr>
            </w:pPr>
            <w:r>
              <w:rPr>
                <w:sz w:val="4"/>
                <w:szCs w:val="4"/>
              </w:rPr>
            </w:r>
          </w:p>
        </w:tc>
        <w:tc>
          <w:tcPr>
            <w:tcW w:w="416" w:type="dxa"/>
            <w:tcBorders/>
            <w:shd w:fill="auto" w:val="clear"/>
            <w:vAlign w:val="center"/>
          </w:tcPr>
          <w:p>
            <w:pPr>
              <w:pStyle w:val="TableContents"/>
              <w:spacing w:before="0" w:after="283"/>
              <w:rPr>
                <w:sz w:val="4"/>
                <w:szCs w:val="4"/>
              </w:rPr>
            </w:pPr>
            <w:r>
              <w:rPr>
                <w:sz w:val="4"/>
                <w:szCs w:val="4"/>
              </w:rPr>
            </w:r>
          </w:p>
        </w:tc>
        <w:tc>
          <w:tcPr>
            <w:tcW w:w="870" w:type="dxa"/>
            <w:tcBorders/>
            <w:shd w:fill="auto" w:val="clear"/>
            <w:vAlign w:val="center"/>
          </w:tcPr>
          <w:p>
            <w:pPr>
              <w:pStyle w:val="TableContents"/>
              <w:spacing w:before="0" w:after="283"/>
              <w:rPr>
                <w:sz w:val="4"/>
                <w:szCs w:val="4"/>
              </w:rPr>
            </w:pPr>
            <w:r>
              <w:rPr>
                <w:sz w:val="4"/>
                <w:szCs w:val="4"/>
              </w:rPr>
            </w:r>
          </w:p>
        </w:tc>
      </w:tr>
      <w:tr>
        <w:trPr/>
        <w:tc>
          <w:tcPr>
            <w:tcW w:w="4818" w:type="dxa"/>
            <w:tcBorders/>
            <w:shd w:fill="auto" w:val="clear"/>
            <w:vAlign w:val="bottom"/>
          </w:tcPr>
          <w:p>
            <w:pPr>
              <w:pStyle w:val="TableContents"/>
              <w:spacing w:before="0" w:after="283"/>
              <w:rPr/>
            </w:pPr>
            <w:r>
              <w:rPr/>
              <w:t> </w:t>
            </w:r>
          </w:p>
        </w:tc>
        <w:tc>
          <w:tcPr>
            <w:tcW w:w="687" w:type="dxa"/>
            <w:tcBorders/>
            <w:shd w:fill="auto" w:val="clear"/>
            <w:vAlign w:val="bottom"/>
          </w:tcPr>
          <w:p>
            <w:pPr>
              <w:pStyle w:val="TableContents"/>
              <w:spacing w:before="0" w:after="283"/>
              <w:rPr/>
            </w:pPr>
            <w:r>
              <w:rPr/>
              <w:t>  </w:t>
            </w:r>
          </w:p>
        </w:tc>
        <w:tc>
          <w:tcPr>
            <w:tcW w:w="1154"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Non-vested Shares</w:t>
              <w:br/>
              <w:t>at January 1, 2005</w:t>
            </w:r>
          </w:p>
        </w:tc>
        <w:tc>
          <w:tcPr>
            <w:tcW w:w="687" w:type="dxa"/>
            <w:tcBorders/>
            <w:shd w:fill="auto" w:val="clear"/>
            <w:vAlign w:val="bottom"/>
          </w:tcPr>
          <w:p>
            <w:pPr>
              <w:pStyle w:val="TableContents"/>
              <w:spacing w:before="0" w:after="283"/>
              <w:rPr/>
            </w:pPr>
            <w:r>
              <w:rPr/>
              <w:t>  </w:t>
            </w:r>
          </w:p>
        </w:tc>
        <w:tc>
          <w:tcPr>
            <w:tcW w:w="886"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Shares Vested</w:t>
              <w:br/>
              <w:t>during 2005</w:t>
            </w:r>
          </w:p>
        </w:tc>
        <w:tc>
          <w:tcPr>
            <w:tcW w:w="687" w:type="dxa"/>
            <w:tcBorders/>
            <w:shd w:fill="auto" w:val="clear"/>
            <w:vAlign w:val="bottom"/>
          </w:tcPr>
          <w:p>
            <w:pPr>
              <w:pStyle w:val="TableContents"/>
              <w:spacing w:before="0" w:after="283"/>
              <w:rPr/>
            </w:pPr>
            <w:r>
              <w:rPr/>
              <w:t>  </w:t>
            </w:r>
          </w:p>
        </w:tc>
        <w:tc>
          <w:tcPr>
            <w:tcW w:w="1286"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Non-vested shares at</w:t>
              <w:br/>
              <w:t>December 31, 2005</w:t>
            </w:r>
          </w:p>
        </w:tc>
      </w:tr>
      <w:tr>
        <w:trPr/>
        <w:tc>
          <w:tcPr>
            <w:tcW w:w="4818" w:type="dxa"/>
            <w:tcBorders/>
            <w:shd w:fill="CCEEFF" w:val="clear"/>
          </w:tcPr>
          <w:p>
            <w:pPr>
              <w:pStyle w:val="TableContents"/>
              <w:spacing w:before="0" w:after="283"/>
              <w:rPr>
                <w:rFonts w:ascii="Times New Roman" w:hAnsi="Times New Roman"/>
                <w:sz w:val="20"/>
              </w:rPr>
            </w:pPr>
            <w:r>
              <w:rPr>
                <w:rFonts w:ascii="Times New Roman" w:hAnsi="Times New Roman"/>
                <w:sz w:val="20"/>
              </w:rPr>
              <w:t>Number of shares</w:t>
            </w:r>
          </w:p>
        </w:tc>
        <w:tc>
          <w:tcPr>
            <w:tcW w:w="687" w:type="dxa"/>
            <w:tcBorders/>
            <w:shd w:fill="CCEEFF" w:val="clear"/>
            <w:vAlign w:val="bottom"/>
          </w:tcPr>
          <w:p>
            <w:pPr>
              <w:pStyle w:val="TableContents"/>
              <w:spacing w:before="0" w:after="283"/>
              <w:rPr/>
            </w:pPr>
            <w:r>
              <w:rPr/>
              <w:t>  </w:t>
            </w:r>
          </w:p>
        </w:tc>
        <w:tc>
          <w:tcPr>
            <w:tcW w:w="234" w:type="dxa"/>
            <w:tcBorders/>
            <w:shd w:fill="CCEEFF" w:val="clear"/>
            <w:vAlign w:val="bottom"/>
          </w:tcPr>
          <w:p>
            <w:pPr>
              <w:pStyle w:val="TableContents"/>
              <w:spacing w:before="0" w:after="283"/>
              <w:rPr/>
            </w:pPr>
            <w:r>
              <w:rPr/>
              <w:t> </w:t>
            </w:r>
          </w:p>
        </w:tc>
        <w:tc>
          <w:tcPr>
            <w:tcW w:w="92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6,250</w:t>
            </w:r>
          </w:p>
        </w:tc>
        <w:tc>
          <w:tcPr>
            <w:tcW w:w="687"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rPr/>
            </w:pPr>
            <w:r>
              <w:rPr/>
              <w:t> </w:t>
            </w:r>
          </w:p>
        </w:tc>
        <w:tc>
          <w:tcPr>
            <w:tcW w:w="71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6,250</w:t>
            </w:r>
          </w:p>
        </w:tc>
        <w:tc>
          <w:tcPr>
            <w:tcW w:w="687" w:type="dxa"/>
            <w:tcBorders/>
            <w:shd w:fill="CCEEFF" w:val="clear"/>
            <w:vAlign w:val="bottom"/>
          </w:tcPr>
          <w:p>
            <w:pPr>
              <w:pStyle w:val="TableContents"/>
              <w:spacing w:before="0" w:after="283"/>
              <w:rPr/>
            </w:pPr>
            <w:r>
              <w:rPr/>
              <w:t>  </w:t>
            </w:r>
          </w:p>
        </w:tc>
        <w:tc>
          <w:tcPr>
            <w:tcW w:w="416" w:type="dxa"/>
            <w:tcBorders/>
            <w:shd w:fill="CCEEFF" w:val="clear"/>
            <w:vAlign w:val="bottom"/>
          </w:tcPr>
          <w:p>
            <w:pPr>
              <w:pStyle w:val="TableContents"/>
              <w:spacing w:before="0" w:after="283"/>
              <w:rPr/>
            </w:pPr>
            <w:r>
              <w:rPr/>
              <w:t> </w:t>
            </w:r>
          </w:p>
        </w:tc>
        <w:tc>
          <w:tcPr>
            <w:tcW w:w="87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r>
      <w:tr>
        <w:trPr/>
        <w:tc>
          <w:tcPr>
            <w:tcW w:w="4818" w:type="dxa"/>
            <w:tcBorders/>
            <w:shd w:fill="auto" w:val="clear"/>
          </w:tcPr>
          <w:p>
            <w:pPr>
              <w:pStyle w:val="TableContents"/>
              <w:spacing w:before="0" w:after="283"/>
              <w:rPr>
                <w:rFonts w:ascii="Times New Roman" w:hAnsi="Times New Roman"/>
                <w:sz w:val="20"/>
              </w:rPr>
            </w:pPr>
            <w:r>
              <w:rPr>
                <w:rFonts w:ascii="Times New Roman" w:hAnsi="Times New Roman"/>
                <w:sz w:val="20"/>
              </w:rPr>
              <w:t>Weighted average grant-date fair value</w:t>
            </w:r>
          </w:p>
        </w:tc>
        <w:tc>
          <w:tcPr>
            <w:tcW w:w="687"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2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5,438</w:t>
            </w:r>
          </w:p>
        </w:tc>
        <w:tc>
          <w:tcPr>
            <w:tcW w:w="687"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1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5,438</w:t>
            </w:r>
          </w:p>
        </w:tc>
        <w:tc>
          <w:tcPr>
            <w:tcW w:w="687" w:type="dxa"/>
            <w:tcBorders/>
            <w:shd w:fill="auto" w:val="clear"/>
            <w:vAlign w:val="bottom"/>
          </w:tcPr>
          <w:p>
            <w:pPr>
              <w:pStyle w:val="TableContents"/>
              <w:spacing w:before="0" w:after="283"/>
              <w:rPr/>
            </w:pPr>
            <w:r>
              <w:rPr/>
              <w:t>  </w:t>
            </w:r>
          </w:p>
        </w:tc>
        <w:tc>
          <w:tcPr>
            <w:tcW w:w="41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87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r>
    </w:tbl>
    <w:p>
      <w:pPr>
        <w:pStyle w:val="TextBody"/>
        <w:spacing w:before="180" w:after="0"/>
        <w:rPr>
          <w:rFonts w:ascii="Times New Roman" w:hAnsi="Times New Roman"/>
          <w:sz w:val="20"/>
        </w:rPr>
      </w:pPr>
      <w:r>
        <w:rPr>
          <w:rFonts w:ascii="Times New Roman" w:hAnsi="Times New Roman"/>
          <w:sz w:val="20"/>
        </w:rPr>
        <w:t xml:space="preserve">During 2005, the Company extended its debt obligations, discussed in Note G, with Bank of America. In connection with this extension, the Company issued warrants to the Bank. The warrants grant the Bank the right to purchase stock as follows: </w:t>
      </w:r>
    </w:p>
    <w:p>
      <w:pPr>
        <w:pStyle w:val="TextBody"/>
        <w:spacing w:before="0" w:after="0"/>
        <w:rPr/>
      </w:pPr>
      <w:r>
        <w:rPr/>
        <w:t> </w:t>
      </w:r>
    </w:p>
    <w:tbl>
      <w:tblPr>
        <w:tblW w:w="4200" w:type="pct"/>
        <w:jc w:val="center"/>
        <w:tblInd w:w="0" w:type="dxa"/>
        <w:tblCellMar>
          <w:top w:w="0" w:type="dxa"/>
          <w:left w:w="0" w:type="dxa"/>
          <w:bottom w:w="0" w:type="dxa"/>
          <w:right w:w="0" w:type="dxa"/>
        </w:tblCellMar>
      </w:tblPr>
      <w:tblGrid>
        <w:gridCol w:w="7486"/>
        <w:gridCol w:w="354"/>
        <w:gridCol w:w="732"/>
      </w:tblGrid>
      <w:tr>
        <w:trPr/>
        <w:tc>
          <w:tcPr>
            <w:tcW w:w="7486" w:type="dxa"/>
            <w:tcBorders/>
            <w:shd w:fill="auto" w:val="clear"/>
            <w:vAlign w:val="center"/>
          </w:tcPr>
          <w:p>
            <w:pPr>
              <w:pStyle w:val="TableContents"/>
              <w:spacing w:before="0" w:after="283"/>
              <w:rPr>
                <w:sz w:val="4"/>
                <w:szCs w:val="4"/>
              </w:rPr>
            </w:pPr>
            <w:r>
              <w:rPr>
                <w:sz w:val="4"/>
                <w:szCs w:val="4"/>
              </w:rPr>
            </w:r>
          </w:p>
        </w:tc>
        <w:tc>
          <w:tcPr>
            <w:tcW w:w="354" w:type="dxa"/>
            <w:tcBorders/>
            <w:shd w:fill="auto" w:val="clear"/>
            <w:vAlign w:val="bottom"/>
          </w:tcPr>
          <w:p>
            <w:pPr>
              <w:pStyle w:val="TableContents"/>
              <w:spacing w:before="0" w:after="283"/>
              <w:rPr>
                <w:sz w:val="4"/>
                <w:szCs w:val="4"/>
              </w:rPr>
            </w:pPr>
            <w:r>
              <w:rPr>
                <w:sz w:val="4"/>
                <w:szCs w:val="4"/>
              </w:rPr>
            </w:r>
          </w:p>
        </w:tc>
        <w:tc>
          <w:tcPr>
            <w:tcW w:w="732" w:type="dxa"/>
            <w:tcBorders/>
            <w:shd w:fill="auto" w:val="clear"/>
            <w:vAlign w:val="center"/>
          </w:tcPr>
          <w:p>
            <w:pPr>
              <w:pStyle w:val="TableContents"/>
              <w:spacing w:before="0" w:after="283"/>
              <w:rPr>
                <w:sz w:val="4"/>
                <w:szCs w:val="4"/>
              </w:rPr>
            </w:pPr>
            <w:r>
              <w:rPr>
                <w:sz w:val="4"/>
                <w:szCs w:val="4"/>
              </w:rPr>
            </w:r>
          </w:p>
        </w:tc>
      </w:tr>
      <w:tr>
        <w:trPr/>
        <w:tc>
          <w:tcPr>
            <w:tcW w:w="7486" w:type="dxa"/>
            <w:tcBorders/>
            <w:shd w:fill="auto" w:val="clear"/>
            <w:vAlign w:val="bottom"/>
          </w:tcPr>
          <w:p>
            <w:pPr>
              <w:pStyle w:val="TableContents"/>
              <w:spacing w:before="0" w:after="283"/>
              <w:rPr/>
            </w:pPr>
            <w:r>
              <w:rPr/>
              <w:t> </w:t>
            </w:r>
          </w:p>
        </w:tc>
        <w:tc>
          <w:tcPr>
            <w:tcW w:w="354" w:type="dxa"/>
            <w:tcBorders/>
            <w:shd w:fill="auto" w:val="clear"/>
            <w:vAlign w:val="bottom"/>
          </w:tcPr>
          <w:p>
            <w:pPr>
              <w:pStyle w:val="TableContents"/>
              <w:spacing w:before="0" w:after="283"/>
              <w:rPr/>
            </w:pPr>
            <w:r>
              <w:rPr/>
              <w:t>  </w:t>
            </w:r>
          </w:p>
        </w:tc>
        <w:tc>
          <w:tcPr>
            <w:tcW w:w="732" w:type="dxa"/>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Shares</w:t>
              <w:br/>
              <w:t>Warranted</w:t>
            </w:r>
          </w:p>
        </w:tc>
      </w:tr>
      <w:tr>
        <w:trPr/>
        <w:tc>
          <w:tcPr>
            <w:tcW w:w="7486" w:type="dxa"/>
            <w:tcBorders/>
            <w:shd w:fill="CCEEFF" w:val="clear"/>
          </w:tcPr>
          <w:p>
            <w:pPr>
              <w:pStyle w:val="TableContents"/>
              <w:spacing w:before="0" w:after="283"/>
              <w:rPr>
                <w:rFonts w:ascii="Times New Roman" w:hAnsi="Times New Roman"/>
                <w:sz w:val="20"/>
              </w:rPr>
            </w:pPr>
            <w:r>
              <w:rPr>
                <w:rFonts w:ascii="Times New Roman" w:hAnsi="Times New Roman"/>
                <w:sz w:val="20"/>
              </w:rPr>
              <w:t>Class B Common</w:t>
            </w:r>
          </w:p>
        </w:tc>
        <w:tc>
          <w:tcPr>
            <w:tcW w:w="354" w:type="dxa"/>
            <w:tcBorders/>
            <w:shd w:fill="CCEEFF" w:val="clear"/>
            <w:vAlign w:val="bottom"/>
          </w:tcPr>
          <w:p>
            <w:pPr>
              <w:pStyle w:val="TableContents"/>
              <w:spacing w:before="0" w:after="283"/>
              <w:rPr/>
            </w:pPr>
            <w:r>
              <w:rPr/>
              <w:t>  </w:t>
            </w:r>
          </w:p>
        </w:tc>
        <w:tc>
          <w:tcPr>
            <w:tcW w:w="73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100,000</w:t>
            </w:r>
          </w:p>
        </w:tc>
      </w:tr>
      <w:tr>
        <w:trPr/>
        <w:tc>
          <w:tcPr>
            <w:tcW w:w="7486" w:type="dxa"/>
            <w:tcBorders/>
            <w:shd w:fill="auto" w:val="clear"/>
          </w:tcPr>
          <w:p>
            <w:pPr>
              <w:pStyle w:val="TableContents"/>
              <w:spacing w:before="0" w:after="283"/>
              <w:rPr>
                <w:rFonts w:ascii="Times New Roman" w:hAnsi="Times New Roman"/>
                <w:sz w:val="20"/>
              </w:rPr>
            </w:pPr>
            <w:r>
              <w:rPr>
                <w:rFonts w:ascii="Times New Roman" w:hAnsi="Times New Roman"/>
                <w:sz w:val="20"/>
              </w:rPr>
              <w:t>Class A Common</w:t>
            </w:r>
          </w:p>
        </w:tc>
        <w:tc>
          <w:tcPr>
            <w:tcW w:w="354" w:type="dxa"/>
            <w:tcBorders/>
            <w:shd w:fill="auto" w:val="clear"/>
            <w:vAlign w:val="bottom"/>
          </w:tcPr>
          <w:p>
            <w:pPr>
              <w:pStyle w:val="TableContents"/>
              <w:spacing w:before="0" w:after="283"/>
              <w:rPr/>
            </w:pPr>
            <w:r>
              <w:rPr/>
              <w:t>  </w:t>
            </w:r>
          </w:p>
        </w:tc>
        <w:tc>
          <w:tcPr>
            <w:tcW w:w="73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95,131</w:t>
            </w:r>
          </w:p>
        </w:tc>
      </w:tr>
      <w:tr>
        <w:trPr/>
        <w:tc>
          <w:tcPr>
            <w:tcW w:w="7486" w:type="dxa"/>
            <w:tcBorders/>
            <w:shd w:fill="CCEEFF" w:val="clear"/>
          </w:tcPr>
          <w:p>
            <w:pPr>
              <w:pStyle w:val="TableContents"/>
              <w:spacing w:before="0" w:after="283"/>
              <w:rPr>
                <w:rFonts w:ascii="Times New Roman" w:hAnsi="Times New Roman"/>
                <w:sz w:val="20"/>
              </w:rPr>
            </w:pPr>
            <w:r>
              <w:rPr>
                <w:rFonts w:ascii="Times New Roman" w:hAnsi="Times New Roman"/>
                <w:sz w:val="20"/>
              </w:rPr>
              <w:t>Special Series B Preferred</w:t>
            </w:r>
          </w:p>
        </w:tc>
        <w:tc>
          <w:tcPr>
            <w:tcW w:w="354" w:type="dxa"/>
            <w:tcBorders/>
            <w:shd w:fill="CCEEFF" w:val="clear"/>
            <w:vAlign w:val="bottom"/>
          </w:tcPr>
          <w:p>
            <w:pPr>
              <w:pStyle w:val="TableContents"/>
              <w:spacing w:before="0" w:after="283"/>
              <w:rPr/>
            </w:pPr>
            <w:r>
              <w:rPr/>
              <w:t>  </w:t>
            </w:r>
          </w:p>
        </w:tc>
        <w:tc>
          <w:tcPr>
            <w:tcW w:w="73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16,842</w:t>
            </w:r>
          </w:p>
        </w:tc>
      </w:tr>
    </w:tbl>
    <w:p>
      <w:pPr>
        <w:pStyle w:val="TextBody"/>
        <w:spacing w:before="180" w:after="0"/>
        <w:rPr>
          <w:rFonts w:ascii="Times New Roman" w:hAnsi="Times New Roman"/>
          <w:sz w:val="20"/>
        </w:rPr>
      </w:pPr>
      <w:r>
        <w:rPr>
          <w:rFonts w:ascii="Times New Roman" w:hAnsi="Times New Roman"/>
          <w:sz w:val="20"/>
        </w:rPr>
        <w:t xml:space="preserve">The warrants have an exercise price of $0.01 and become exercisable on various dates between November 2005 and October 2006, as defined in the amended credit agreement between the Company and Bank of America. The warrants expire on the earlier of December 31, 2006 or the date on which the Companys obligations with Bank of America are settled.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999999"/>
        </w:pBdr>
        <w:rPr/>
      </w:pPr>
      <w:r>
        <w:rPr/>
      </w:r>
    </w:p>
    <w:p>
      <w:pPr>
        <w:pStyle w:val="TextBody"/>
        <w:spacing w:before="0" w:after="0"/>
        <w:rPr>
          <w:rFonts w:ascii="Times New Roman" w:hAnsi="Times New Roman"/>
          <w:b/>
          <w:sz w:val="20"/>
        </w:rPr>
      </w:pPr>
      <w:r>
        <w:rPr>
          <w:rFonts w:ascii="Times New Roman" w:hAnsi="Times New Roman"/>
          <w:b/>
          <w:sz w:val="20"/>
        </w:rPr>
        <w:t xml:space="preserve">EFFOX, INC. </w:t>
      </w:r>
    </w:p>
    <w:p>
      <w:pPr>
        <w:pStyle w:val="TextBody"/>
        <w:spacing w:before="0" w:after="0"/>
        <w:rPr>
          <w:rFonts w:ascii="Times New Roman" w:hAnsi="Times New Roman"/>
          <w:b/>
          <w:sz w:val="20"/>
        </w:rPr>
      </w:pPr>
      <w:r>
        <w:rPr>
          <w:rFonts w:ascii="Times New Roman" w:hAnsi="Times New Roman"/>
          <w:b/>
          <w:sz w:val="20"/>
        </w:rPr>
        <w:t xml:space="preserve">NOTES TO FINANCIAL STATEMENTS </w:t>
      </w:r>
    </w:p>
    <w:p>
      <w:pPr>
        <w:pStyle w:val="TextBody"/>
        <w:spacing w:before="0" w:after="0"/>
        <w:rPr>
          <w:rFonts w:ascii="Times New Roman" w:hAnsi="Times New Roman"/>
          <w:b/>
          <w:sz w:val="20"/>
        </w:rPr>
      </w:pPr>
      <w:r>
        <w:rPr>
          <w:rFonts w:ascii="Times New Roman" w:hAnsi="Times New Roman"/>
          <w:b/>
          <w:sz w:val="20"/>
        </w:rPr>
        <w:t xml:space="preserve">YEARS ENDED DECEMBER 31, 2005 AND 2004 </w:t>
      </w:r>
    </w:p>
    <w:p>
      <w:pPr>
        <w:pStyle w:val="TextBody"/>
        <w:spacing w:before="0" w:after="0"/>
        <w:rPr/>
      </w:pPr>
      <w:r>
        <w:rPr/>
        <w:t> </w:t>
      </w:r>
    </w:p>
    <w:p>
      <w:pPr>
        <w:pStyle w:val="TextBody"/>
        <w:spacing w:before="0" w:after="0"/>
        <w:rPr>
          <w:rFonts w:ascii="Times New Roman" w:hAnsi="Times New Roman"/>
          <w:i/>
          <w:sz w:val="20"/>
        </w:rPr>
      </w:pPr>
      <w:r>
        <w:rPr>
          <w:rFonts w:ascii="Times New Roman" w:hAnsi="Times New Roman"/>
          <w:i/>
          <w:sz w:val="20"/>
        </w:rPr>
        <w:t xml:space="preserve">NOTE N  COMMITMENTS AND CONTIGENCIES </w:t>
      </w:r>
    </w:p>
    <w:p>
      <w:pPr>
        <w:pStyle w:val="TextBody"/>
        <w:spacing w:before="90" w:after="0"/>
        <w:rPr>
          <w:rFonts w:ascii="Times New Roman" w:hAnsi="Times New Roman"/>
          <w:sz w:val="20"/>
        </w:rPr>
      </w:pPr>
      <w:r>
        <w:rPr>
          <w:rFonts w:ascii="Times New Roman" w:hAnsi="Times New Roman"/>
          <w:sz w:val="20"/>
        </w:rPr>
        <w:t xml:space="preserve">The Company leases offices, facilities and equipment under operating leases. Minimum annual lease payments under non-cancelable leases are as follows: </w:t>
      </w:r>
    </w:p>
    <w:p>
      <w:pPr>
        <w:pStyle w:val="TextBody"/>
        <w:spacing w:before="0" w:after="0"/>
        <w:rPr/>
      </w:pPr>
      <w:r>
        <w:rPr/>
        <w:t> </w:t>
      </w:r>
    </w:p>
    <w:tbl>
      <w:tblPr>
        <w:tblW w:w="4200" w:type="pct"/>
        <w:jc w:val="center"/>
        <w:tblInd w:w="0" w:type="dxa"/>
        <w:tblCellMar>
          <w:top w:w="0" w:type="dxa"/>
          <w:left w:w="0" w:type="dxa"/>
          <w:bottom w:w="0" w:type="dxa"/>
          <w:right w:w="0" w:type="dxa"/>
        </w:tblCellMar>
      </w:tblPr>
      <w:tblGrid>
        <w:gridCol w:w="7305"/>
        <w:gridCol w:w="426"/>
        <w:gridCol w:w="125"/>
        <w:gridCol w:w="716"/>
      </w:tblGrid>
      <w:tr>
        <w:trPr/>
        <w:tc>
          <w:tcPr>
            <w:tcW w:w="7305" w:type="dxa"/>
            <w:tcBorders/>
            <w:shd w:fill="auto" w:val="clear"/>
            <w:vAlign w:val="center"/>
          </w:tcPr>
          <w:p>
            <w:pPr>
              <w:pStyle w:val="TableContents"/>
              <w:spacing w:before="0" w:after="283"/>
              <w:rPr>
                <w:sz w:val="4"/>
                <w:szCs w:val="4"/>
              </w:rPr>
            </w:pPr>
            <w:r>
              <w:rPr>
                <w:sz w:val="4"/>
                <w:szCs w:val="4"/>
              </w:rPr>
            </w:r>
          </w:p>
        </w:tc>
        <w:tc>
          <w:tcPr>
            <w:tcW w:w="426"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716" w:type="dxa"/>
            <w:tcBorders/>
            <w:shd w:fill="auto" w:val="clear"/>
            <w:vAlign w:val="center"/>
          </w:tcPr>
          <w:p>
            <w:pPr>
              <w:pStyle w:val="TableContents"/>
              <w:spacing w:before="0" w:after="283"/>
              <w:rPr>
                <w:sz w:val="4"/>
                <w:szCs w:val="4"/>
              </w:rPr>
            </w:pPr>
            <w:r>
              <w:rPr>
                <w:sz w:val="4"/>
                <w:szCs w:val="4"/>
              </w:rPr>
            </w:r>
          </w:p>
        </w:tc>
      </w:tr>
      <w:tr>
        <w:trPr/>
        <w:tc>
          <w:tcPr>
            <w:tcW w:w="7305" w:type="dxa"/>
            <w:tcBorders/>
            <w:shd w:fill="auto" w:val="clear"/>
            <w:vAlign w:val="bottom"/>
          </w:tcPr>
          <w:p>
            <w:pPr>
              <w:pStyle w:val="TableContents"/>
              <w:pBdr>
                <w:bottom w:val="single" w:sz="2" w:space="1" w:color="000000"/>
              </w:pBdr>
              <w:spacing w:before="0" w:after="15"/>
              <w:ind w:left="0" w:right="0" w:hanging="0"/>
              <w:rPr>
                <w:rFonts w:ascii="Times New Roman" w:hAnsi="Times New Roman"/>
                <w:b/>
                <w:sz w:val="14"/>
              </w:rPr>
            </w:pPr>
            <w:r>
              <w:rPr>
                <w:rFonts w:ascii="Times New Roman" w:hAnsi="Times New Roman"/>
                <w:b/>
                <w:sz w:val="14"/>
              </w:rPr>
              <w:t>Year ending</w:t>
            </w:r>
          </w:p>
        </w:tc>
        <w:tc>
          <w:tcPr>
            <w:tcW w:w="426" w:type="dxa"/>
            <w:tcBorders/>
            <w:shd w:fill="auto" w:val="clear"/>
            <w:vAlign w:val="bottom"/>
          </w:tcPr>
          <w:p>
            <w:pPr>
              <w:pStyle w:val="TableContents"/>
              <w:spacing w:before="0" w:after="283"/>
              <w:rPr/>
            </w:pPr>
            <w:r>
              <w:rPr/>
              <w:t>  </w:t>
            </w:r>
          </w:p>
        </w:tc>
        <w:tc>
          <w:tcPr>
            <w:tcW w:w="841"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Amount</w:t>
            </w:r>
          </w:p>
        </w:tc>
      </w:tr>
      <w:tr>
        <w:trPr/>
        <w:tc>
          <w:tcPr>
            <w:tcW w:w="7305" w:type="dxa"/>
            <w:tcBorders/>
            <w:shd w:fill="CCEEFF" w:val="clear"/>
          </w:tcPr>
          <w:p>
            <w:pPr>
              <w:pStyle w:val="TableContents"/>
              <w:spacing w:before="0" w:after="283"/>
              <w:rPr>
                <w:rFonts w:ascii="Times New Roman" w:hAnsi="Times New Roman"/>
                <w:sz w:val="20"/>
              </w:rPr>
            </w:pPr>
            <w:r>
              <w:rPr>
                <w:rFonts w:ascii="Times New Roman" w:hAnsi="Times New Roman"/>
                <w:sz w:val="20"/>
              </w:rPr>
              <w:t>December 31, 2006</w:t>
            </w:r>
          </w:p>
        </w:tc>
        <w:tc>
          <w:tcPr>
            <w:tcW w:w="42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1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363,050</w:t>
            </w:r>
          </w:p>
        </w:tc>
      </w:tr>
      <w:tr>
        <w:trPr/>
        <w:tc>
          <w:tcPr>
            <w:tcW w:w="7305" w:type="dxa"/>
            <w:tcBorders/>
            <w:shd w:fill="auto" w:val="clear"/>
          </w:tcPr>
          <w:p>
            <w:pPr>
              <w:pStyle w:val="TableContents"/>
              <w:spacing w:before="0" w:after="283"/>
              <w:rPr>
                <w:rFonts w:ascii="Times New Roman" w:hAnsi="Times New Roman"/>
                <w:sz w:val="20"/>
              </w:rPr>
            </w:pPr>
            <w:r>
              <w:rPr>
                <w:rFonts w:ascii="Times New Roman" w:hAnsi="Times New Roman"/>
                <w:sz w:val="20"/>
              </w:rPr>
              <w:t>December 31, 2007</w:t>
            </w:r>
          </w:p>
        </w:tc>
        <w:tc>
          <w:tcPr>
            <w:tcW w:w="42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1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10,273</w:t>
            </w:r>
          </w:p>
        </w:tc>
      </w:tr>
      <w:tr>
        <w:trPr/>
        <w:tc>
          <w:tcPr>
            <w:tcW w:w="7305" w:type="dxa"/>
            <w:tcBorders/>
            <w:shd w:fill="CCEEFF" w:val="clear"/>
          </w:tcPr>
          <w:p>
            <w:pPr>
              <w:pStyle w:val="TableContents"/>
              <w:spacing w:before="0" w:after="283"/>
              <w:rPr>
                <w:rFonts w:ascii="Times New Roman" w:hAnsi="Times New Roman"/>
                <w:sz w:val="20"/>
              </w:rPr>
            </w:pPr>
            <w:r>
              <w:rPr>
                <w:rFonts w:ascii="Times New Roman" w:hAnsi="Times New Roman"/>
                <w:sz w:val="20"/>
              </w:rPr>
              <w:t>December 31, 2008</w:t>
            </w:r>
          </w:p>
        </w:tc>
        <w:tc>
          <w:tcPr>
            <w:tcW w:w="42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1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5,052</w:t>
            </w:r>
          </w:p>
        </w:tc>
      </w:tr>
      <w:tr>
        <w:trPr/>
        <w:tc>
          <w:tcPr>
            <w:tcW w:w="7305" w:type="dxa"/>
            <w:tcBorders/>
            <w:shd w:fill="auto" w:val="clear"/>
          </w:tcPr>
          <w:p>
            <w:pPr>
              <w:pStyle w:val="TableContents"/>
              <w:spacing w:before="0" w:after="283"/>
              <w:rPr>
                <w:rFonts w:ascii="Times New Roman" w:hAnsi="Times New Roman"/>
                <w:sz w:val="20"/>
              </w:rPr>
            </w:pPr>
            <w:r>
              <w:rPr>
                <w:rFonts w:ascii="Times New Roman" w:hAnsi="Times New Roman"/>
                <w:sz w:val="20"/>
              </w:rPr>
              <w:t>December 31,2009</w:t>
            </w:r>
          </w:p>
        </w:tc>
        <w:tc>
          <w:tcPr>
            <w:tcW w:w="42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1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421</w:t>
            </w:r>
          </w:p>
        </w:tc>
      </w:tr>
      <w:tr>
        <w:trPr/>
        <w:tc>
          <w:tcPr>
            <w:tcW w:w="7305" w:type="dxa"/>
            <w:tcBorders/>
            <w:shd w:fill="CCEEFF" w:val="clear"/>
          </w:tcPr>
          <w:p>
            <w:pPr>
              <w:pStyle w:val="TableContents"/>
              <w:spacing w:before="0" w:after="283"/>
              <w:rPr>
                <w:rFonts w:ascii="Times New Roman" w:hAnsi="Times New Roman"/>
                <w:sz w:val="20"/>
              </w:rPr>
            </w:pPr>
            <w:r>
              <w:rPr>
                <w:rFonts w:ascii="Times New Roman" w:hAnsi="Times New Roman"/>
                <w:sz w:val="20"/>
              </w:rPr>
              <w:t>December 31, 2010</w:t>
            </w:r>
          </w:p>
        </w:tc>
        <w:tc>
          <w:tcPr>
            <w:tcW w:w="42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1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r>
    </w:tbl>
    <w:p>
      <w:pPr>
        <w:pStyle w:val="TextBody"/>
        <w:spacing w:before="180" w:after="0"/>
        <w:rPr>
          <w:rFonts w:ascii="Times New Roman" w:hAnsi="Times New Roman"/>
          <w:sz w:val="20"/>
        </w:rPr>
      </w:pPr>
      <w:r>
        <w:rPr>
          <w:rFonts w:ascii="Times New Roman" w:hAnsi="Times New Roman"/>
          <w:sz w:val="20"/>
        </w:rPr>
        <w:t xml:space="preserve">Rent expense for the years ended December 31, 2005 and 2004 totaled $397,395 and $392,208, respectively. </w:t>
      </w:r>
    </w:p>
    <w:p>
      <w:pPr>
        <w:pStyle w:val="TextBody"/>
        <w:spacing w:before="180" w:after="0"/>
        <w:rPr>
          <w:rFonts w:ascii="Times New Roman" w:hAnsi="Times New Roman"/>
          <w:sz w:val="20"/>
        </w:rPr>
      </w:pPr>
      <w:r>
        <w:rPr>
          <w:rFonts w:ascii="Times New Roman" w:hAnsi="Times New Roman"/>
          <w:sz w:val="20"/>
        </w:rPr>
        <w:t xml:space="preserve">The Company has outstanding a standby letter of credit of $60,250 at December 31, 2005 and 2004, respectively. The standby letter of credit expires in conjunction with the expiration date of the Bank of America revolving credit facility. It is expected the standby letter of credit will expire without being exercised by the beneficiaries. </w:t>
      </w:r>
    </w:p>
    <w:p>
      <w:pPr>
        <w:pStyle w:val="TextBody"/>
        <w:spacing w:before="270" w:after="0"/>
        <w:rPr>
          <w:rFonts w:ascii="Times New Roman" w:hAnsi="Times New Roman"/>
          <w:i/>
          <w:sz w:val="20"/>
        </w:rPr>
      </w:pPr>
      <w:r>
        <w:rPr>
          <w:rFonts w:ascii="Times New Roman" w:hAnsi="Times New Roman"/>
          <w:i/>
          <w:sz w:val="20"/>
        </w:rPr>
        <w:t xml:space="preserve">NOTE O: CAPITAL LEASES </w:t>
      </w:r>
    </w:p>
    <w:p>
      <w:pPr>
        <w:pStyle w:val="TextBody"/>
        <w:spacing w:before="90" w:after="0"/>
        <w:rPr>
          <w:rFonts w:ascii="Times New Roman" w:hAnsi="Times New Roman"/>
          <w:sz w:val="20"/>
        </w:rPr>
      </w:pPr>
      <w:r>
        <w:rPr>
          <w:rFonts w:ascii="Times New Roman" w:hAnsi="Times New Roman"/>
          <w:sz w:val="20"/>
        </w:rPr>
        <w:t xml:space="preserve">The Company leases computer software under a capital lease. The present value of the minimum lease payments was capitalized and included under the caption property under capital lease on the balance sheets. Amortization is included with depreciation expense as reflected on the statements of cash flows. Cost and accumulated amortization on these leases are as follows: </w:t>
      </w:r>
    </w:p>
    <w:p>
      <w:pPr>
        <w:pStyle w:val="TextBody"/>
        <w:spacing w:before="0" w:after="0"/>
        <w:rPr/>
      </w:pPr>
      <w:r>
        <w:rPr/>
        <w:t> </w:t>
      </w:r>
    </w:p>
    <w:tbl>
      <w:tblPr>
        <w:tblW w:w="4600" w:type="pct"/>
        <w:jc w:val="center"/>
        <w:tblInd w:w="0" w:type="dxa"/>
        <w:tblCellMar>
          <w:top w:w="0" w:type="dxa"/>
          <w:left w:w="0" w:type="dxa"/>
          <w:bottom w:w="0" w:type="dxa"/>
          <w:right w:w="0" w:type="dxa"/>
        </w:tblCellMar>
      </w:tblPr>
      <w:tblGrid>
        <w:gridCol w:w="7000"/>
        <w:gridCol w:w="301"/>
        <w:gridCol w:w="125"/>
        <w:gridCol w:w="703"/>
        <w:gridCol w:w="80"/>
        <w:gridCol w:w="267"/>
        <w:gridCol w:w="125"/>
        <w:gridCol w:w="703"/>
        <w:gridCol w:w="84"/>
      </w:tblGrid>
      <w:tr>
        <w:trPr/>
        <w:tc>
          <w:tcPr>
            <w:tcW w:w="7000" w:type="dxa"/>
            <w:tcBorders/>
            <w:shd w:fill="auto" w:val="clear"/>
            <w:vAlign w:val="center"/>
          </w:tcPr>
          <w:p>
            <w:pPr>
              <w:pStyle w:val="TableContents"/>
              <w:spacing w:before="0" w:after="283"/>
              <w:rPr>
                <w:sz w:val="4"/>
                <w:szCs w:val="4"/>
              </w:rPr>
            </w:pPr>
            <w:r>
              <w:rPr>
                <w:sz w:val="4"/>
                <w:szCs w:val="4"/>
              </w:rPr>
            </w:r>
          </w:p>
        </w:tc>
        <w:tc>
          <w:tcPr>
            <w:tcW w:w="301"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703" w:type="dxa"/>
            <w:tcBorders/>
            <w:shd w:fill="auto" w:val="clear"/>
            <w:vAlign w:val="center"/>
          </w:tcPr>
          <w:p>
            <w:pPr>
              <w:pStyle w:val="TableContents"/>
              <w:spacing w:before="0" w:after="283"/>
              <w:rPr>
                <w:sz w:val="4"/>
                <w:szCs w:val="4"/>
              </w:rPr>
            </w:pPr>
            <w:r>
              <w:rPr>
                <w:sz w:val="4"/>
                <w:szCs w:val="4"/>
              </w:rPr>
            </w:r>
          </w:p>
        </w:tc>
        <w:tc>
          <w:tcPr>
            <w:tcW w:w="80"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703" w:type="dxa"/>
            <w:tcBorders/>
            <w:shd w:fill="auto" w:val="clear"/>
            <w:vAlign w:val="center"/>
          </w:tcPr>
          <w:p>
            <w:pPr>
              <w:pStyle w:val="TableContents"/>
              <w:spacing w:before="0" w:after="283"/>
              <w:rPr>
                <w:sz w:val="4"/>
                <w:szCs w:val="4"/>
              </w:rPr>
            </w:pPr>
            <w:r>
              <w:rPr>
                <w:sz w:val="4"/>
                <w:szCs w:val="4"/>
              </w:rPr>
            </w:r>
          </w:p>
        </w:tc>
        <w:tc>
          <w:tcPr>
            <w:tcW w:w="84" w:type="dxa"/>
            <w:tcBorders/>
            <w:shd w:fill="auto" w:val="clear"/>
            <w:vAlign w:val="center"/>
          </w:tcPr>
          <w:p>
            <w:pPr>
              <w:pStyle w:val="TableContents"/>
              <w:spacing w:before="0" w:after="283"/>
              <w:rPr>
                <w:sz w:val="4"/>
                <w:szCs w:val="4"/>
              </w:rPr>
            </w:pPr>
            <w:r>
              <w:rPr>
                <w:sz w:val="4"/>
                <w:szCs w:val="4"/>
              </w:rPr>
            </w:r>
          </w:p>
        </w:tc>
      </w:tr>
      <w:tr>
        <w:trPr/>
        <w:tc>
          <w:tcPr>
            <w:tcW w:w="7000" w:type="dxa"/>
            <w:tcBorders/>
            <w:shd w:fill="auto" w:val="clear"/>
            <w:vAlign w:val="bottom"/>
          </w:tcPr>
          <w:p>
            <w:pPr>
              <w:pStyle w:val="TableContents"/>
              <w:spacing w:before="0" w:after="283"/>
              <w:rPr/>
            </w:pPr>
            <w:r>
              <w:rPr/>
              <w:t> </w:t>
            </w:r>
          </w:p>
        </w:tc>
        <w:tc>
          <w:tcPr>
            <w:tcW w:w="301" w:type="dxa"/>
            <w:tcBorders/>
            <w:shd w:fill="auto" w:val="clear"/>
            <w:vAlign w:val="bottom"/>
          </w:tcPr>
          <w:p>
            <w:pPr>
              <w:pStyle w:val="TableContents"/>
              <w:spacing w:before="0" w:after="283"/>
              <w:rPr/>
            </w:pPr>
            <w:r>
              <w:rPr/>
              <w:t>  </w:t>
            </w:r>
          </w:p>
        </w:tc>
        <w:tc>
          <w:tcPr>
            <w:tcW w:w="828"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2005</w:t>
            </w:r>
          </w:p>
        </w:tc>
        <w:tc>
          <w:tcPr>
            <w:tcW w:w="80" w:type="dxa"/>
            <w:tcBorders/>
            <w:shd w:fill="auto" w:val="clear"/>
            <w:vAlign w:val="bottom"/>
          </w:tcPr>
          <w:p>
            <w:pPr>
              <w:pStyle w:val="TableContents"/>
              <w:spacing w:before="0" w:after="283"/>
              <w:rPr/>
            </w:pPr>
            <w:r>
              <w:rPr/>
              <w:t> </w:t>
            </w:r>
          </w:p>
        </w:tc>
        <w:tc>
          <w:tcPr>
            <w:tcW w:w="267" w:type="dxa"/>
            <w:tcBorders/>
            <w:shd w:fill="auto" w:val="clear"/>
            <w:vAlign w:val="bottom"/>
          </w:tcPr>
          <w:p>
            <w:pPr>
              <w:pStyle w:val="TableContents"/>
              <w:spacing w:before="0" w:after="283"/>
              <w:rPr/>
            </w:pPr>
            <w:r>
              <w:rPr/>
              <w:t> </w:t>
            </w:r>
          </w:p>
        </w:tc>
        <w:tc>
          <w:tcPr>
            <w:tcW w:w="828"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2004</w:t>
            </w:r>
          </w:p>
        </w:tc>
        <w:tc>
          <w:tcPr>
            <w:tcW w:w="84" w:type="dxa"/>
            <w:tcBorders/>
            <w:shd w:fill="auto" w:val="clear"/>
            <w:vAlign w:val="bottom"/>
          </w:tcPr>
          <w:p>
            <w:pPr>
              <w:pStyle w:val="TableContents"/>
              <w:spacing w:before="0" w:after="283"/>
              <w:rPr/>
            </w:pPr>
            <w:r>
              <w:rPr/>
              <w:t> </w:t>
            </w:r>
          </w:p>
        </w:tc>
      </w:tr>
      <w:tr>
        <w:trPr/>
        <w:tc>
          <w:tcPr>
            <w:tcW w:w="7000" w:type="dxa"/>
            <w:tcBorders/>
            <w:shd w:fill="CCEEFF" w:val="clear"/>
          </w:tcPr>
          <w:p>
            <w:pPr>
              <w:pStyle w:val="TableContents"/>
              <w:spacing w:before="0" w:after="283"/>
              <w:rPr>
                <w:rFonts w:ascii="Times New Roman" w:hAnsi="Times New Roman"/>
                <w:sz w:val="20"/>
              </w:rPr>
            </w:pPr>
            <w:r>
              <w:rPr>
                <w:rFonts w:ascii="Times New Roman" w:hAnsi="Times New Roman"/>
                <w:sz w:val="20"/>
              </w:rPr>
              <w:t>Cost</w:t>
            </w:r>
          </w:p>
        </w:tc>
        <w:tc>
          <w:tcPr>
            <w:tcW w:w="30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102,416</w:t>
            </w:r>
          </w:p>
        </w:tc>
        <w:tc>
          <w:tcPr>
            <w:tcW w:w="80" w:type="dxa"/>
            <w:tcBorders/>
            <w:shd w:fill="CCEEFF" w:val="clear"/>
            <w:vAlign w:val="bottom"/>
          </w:tcPr>
          <w:p>
            <w:pPr>
              <w:pStyle w:val="TableContents"/>
              <w:spacing w:before="0" w:after="283"/>
              <w:rPr/>
            </w:pPr>
            <w:r>
              <w:rPr/>
              <w:t> </w:t>
            </w:r>
          </w:p>
        </w:tc>
        <w:tc>
          <w:tcPr>
            <w:tcW w:w="26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102,416</w:t>
            </w:r>
          </w:p>
        </w:tc>
        <w:tc>
          <w:tcPr>
            <w:tcW w:w="84" w:type="dxa"/>
            <w:tcBorders/>
            <w:shd w:fill="CCEEFF" w:val="clear"/>
            <w:vAlign w:val="bottom"/>
          </w:tcPr>
          <w:p>
            <w:pPr>
              <w:pStyle w:val="TableContents"/>
              <w:spacing w:before="0" w:after="283"/>
              <w:rPr/>
            </w:pPr>
            <w:r>
              <w:rPr/>
              <w:t> </w:t>
            </w:r>
          </w:p>
        </w:tc>
      </w:tr>
      <w:tr>
        <w:trPr/>
        <w:tc>
          <w:tcPr>
            <w:tcW w:w="7000" w:type="dxa"/>
            <w:tcBorders/>
            <w:shd w:fill="auto" w:val="clear"/>
          </w:tcPr>
          <w:p>
            <w:pPr>
              <w:pStyle w:val="TableContents"/>
              <w:spacing w:before="0" w:after="283"/>
              <w:rPr>
                <w:rFonts w:ascii="Times New Roman" w:hAnsi="Times New Roman"/>
                <w:sz w:val="20"/>
              </w:rPr>
            </w:pPr>
            <w:r>
              <w:rPr>
                <w:rFonts w:ascii="Times New Roman" w:hAnsi="Times New Roman"/>
                <w:sz w:val="20"/>
              </w:rPr>
              <w:t>Less accumulated amortization</w:t>
            </w:r>
          </w:p>
        </w:tc>
        <w:tc>
          <w:tcPr>
            <w:tcW w:w="30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(32,238</w:t>
            </w:r>
          </w:p>
        </w:tc>
        <w:tc>
          <w:tcPr>
            <w:tcW w:w="8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26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(9,241</w:t>
            </w:r>
          </w:p>
        </w:tc>
        <w:tc>
          <w:tcPr>
            <w:tcW w:w="8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7000" w:type="dxa"/>
            <w:tcBorders/>
            <w:shd w:fill="auto" w:val="clear"/>
            <w:vAlign w:val="bottom"/>
          </w:tcPr>
          <w:p>
            <w:pPr>
              <w:pStyle w:val="TableContents"/>
              <w:spacing w:before="0" w:after="283"/>
              <w:rPr>
                <w:sz w:val="4"/>
                <w:szCs w:val="4"/>
              </w:rPr>
            </w:pPr>
            <w:r>
              <w:rPr>
                <w:sz w:val="4"/>
                <w:szCs w:val="4"/>
              </w:rPr>
            </w:r>
          </w:p>
        </w:tc>
        <w:tc>
          <w:tcPr>
            <w:tcW w:w="301"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703" w:type="dxa"/>
            <w:tcBorders>
              <w:top w:val="single" w:sz="2"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267"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703" w:type="dxa"/>
            <w:tcBorders>
              <w:top w:val="single" w:sz="2" w:space="0" w:color="000000"/>
            </w:tcBorders>
            <w:shd w:fill="auto" w:val="clear"/>
            <w:tcMar>
              <w:top w:w="28" w:type="dxa"/>
            </w:tcMar>
            <w:vAlign w:val="bottom"/>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r>
      <w:tr>
        <w:trPr/>
        <w:tc>
          <w:tcPr>
            <w:tcW w:w="7000" w:type="dxa"/>
            <w:tcBorders/>
            <w:shd w:fill="CCEEFF" w:val="clear"/>
          </w:tcPr>
          <w:p>
            <w:pPr>
              <w:pStyle w:val="TableContents"/>
              <w:spacing w:before="0" w:after="283"/>
              <w:rPr>
                <w:sz w:val="4"/>
                <w:szCs w:val="4"/>
              </w:rPr>
            </w:pPr>
            <w:r>
              <w:rPr>
                <w:sz w:val="4"/>
                <w:szCs w:val="4"/>
              </w:rPr>
            </w:r>
          </w:p>
        </w:tc>
        <w:tc>
          <w:tcPr>
            <w:tcW w:w="30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70,178</w:t>
            </w:r>
          </w:p>
        </w:tc>
        <w:tc>
          <w:tcPr>
            <w:tcW w:w="80" w:type="dxa"/>
            <w:tcBorders/>
            <w:shd w:fill="CCEEFF" w:val="clear"/>
            <w:vAlign w:val="bottom"/>
          </w:tcPr>
          <w:p>
            <w:pPr>
              <w:pStyle w:val="TableContents"/>
              <w:spacing w:before="0" w:after="283"/>
              <w:rPr/>
            </w:pPr>
            <w:r>
              <w:rPr/>
              <w:t> </w:t>
            </w:r>
          </w:p>
        </w:tc>
        <w:tc>
          <w:tcPr>
            <w:tcW w:w="26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93,175</w:t>
            </w:r>
          </w:p>
        </w:tc>
        <w:tc>
          <w:tcPr>
            <w:tcW w:w="84" w:type="dxa"/>
            <w:tcBorders/>
            <w:shd w:fill="CCEEFF" w:val="clear"/>
            <w:vAlign w:val="bottom"/>
          </w:tcPr>
          <w:p>
            <w:pPr>
              <w:pStyle w:val="TableContents"/>
              <w:spacing w:before="0" w:after="283"/>
              <w:rPr/>
            </w:pPr>
            <w:r>
              <w:rPr/>
              <w:t> </w:t>
            </w:r>
          </w:p>
        </w:tc>
      </w:tr>
      <w:tr>
        <w:trPr/>
        <w:tc>
          <w:tcPr>
            <w:tcW w:w="7000" w:type="dxa"/>
            <w:tcBorders/>
            <w:shd w:fill="auto" w:val="clear"/>
            <w:vAlign w:val="bottom"/>
          </w:tcPr>
          <w:p>
            <w:pPr>
              <w:pStyle w:val="TableContents"/>
              <w:spacing w:before="0" w:after="283"/>
              <w:rPr>
                <w:sz w:val="4"/>
                <w:szCs w:val="4"/>
              </w:rPr>
            </w:pPr>
            <w:r>
              <w:rPr>
                <w:sz w:val="4"/>
                <w:szCs w:val="4"/>
              </w:rPr>
            </w:r>
          </w:p>
        </w:tc>
        <w:tc>
          <w:tcPr>
            <w:tcW w:w="301"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703" w:type="dxa"/>
            <w:tcBorders>
              <w:top w:val="double" w:sz="6"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267"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703" w:type="dxa"/>
            <w:tcBorders>
              <w:top w:val="double" w:sz="6" w:space="0" w:color="000000"/>
            </w:tcBorders>
            <w:shd w:fill="auto" w:val="clear"/>
            <w:tcMar>
              <w:top w:w="28" w:type="dxa"/>
            </w:tcMar>
            <w:vAlign w:val="bottom"/>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999999"/>
        </w:pBdr>
        <w:rPr/>
      </w:pPr>
      <w:r>
        <w:rPr/>
      </w:r>
    </w:p>
    <w:p>
      <w:pPr>
        <w:pStyle w:val="TextBody"/>
        <w:spacing w:before="0" w:after="0"/>
        <w:rPr>
          <w:rFonts w:ascii="Times New Roman" w:hAnsi="Times New Roman"/>
          <w:b/>
          <w:sz w:val="20"/>
        </w:rPr>
      </w:pPr>
      <w:r>
        <w:rPr>
          <w:rFonts w:ascii="Times New Roman" w:hAnsi="Times New Roman"/>
          <w:b/>
          <w:sz w:val="20"/>
        </w:rPr>
        <w:t xml:space="preserve">EFFOX, INC. </w:t>
      </w:r>
    </w:p>
    <w:p>
      <w:pPr>
        <w:pStyle w:val="TextBody"/>
        <w:spacing w:before="0" w:after="0"/>
        <w:rPr>
          <w:rFonts w:ascii="Times New Roman" w:hAnsi="Times New Roman"/>
          <w:b/>
          <w:sz w:val="20"/>
        </w:rPr>
      </w:pPr>
      <w:r>
        <w:rPr>
          <w:rFonts w:ascii="Times New Roman" w:hAnsi="Times New Roman"/>
          <w:b/>
          <w:sz w:val="20"/>
        </w:rPr>
        <w:t xml:space="preserve">NOTES TO FINANCIAL STATEMENTS </w:t>
      </w:r>
    </w:p>
    <w:p>
      <w:pPr>
        <w:pStyle w:val="TextBody"/>
        <w:spacing w:before="0" w:after="0"/>
        <w:rPr>
          <w:rFonts w:ascii="Times New Roman" w:hAnsi="Times New Roman"/>
          <w:b/>
          <w:sz w:val="20"/>
        </w:rPr>
      </w:pPr>
      <w:r>
        <w:rPr>
          <w:rFonts w:ascii="Times New Roman" w:hAnsi="Times New Roman"/>
          <w:b/>
          <w:sz w:val="20"/>
        </w:rPr>
        <w:t xml:space="preserve">YEARS ENDED DECEMBER 31, 2005 AND 2004 </w:t>
      </w:r>
    </w:p>
    <w:p>
      <w:pPr>
        <w:pStyle w:val="TextBody"/>
        <w:spacing w:before="90" w:after="0"/>
        <w:rPr>
          <w:rFonts w:ascii="Times New Roman" w:hAnsi="Times New Roman"/>
          <w:i/>
          <w:sz w:val="20"/>
        </w:rPr>
      </w:pPr>
      <w:r>
        <w:rPr>
          <w:rFonts w:ascii="Times New Roman" w:hAnsi="Times New Roman"/>
          <w:i/>
          <w:sz w:val="20"/>
        </w:rPr>
        <w:t xml:space="preserve">NOTE O: CAPITAL LEASES (continued) </w:t>
      </w:r>
    </w:p>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The following is a schedule of future minimum lease payments under the capital leases together with the present value of the net minimum lease payments as of December 31, 2005: </w:t>
      </w:r>
    </w:p>
    <w:p>
      <w:pPr>
        <w:pStyle w:val="TextBody"/>
        <w:spacing w:before="0" w:after="0"/>
        <w:rPr/>
      </w:pPr>
      <w:r>
        <w:rPr/>
        <w:t> </w:t>
      </w:r>
    </w:p>
    <w:tbl>
      <w:tblPr>
        <w:tblW w:w="4200" w:type="pct"/>
        <w:jc w:val="center"/>
        <w:tblInd w:w="0" w:type="dxa"/>
        <w:tblCellMar>
          <w:top w:w="0" w:type="dxa"/>
          <w:left w:w="0" w:type="dxa"/>
          <w:bottom w:w="0" w:type="dxa"/>
          <w:right w:w="0" w:type="dxa"/>
        </w:tblCellMar>
      </w:tblPr>
      <w:tblGrid>
        <w:gridCol w:w="7266"/>
        <w:gridCol w:w="442"/>
        <w:gridCol w:w="125"/>
        <w:gridCol w:w="657"/>
        <w:gridCol w:w="82"/>
      </w:tblGrid>
      <w:tr>
        <w:trPr/>
        <w:tc>
          <w:tcPr>
            <w:tcW w:w="7266" w:type="dxa"/>
            <w:tcBorders/>
            <w:shd w:fill="auto" w:val="clear"/>
            <w:vAlign w:val="center"/>
          </w:tcPr>
          <w:p>
            <w:pPr>
              <w:pStyle w:val="TableContents"/>
              <w:spacing w:before="0" w:after="283"/>
              <w:rPr>
                <w:sz w:val="4"/>
                <w:szCs w:val="4"/>
              </w:rPr>
            </w:pPr>
            <w:r>
              <w:rPr>
                <w:sz w:val="4"/>
                <w:szCs w:val="4"/>
              </w:rPr>
            </w:r>
          </w:p>
        </w:tc>
        <w:tc>
          <w:tcPr>
            <w:tcW w:w="442"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57" w:type="dxa"/>
            <w:tcBorders/>
            <w:shd w:fill="auto" w:val="clear"/>
            <w:vAlign w:val="center"/>
          </w:tcPr>
          <w:p>
            <w:pPr>
              <w:pStyle w:val="TableContents"/>
              <w:spacing w:before="0" w:after="283"/>
              <w:rPr>
                <w:sz w:val="4"/>
                <w:szCs w:val="4"/>
              </w:rPr>
            </w:pPr>
            <w:r>
              <w:rPr>
                <w:sz w:val="4"/>
                <w:szCs w:val="4"/>
              </w:rPr>
            </w:r>
          </w:p>
        </w:tc>
        <w:tc>
          <w:tcPr>
            <w:tcW w:w="82" w:type="dxa"/>
            <w:tcBorders/>
            <w:shd w:fill="auto" w:val="clear"/>
            <w:vAlign w:val="center"/>
          </w:tcPr>
          <w:p>
            <w:pPr>
              <w:pStyle w:val="TableContents"/>
              <w:spacing w:before="0" w:after="283"/>
              <w:rPr>
                <w:sz w:val="4"/>
                <w:szCs w:val="4"/>
              </w:rPr>
            </w:pPr>
            <w:r>
              <w:rPr>
                <w:sz w:val="4"/>
                <w:szCs w:val="4"/>
              </w:rPr>
            </w:r>
          </w:p>
        </w:tc>
      </w:tr>
      <w:tr>
        <w:trPr/>
        <w:tc>
          <w:tcPr>
            <w:tcW w:w="7266" w:type="dxa"/>
            <w:tcBorders/>
            <w:shd w:fill="CCEEFF" w:val="clear"/>
          </w:tcPr>
          <w:p>
            <w:pPr>
              <w:pStyle w:val="TableContents"/>
              <w:spacing w:before="0" w:after="283"/>
              <w:rPr>
                <w:rFonts w:ascii="Times New Roman" w:hAnsi="Times New Roman"/>
                <w:sz w:val="20"/>
              </w:rPr>
            </w:pPr>
            <w:r>
              <w:rPr>
                <w:rFonts w:ascii="Times New Roman" w:hAnsi="Times New Roman"/>
                <w:sz w:val="20"/>
              </w:rPr>
              <w:t>2006</w:t>
            </w:r>
          </w:p>
        </w:tc>
        <w:tc>
          <w:tcPr>
            <w:tcW w:w="44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5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28,188</w:t>
            </w:r>
          </w:p>
        </w:tc>
        <w:tc>
          <w:tcPr>
            <w:tcW w:w="82" w:type="dxa"/>
            <w:tcBorders/>
            <w:shd w:fill="CCEEFF" w:val="clear"/>
            <w:vAlign w:val="bottom"/>
          </w:tcPr>
          <w:p>
            <w:pPr>
              <w:pStyle w:val="TableContents"/>
              <w:spacing w:before="0" w:after="283"/>
              <w:rPr/>
            </w:pPr>
            <w:r>
              <w:rPr/>
              <w:t> </w:t>
            </w:r>
          </w:p>
        </w:tc>
      </w:tr>
      <w:tr>
        <w:trPr/>
        <w:tc>
          <w:tcPr>
            <w:tcW w:w="7266" w:type="dxa"/>
            <w:tcBorders/>
            <w:shd w:fill="auto" w:val="clear"/>
          </w:tcPr>
          <w:p>
            <w:pPr>
              <w:pStyle w:val="TableContents"/>
              <w:spacing w:before="0" w:after="283"/>
              <w:rPr>
                <w:rFonts w:ascii="Times New Roman" w:hAnsi="Times New Roman"/>
                <w:sz w:val="20"/>
              </w:rPr>
            </w:pPr>
            <w:r>
              <w:rPr>
                <w:rFonts w:ascii="Times New Roman" w:hAnsi="Times New Roman"/>
                <w:sz w:val="20"/>
              </w:rPr>
              <w:t>2007</w:t>
            </w:r>
          </w:p>
        </w:tc>
        <w:tc>
          <w:tcPr>
            <w:tcW w:w="44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5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9,753</w:t>
            </w:r>
          </w:p>
        </w:tc>
        <w:tc>
          <w:tcPr>
            <w:tcW w:w="82" w:type="dxa"/>
            <w:tcBorders/>
            <w:shd w:fill="auto" w:val="clear"/>
            <w:vAlign w:val="bottom"/>
          </w:tcPr>
          <w:p>
            <w:pPr>
              <w:pStyle w:val="TableContents"/>
              <w:spacing w:before="0" w:after="283"/>
              <w:rPr/>
            </w:pPr>
            <w:r>
              <w:rPr/>
              <w:t> </w:t>
            </w:r>
          </w:p>
        </w:tc>
      </w:tr>
      <w:tr>
        <w:trPr/>
        <w:tc>
          <w:tcPr>
            <w:tcW w:w="7266" w:type="dxa"/>
            <w:tcBorders/>
            <w:shd w:fill="CCEEFF" w:val="clear"/>
          </w:tcPr>
          <w:p>
            <w:pPr>
              <w:pStyle w:val="TableContents"/>
              <w:spacing w:before="0" w:after="283"/>
              <w:rPr>
                <w:rFonts w:ascii="Times New Roman" w:hAnsi="Times New Roman"/>
                <w:sz w:val="20"/>
              </w:rPr>
            </w:pPr>
            <w:r>
              <w:rPr>
                <w:rFonts w:ascii="Times New Roman" w:hAnsi="Times New Roman"/>
                <w:sz w:val="20"/>
              </w:rPr>
              <w:t>2008</w:t>
            </w:r>
          </w:p>
        </w:tc>
        <w:tc>
          <w:tcPr>
            <w:tcW w:w="44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5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82" w:type="dxa"/>
            <w:tcBorders/>
            <w:shd w:fill="CCEEFF" w:val="clear"/>
            <w:vAlign w:val="bottom"/>
          </w:tcPr>
          <w:p>
            <w:pPr>
              <w:pStyle w:val="TableContents"/>
              <w:spacing w:before="0" w:after="283"/>
              <w:rPr/>
            </w:pPr>
            <w:r>
              <w:rPr/>
              <w:t> </w:t>
            </w:r>
          </w:p>
        </w:tc>
      </w:tr>
      <w:tr>
        <w:trPr/>
        <w:tc>
          <w:tcPr>
            <w:tcW w:w="7266" w:type="dxa"/>
            <w:tcBorders/>
            <w:shd w:fill="auto" w:val="clear"/>
            <w:vAlign w:val="bottom"/>
          </w:tcPr>
          <w:p>
            <w:pPr>
              <w:pStyle w:val="TableContents"/>
              <w:spacing w:before="0" w:after="283"/>
              <w:rPr>
                <w:sz w:val="4"/>
                <w:szCs w:val="4"/>
              </w:rPr>
            </w:pPr>
            <w:r>
              <w:rPr>
                <w:sz w:val="4"/>
                <w:szCs w:val="4"/>
              </w:rPr>
            </w:r>
          </w:p>
        </w:tc>
        <w:tc>
          <w:tcPr>
            <w:tcW w:w="442"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657" w:type="dxa"/>
            <w:tcBorders>
              <w:top w:val="single" w:sz="2" w:space="0" w:color="000000"/>
            </w:tcBorders>
            <w:shd w:fill="auto" w:val="clear"/>
            <w:tcMar>
              <w:top w:w="28" w:type="dxa"/>
            </w:tcMar>
            <w:vAlign w:val="bottom"/>
          </w:tcPr>
          <w:p>
            <w:pPr>
              <w:pStyle w:val="TableContents"/>
              <w:spacing w:before="0" w:after="283"/>
              <w:rPr/>
            </w:pPr>
            <w:r>
              <w:rPr/>
              <w:t> </w:t>
            </w:r>
          </w:p>
        </w:tc>
        <w:tc>
          <w:tcPr>
            <w:tcW w:w="82" w:type="dxa"/>
            <w:tcBorders/>
            <w:shd w:fill="auto" w:val="clear"/>
            <w:vAlign w:val="center"/>
          </w:tcPr>
          <w:p>
            <w:pPr>
              <w:pStyle w:val="TableContents"/>
              <w:spacing w:before="0" w:after="283"/>
              <w:rPr/>
            </w:pPr>
            <w:r>
              <w:rPr/>
              <w:t> </w:t>
            </w:r>
          </w:p>
        </w:tc>
      </w:tr>
      <w:tr>
        <w:trPr/>
        <w:tc>
          <w:tcPr>
            <w:tcW w:w="7266" w:type="dxa"/>
            <w:tcBorders/>
            <w:shd w:fill="auto" w:val="clear"/>
          </w:tcPr>
          <w:p>
            <w:pPr>
              <w:pStyle w:val="TableContents"/>
              <w:spacing w:before="0" w:after="283"/>
              <w:rPr>
                <w:sz w:val="4"/>
                <w:szCs w:val="4"/>
              </w:rPr>
            </w:pPr>
            <w:r>
              <w:rPr>
                <w:sz w:val="4"/>
                <w:szCs w:val="4"/>
              </w:rPr>
            </w:r>
          </w:p>
        </w:tc>
        <w:tc>
          <w:tcPr>
            <w:tcW w:w="44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5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37,941</w:t>
            </w:r>
          </w:p>
        </w:tc>
        <w:tc>
          <w:tcPr>
            <w:tcW w:w="82" w:type="dxa"/>
            <w:tcBorders/>
            <w:shd w:fill="auto" w:val="clear"/>
            <w:vAlign w:val="bottom"/>
          </w:tcPr>
          <w:p>
            <w:pPr>
              <w:pStyle w:val="TableContents"/>
              <w:spacing w:before="0" w:after="283"/>
              <w:rPr/>
            </w:pPr>
            <w:r>
              <w:rPr/>
              <w:t> </w:t>
            </w:r>
          </w:p>
        </w:tc>
      </w:tr>
      <w:tr>
        <w:trPr/>
        <w:tc>
          <w:tcPr>
            <w:tcW w:w="7266" w:type="dxa"/>
            <w:tcBorders/>
            <w:shd w:fill="CCEEFF" w:val="clear"/>
          </w:tcPr>
          <w:p>
            <w:pPr>
              <w:pStyle w:val="TableContents"/>
              <w:spacing w:before="0" w:after="283"/>
              <w:rPr>
                <w:rFonts w:ascii="Times New Roman" w:hAnsi="Times New Roman"/>
                <w:sz w:val="20"/>
              </w:rPr>
            </w:pPr>
            <w:r>
              <w:rPr>
                <w:rFonts w:ascii="Times New Roman" w:hAnsi="Times New Roman"/>
                <w:sz w:val="20"/>
              </w:rPr>
              <w:t>Less amount representing interest</w:t>
            </w:r>
          </w:p>
        </w:tc>
        <w:tc>
          <w:tcPr>
            <w:tcW w:w="44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5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(2,338</w:t>
            </w:r>
          </w:p>
        </w:tc>
        <w:tc>
          <w:tcPr>
            <w:tcW w:w="8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7266" w:type="dxa"/>
            <w:tcBorders/>
            <w:shd w:fill="auto" w:val="clear"/>
            <w:vAlign w:val="bottom"/>
          </w:tcPr>
          <w:p>
            <w:pPr>
              <w:pStyle w:val="TableContents"/>
              <w:spacing w:before="0" w:after="283"/>
              <w:rPr>
                <w:sz w:val="4"/>
                <w:szCs w:val="4"/>
              </w:rPr>
            </w:pPr>
            <w:r>
              <w:rPr>
                <w:sz w:val="4"/>
                <w:szCs w:val="4"/>
              </w:rPr>
            </w:r>
          </w:p>
        </w:tc>
        <w:tc>
          <w:tcPr>
            <w:tcW w:w="442"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657" w:type="dxa"/>
            <w:tcBorders>
              <w:top w:val="single" w:sz="2" w:space="0" w:color="000000"/>
            </w:tcBorders>
            <w:shd w:fill="auto" w:val="clear"/>
            <w:tcMar>
              <w:top w:w="28" w:type="dxa"/>
            </w:tcMar>
            <w:vAlign w:val="bottom"/>
          </w:tcPr>
          <w:p>
            <w:pPr>
              <w:pStyle w:val="TableContents"/>
              <w:spacing w:before="0" w:after="283"/>
              <w:rPr/>
            </w:pPr>
            <w:r>
              <w:rPr/>
              <w:t> </w:t>
            </w:r>
          </w:p>
        </w:tc>
        <w:tc>
          <w:tcPr>
            <w:tcW w:w="82" w:type="dxa"/>
            <w:tcBorders/>
            <w:shd w:fill="auto" w:val="clear"/>
            <w:vAlign w:val="center"/>
          </w:tcPr>
          <w:p>
            <w:pPr>
              <w:pStyle w:val="TableContents"/>
              <w:spacing w:before="0" w:after="283"/>
              <w:rPr/>
            </w:pPr>
            <w:r>
              <w:rPr/>
              <w:t> </w:t>
            </w:r>
          </w:p>
        </w:tc>
      </w:tr>
      <w:tr>
        <w:trPr/>
        <w:tc>
          <w:tcPr>
            <w:tcW w:w="7266" w:type="dxa"/>
            <w:tcBorders/>
            <w:shd w:fill="auto" w:val="clear"/>
          </w:tcPr>
          <w:p>
            <w:pPr>
              <w:pStyle w:val="TableContents"/>
              <w:spacing w:before="0" w:after="283"/>
              <w:rPr>
                <w:rFonts w:ascii="Times New Roman" w:hAnsi="Times New Roman"/>
                <w:sz w:val="20"/>
              </w:rPr>
            </w:pPr>
            <w:r>
              <w:rPr>
                <w:rFonts w:ascii="Times New Roman" w:hAnsi="Times New Roman"/>
                <w:sz w:val="20"/>
              </w:rPr>
              <w:t>Present value of minimum lease payments</w:t>
            </w:r>
          </w:p>
        </w:tc>
        <w:tc>
          <w:tcPr>
            <w:tcW w:w="44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5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35,603</w:t>
            </w:r>
          </w:p>
        </w:tc>
        <w:tc>
          <w:tcPr>
            <w:tcW w:w="82" w:type="dxa"/>
            <w:tcBorders/>
            <w:shd w:fill="auto" w:val="clear"/>
            <w:vAlign w:val="bottom"/>
          </w:tcPr>
          <w:p>
            <w:pPr>
              <w:pStyle w:val="TableContents"/>
              <w:spacing w:before="0" w:after="283"/>
              <w:rPr/>
            </w:pPr>
            <w:r>
              <w:rPr/>
              <w:t> </w:t>
            </w:r>
          </w:p>
        </w:tc>
      </w:tr>
      <w:tr>
        <w:trPr/>
        <w:tc>
          <w:tcPr>
            <w:tcW w:w="7266" w:type="dxa"/>
            <w:tcBorders/>
            <w:shd w:fill="CCEEFF" w:val="clear"/>
          </w:tcPr>
          <w:p>
            <w:pPr>
              <w:pStyle w:val="TableContents"/>
              <w:spacing w:before="0" w:after="283"/>
              <w:rPr>
                <w:rFonts w:ascii="Times New Roman" w:hAnsi="Times New Roman"/>
                <w:sz w:val="20"/>
              </w:rPr>
            </w:pPr>
            <w:r>
              <w:rPr>
                <w:rFonts w:ascii="Times New Roman" w:hAnsi="Times New Roman"/>
                <w:sz w:val="20"/>
              </w:rPr>
              <w:t>Less current maturities</w:t>
            </w:r>
          </w:p>
        </w:tc>
        <w:tc>
          <w:tcPr>
            <w:tcW w:w="44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5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(26,008</w:t>
            </w:r>
          </w:p>
        </w:tc>
        <w:tc>
          <w:tcPr>
            <w:tcW w:w="8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7266" w:type="dxa"/>
            <w:tcBorders/>
            <w:shd w:fill="auto" w:val="clear"/>
            <w:vAlign w:val="bottom"/>
          </w:tcPr>
          <w:p>
            <w:pPr>
              <w:pStyle w:val="TableContents"/>
              <w:spacing w:before="0" w:after="283"/>
              <w:rPr>
                <w:sz w:val="4"/>
                <w:szCs w:val="4"/>
              </w:rPr>
            </w:pPr>
            <w:r>
              <w:rPr>
                <w:sz w:val="4"/>
                <w:szCs w:val="4"/>
              </w:rPr>
            </w:r>
          </w:p>
        </w:tc>
        <w:tc>
          <w:tcPr>
            <w:tcW w:w="442"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657" w:type="dxa"/>
            <w:tcBorders>
              <w:top w:val="single" w:sz="2" w:space="0" w:color="000000"/>
            </w:tcBorders>
            <w:shd w:fill="auto" w:val="clear"/>
            <w:tcMar>
              <w:top w:w="28" w:type="dxa"/>
            </w:tcMar>
            <w:vAlign w:val="bottom"/>
          </w:tcPr>
          <w:p>
            <w:pPr>
              <w:pStyle w:val="TableContents"/>
              <w:spacing w:before="0" w:after="283"/>
              <w:rPr/>
            </w:pPr>
            <w:r>
              <w:rPr/>
              <w:t> </w:t>
            </w:r>
          </w:p>
        </w:tc>
        <w:tc>
          <w:tcPr>
            <w:tcW w:w="82" w:type="dxa"/>
            <w:tcBorders/>
            <w:shd w:fill="auto" w:val="clear"/>
            <w:vAlign w:val="center"/>
          </w:tcPr>
          <w:p>
            <w:pPr>
              <w:pStyle w:val="TableContents"/>
              <w:spacing w:before="0" w:after="283"/>
              <w:rPr/>
            </w:pPr>
            <w:r>
              <w:rPr/>
              <w:t> </w:t>
            </w:r>
          </w:p>
        </w:tc>
      </w:tr>
      <w:tr>
        <w:trPr/>
        <w:tc>
          <w:tcPr>
            <w:tcW w:w="7266" w:type="dxa"/>
            <w:tcBorders/>
            <w:shd w:fill="auto" w:val="clear"/>
          </w:tcPr>
          <w:p>
            <w:pPr>
              <w:pStyle w:val="TableContents"/>
              <w:spacing w:before="0" w:after="283"/>
              <w:rPr>
                <w:sz w:val="4"/>
                <w:szCs w:val="4"/>
              </w:rPr>
            </w:pPr>
            <w:r>
              <w:rPr>
                <w:sz w:val="4"/>
                <w:szCs w:val="4"/>
              </w:rPr>
            </w:r>
          </w:p>
        </w:tc>
        <w:tc>
          <w:tcPr>
            <w:tcW w:w="44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5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9,595</w:t>
            </w:r>
          </w:p>
        </w:tc>
        <w:tc>
          <w:tcPr>
            <w:tcW w:w="82" w:type="dxa"/>
            <w:tcBorders/>
            <w:shd w:fill="auto" w:val="clear"/>
            <w:vAlign w:val="bottom"/>
          </w:tcPr>
          <w:p>
            <w:pPr>
              <w:pStyle w:val="TableContents"/>
              <w:spacing w:before="0" w:after="283"/>
              <w:rPr/>
            </w:pPr>
            <w:r>
              <w:rPr/>
              <w:t> </w:t>
            </w:r>
          </w:p>
        </w:tc>
      </w:tr>
      <w:tr>
        <w:trPr/>
        <w:tc>
          <w:tcPr>
            <w:tcW w:w="7266" w:type="dxa"/>
            <w:tcBorders/>
            <w:shd w:fill="auto" w:val="clear"/>
            <w:vAlign w:val="bottom"/>
          </w:tcPr>
          <w:p>
            <w:pPr>
              <w:pStyle w:val="TableContents"/>
              <w:spacing w:before="0" w:after="283"/>
              <w:rPr>
                <w:sz w:val="4"/>
                <w:szCs w:val="4"/>
              </w:rPr>
            </w:pPr>
            <w:r>
              <w:rPr>
                <w:sz w:val="4"/>
                <w:szCs w:val="4"/>
              </w:rPr>
            </w:r>
          </w:p>
        </w:tc>
        <w:tc>
          <w:tcPr>
            <w:tcW w:w="442"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657" w:type="dxa"/>
            <w:tcBorders>
              <w:top w:val="double" w:sz="6" w:space="0" w:color="000000"/>
            </w:tcBorders>
            <w:shd w:fill="auto" w:val="clear"/>
            <w:tcMar>
              <w:top w:w="28" w:type="dxa"/>
            </w:tcMar>
            <w:vAlign w:val="bottom"/>
          </w:tcPr>
          <w:p>
            <w:pPr>
              <w:pStyle w:val="TableContents"/>
              <w:spacing w:before="0" w:after="283"/>
              <w:rPr/>
            </w:pPr>
            <w:r>
              <w:rPr/>
              <w:t> </w:t>
            </w:r>
          </w:p>
        </w:tc>
        <w:tc>
          <w:tcPr>
            <w:tcW w:w="82" w:type="dxa"/>
            <w:tcBorders/>
            <w:shd w:fill="auto" w:val="clear"/>
            <w:vAlign w:val="center"/>
          </w:tcPr>
          <w:p>
            <w:pPr>
              <w:pStyle w:val="TableContents"/>
              <w:spacing w:before="0" w:after="283"/>
              <w:rPr/>
            </w:pPr>
            <w:r>
              <w:rPr/>
              <w:t> </w:t>
            </w:r>
          </w:p>
        </w:tc>
      </w:tr>
    </w:tbl>
    <w:p>
      <w:pPr>
        <w:pStyle w:val="TextBody"/>
        <w:spacing w:before="270" w:after="0"/>
        <w:rPr>
          <w:rFonts w:ascii="Times New Roman" w:hAnsi="Times New Roman"/>
          <w:i/>
          <w:sz w:val="20"/>
        </w:rPr>
      </w:pPr>
      <w:r>
        <w:rPr>
          <w:rFonts w:ascii="Times New Roman" w:hAnsi="Times New Roman"/>
          <w:i/>
          <w:sz w:val="20"/>
        </w:rPr>
        <w:t xml:space="preserve">NOTE P  CONCENTRATION OF CREDIT RISK </w:t>
      </w:r>
    </w:p>
    <w:p>
      <w:pPr>
        <w:pStyle w:val="TextBody"/>
        <w:spacing w:before="90" w:after="0"/>
        <w:rPr>
          <w:rFonts w:ascii="Times New Roman" w:hAnsi="Times New Roman"/>
          <w:sz w:val="20"/>
        </w:rPr>
      </w:pPr>
      <w:r>
        <w:rPr>
          <w:rFonts w:ascii="Times New Roman" w:hAnsi="Times New Roman"/>
          <w:sz w:val="20"/>
        </w:rPr>
        <w:t xml:space="preserve">Three customers accounted for approximately 36.4% and 31.9% of sales for the years ended December 31, 2005 and 2004, respectively. Five customers accounted for 50% of accounts receivable as of December 31, 2005 and five customers accounted for 63% of accounts receivable as of December 31, 2004. </w:t>
      </w:r>
    </w:p>
    <w:p>
      <w:pPr>
        <w:pStyle w:val="TextBody"/>
        <w:spacing w:before="270" w:after="0"/>
        <w:rPr>
          <w:rFonts w:ascii="Times New Roman" w:hAnsi="Times New Roman"/>
          <w:i/>
          <w:sz w:val="20"/>
        </w:rPr>
      </w:pPr>
      <w:r>
        <w:rPr>
          <w:rFonts w:ascii="Times New Roman" w:hAnsi="Times New Roman"/>
          <w:i/>
          <w:sz w:val="20"/>
        </w:rPr>
        <w:t xml:space="preserve">NOTE Q  RELATED PARTIES </w:t>
      </w:r>
    </w:p>
    <w:p>
      <w:pPr>
        <w:pStyle w:val="TextBody"/>
        <w:spacing w:before="90" w:after="0"/>
        <w:rPr>
          <w:rFonts w:ascii="Times New Roman" w:hAnsi="Times New Roman"/>
          <w:sz w:val="20"/>
        </w:rPr>
      </w:pPr>
      <w:r>
        <w:rPr>
          <w:rFonts w:ascii="Times New Roman" w:hAnsi="Times New Roman"/>
          <w:sz w:val="20"/>
        </w:rPr>
        <w:t xml:space="preserve">The Company previously accrued management fees to Hammond, Kennedy, Whitney &amp; Company, Inc. (HKW), based upon one percent of sales per an agreement. Shareholders of HKW own a significant portion of the issued and outstanding stock of the Company. HKW agreed to forego their management fees for the years ended December 31, 2005 and 2004. At December 31, 2005 and 2004, $983,200 was payable to HKW for these management fees. </w:t>
      </w:r>
    </w:p>
    <w:p>
      <w:pPr>
        <w:pStyle w:val="TextBody"/>
        <w:spacing w:before="180" w:after="0"/>
        <w:rPr>
          <w:rFonts w:ascii="Times New Roman" w:hAnsi="Times New Roman"/>
          <w:sz w:val="20"/>
        </w:rPr>
      </w:pPr>
      <w:r>
        <w:rPr>
          <w:rFonts w:ascii="Times New Roman" w:hAnsi="Times New Roman"/>
          <w:sz w:val="20"/>
        </w:rPr>
        <w:t xml:space="preserve">The Company pays professional fees to an entity affiliated with HKW. Fees for the year ended December 31, 2005 and 2004 totaled $48,000, and are included as selling, general and administrative expenses. </w:t>
      </w:r>
    </w:p>
    <w:p>
      <w:pPr>
        <w:pStyle w:val="TextBody"/>
        <w:spacing w:before="180" w:after="0"/>
        <w:rPr>
          <w:rFonts w:ascii="Times New Roman" w:hAnsi="Times New Roman"/>
          <w:sz w:val="20"/>
        </w:rPr>
      </w:pPr>
      <w:r>
        <w:rPr>
          <w:rFonts w:ascii="Times New Roman" w:hAnsi="Times New Roman"/>
          <w:sz w:val="20"/>
        </w:rPr>
        <w:t xml:space="preserve">The Company accrues director fees to three shareholders of HKW. No fees were paid or accrued for the years ended December 31, 2005 and 2004. At December 31, 2005 and 2004, $45,000 was payable to directors for these director fees.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999999"/>
        </w:pBdr>
        <w:rPr/>
      </w:pPr>
      <w:r>
        <w:rPr/>
      </w:r>
    </w:p>
    <w:p>
      <w:pPr>
        <w:pStyle w:val="TextBody"/>
        <w:spacing w:before="0" w:after="0"/>
        <w:rPr>
          <w:rFonts w:ascii="Times New Roman" w:hAnsi="Times New Roman"/>
          <w:b/>
          <w:sz w:val="20"/>
        </w:rPr>
      </w:pPr>
      <w:r>
        <w:rPr>
          <w:rFonts w:ascii="Times New Roman" w:hAnsi="Times New Roman"/>
          <w:b/>
          <w:sz w:val="20"/>
        </w:rPr>
        <w:t xml:space="preserve">EFFOX, INC. </w:t>
      </w:r>
    </w:p>
    <w:p>
      <w:pPr>
        <w:pStyle w:val="TextBody"/>
        <w:spacing w:before="0" w:after="0"/>
        <w:rPr>
          <w:rFonts w:ascii="Times New Roman" w:hAnsi="Times New Roman"/>
          <w:b/>
          <w:sz w:val="20"/>
        </w:rPr>
      </w:pPr>
      <w:r>
        <w:rPr>
          <w:rFonts w:ascii="Times New Roman" w:hAnsi="Times New Roman"/>
          <w:b/>
          <w:sz w:val="20"/>
        </w:rPr>
        <w:t xml:space="preserve">NOTES TO FINANCIAL STATEMENTS </w:t>
      </w:r>
    </w:p>
    <w:p>
      <w:pPr>
        <w:pStyle w:val="TextBody"/>
        <w:spacing w:before="0" w:after="0"/>
        <w:rPr>
          <w:rFonts w:ascii="Times New Roman" w:hAnsi="Times New Roman"/>
          <w:b/>
          <w:sz w:val="20"/>
        </w:rPr>
      </w:pPr>
      <w:r>
        <w:rPr>
          <w:rFonts w:ascii="Times New Roman" w:hAnsi="Times New Roman"/>
          <w:b/>
          <w:sz w:val="20"/>
        </w:rPr>
        <w:t xml:space="preserve">YEARS ENDED DECEMBER 31, 2005 AND 2004 </w:t>
      </w:r>
    </w:p>
    <w:p>
      <w:pPr>
        <w:pStyle w:val="TextBody"/>
        <w:spacing w:before="0" w:after="0"/>
        <w:rPr/>
      </w:pPr>
      <w:r>
        <w:rPr/>
        <w:t> </w:t>
      </w:r>
    </w:p>
    <w:p>
      <w:pPr>
        <w:pStyle w:val="TextBody"/>
        <w:spacing w:before="0" w:after="0"/>
        <w:rPr>
          <w:rFonts w:ascii="Times New Roman" w:hAnsi="Times New Roman"/>
          <w:i/>
          <w:sz w:val="20"/>
        </w:rPr>
      </w:pPr>
      <w:r>
        <w:rPr>
          <w:rFonts w:ascii="Times New Roman" w:hAnsi="Times New Roman"/>
          <w:i/>
          <w:sz w:val="20"/>
        </w:rPr>
        <w:t xml:space="preserve">NOTE R  WARRANTY </w:t>
      </w:r>
    </w:p>
    <w:p>
      <w:pPr>
        <w:pStyle w:val="TextBody"/>
        <w:spacing w:before="90" w:after="0"/>
        <w:rPr>
          <w:rFonts w:ascii="Times New Roman" w:hAnsi="Times New Roman"/>
          <w:sz w:val="20"/>
        </w:rPr>
      </w:pPr>
      <w:r>
        <w:rPr>
          <w:rFonts w:ascii="Times New Roman" w:hAnsi="Times New Roman"/>
          <w:sz w:val="20"/>
        </w:rPr>
        <w:t xml:space="preserve">In the normal course of business, the Company provides for estimated warranty claims on completed contracts at the time of revenue recognition based on managements estimates of costs to be incurred. </w:t>
      </w:r>
    </w:p>
    <w:p>
      <w:pPr>
        <w:pStyle w:val="TextBody"/>
        <w:spacing w:before="180" w:after="0"/>
        <w:rPr>
          <w:rFonts w:ascii="Times New Roman" w:hAnsi="Times New Roman"/>
          <w:sz w:val="20"/>
        </w:rPr>
      </w:pPr>
      <w:r>
        <w:rPr>
          <w:rFonts w:ascii="Times New Roman" w:hAnsi="Times New Roman"/>
          <w:sz w:val="20"/>
        </w:rPr>
        <w:t xml:space="preserve">The changes in the Companys product warranty liability are as follows: </w:t>
      </w:r>
    </w:p>
    <w:p>
      <w:pPr>
        <w:pStyle w:val="TextBody"/>
        <w:spacing w:before="0" w:after="0"/>
        <w:rPr/>
      </w:pPr>
      <w:r>
        <w:rPr/>
        <w:t> </w:t>
      </w:r>
    </w:p>
    <w:tbl>
      <w:tblPr>
        <w:tblW w:w="4600" w:type="pct"/>
        <w:jc w:val="center"/>
        <w:tblInd w:w="0" w:type="dxa"/>
        <w:tblCellMar>
          <w:top w:w="0" w:type="dxa"/>
          <w:left w:w="0" w:type="dxa"/>
          <w:bottom w:w="0" w:type="dxa"/>
          <w:right w:w="0" w:type="dxa"/>
        </w:tblCellMar>
      </w:tblPr>
      <w:tblGrid>
        <w:gridCol w:w="6758"/>
        <w:gridCol w:w="383"/>
        <w:gridCol w:w="125"/>
        <w:gridCol w:w="725"/>
        <w:gridCol w:w="80"/>
        <w:gridCol w:w="348"/>
        <w:gridCol w:w="125"/>
        <w:gridCol w:w="760"/>
        <w:gridCol w:w="84"/>
      </w:tblGrid>
      <w:tr>
        <w:trPr/>
        <w:tc>
          <w:tcPr>
            <w:tcW w:w="6758" w:type="dxa"/>
            <w:tcBorders/>
            <w:shd w:fill="auto" w:val="clear"/>
            <w:vAlign w:val="center"/>
          </w:tcPr>
          <w:p>
            <w:pPr>
              <w:pStyle w:val="TableContents"/>
              <w:spacing w:before="0" w:after="283"/>
              <w:rPr>
                <w:sz w:val="4"/>
                <w:szCs w:val="4"/>
              </w:rPr>
            </w:pPr>
            <w:r>
              <w:rPr>
                <w:sz w:val="4"/>
                <w:szCs w:val="4"/>
              </w:rPr>
            </w:r>
          </w:p>
        </w:tc>
        <w:tc>
          <w:tcPr>
            <w:tcW w:w="383"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725" w:type="dxa"/>
            <w:tcBorders/>
            <w:shd w:fill="auto" w:val="clear"/>
            <w:vAlign w:val="center"/>
          </w:tcPr>
          <w:p>
            <w:pPr>
              <w:pStyle w:val="TableContents"/>
              <w:spacing w:before="0" w:after="283"/>
              <w:rPr>
                <w:sz w:val="4"/>
                <w:szCs w:val="4"/>
              </w:rPr>
            </w:pPr>
            <w:r>
              <w:rPr>
                <w:sz w:val="4"/>
                <w:szCs w:val="4"/>
              </w:rPr>
            </w:r>
          </w:p>
        </w:tc>
        <w:tc>
          <w:tcPr>
            <w:tcW w:w="80"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760" w:type="dxa"/>
            <w:tcBorders/>
            <w:shd w:fill="auto" w:val="clear"/>
            <w:vAlign w:val="center"/>
          </w:tcPr>
          <w:p>
            <w:pPr>
              <w:pStyle w:val="TableContents"/>
              <w:spacing w:before="0" w:after="283"/>
              <w:rPr>
                <w:sz w:val="4"/>
                <w:szCs w:val="4"/>
              </w:rPr>
            </w:pPr>
            <w:r>
              <w:rPr>
                <w:sz w:val="4"/>
                <w:szCs w:val="4"/>
              </w:rPr>
            </w:r>
          </w:p>
        </w:tc>
        <w:tc>
          <w:tcPr>
            <w:tcW w:w="84" w:type="dxa"/>
            <w:tcBorders/>
            <w:shd w:fill="auto" w:val="clear"/>
            <w:vAlign w:val="center"/>
          </w:tcPr>
          <w:p>
            <w:pPr>
              <w:pStyle w:val="TableContents"/>
              <w:spacing w:before="0" w:after="283"/>
              <w:rPr>
                <w:sz w:val="4"/>
                <w:szCs w:val="4"/>
              </w:rPr>
            </w:pPr>
            <w:r>
              <w:rPr>
                <w:sz w:val="4"/>
                <w:szCs w:val="4"/>
              </w:rPr>
            </w:r>
          </w:p>
        </w:tc>
      </w:tr>
      <w:tr>
        <w:trPr/>
        <w:tc>
          <w:tcPr>
            <w:tcW w:w="6758" w:type="dxa"/>
            <w:tcBorders/>
            <w:shd w:fill="auto" w:val="clear"/>
            <w:vAlign w:val="bottom"/>
          </w:tcPr>
          <w:p>
            <w:pPr>
              <w:pStyle w:val="TableContents"/>
              <w:spacing w:before="0" w:after="283"/>
              <w:rPr/>
            </w:pPr>
            <w:r>
              <w:rPr/>
              <w:t> </w:t>
            </w:r>
          </w:p>
        </w:tc>
        <w:tc>
          <w:tcPr>
            <w:tcW w:w="383" w:type="dxa"/>
            <w:tcBorders/>
            <w:shd w:fill="auto" w:val="clear"/>
            <w:vAlign w:val="bottom"/>
          </w:tcPr>
          <w:p>
            <w:pPr>
              <w:pStyle w:val="TableContents"/>
              <w:spacing w:before="0" w:after="283"/>
              <w:rPr/>
            </w:pPr>
            <w:r>
              <w:rPr/>
              <w:t>  </w:t>
            </w:r>
          </w:p>
        </w:tc>
        <w:tc>
          <w:tcPr>
            <w:tcW w:w="850"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2005</w:t>
            </w:r>
          </w:p>
        </w:tc>
        <w:tc>
          <w:tcPr>
            <w:tcW w:w="80"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885"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2004</w:t>
            </w:r>
          </w:p>
        </w:tc>
        <w:tc>
          <w:tcPr>
            <w:tcW w:w="84" w:type="dxa"/>
            <w:tcBorders/>
            <w:shd w:fill="auto" w:val="clear"/>
            <w:vAlign w:val="bottom"/>
          </w:tcPr>
          <w:p>
            <w:pPr>
              <w:pStyle w:val="TableContents"/>
              <w:spacing w:before="0" w:after="283"/>
              <w:rPr/>
            </w:pPr>
            <w:r>
              <w:rPr/>
              <w:t> </w:t>
            </w:r>
          </w:p>
        </w:tc>
      </w:tr>
      <w:tr>
        <w:trPr/>
        <w:tc>
          <w:tcPr>
            <w:tcW w:w="6758" w:type="dxa"/>
            <w:tcBorders/>
            <w:shd w:fill="CCEEFF" w:val="clear"/>
          </w:tcPr>
          <w:p>
            <w:pPr>
              <w:pStyle w:val="TableContents"/>
              <w:spacing w:before="0" w:after="283"/>
              <w:rPr>
                <w:rFonts w:ascii="Times New Roman" w:hAnsi="Times New Roman"/>
                <w:sz w:val="20"/>
              </w:rPr>
            </w:pPr>
            <w:r>
              <w:rPr>
                <w:rFonts w:ascii="Times New Roman" w:hAnsi="Times New Roman"/>
                <w:sz w:val="20"/>
              </w:rPr>
              <w:t>Liability, beginning of year</w:t>
            </w:r>
          </w:p>
        </w:tc>
        <w:tc>
          <w:tcPr>
            <w:tcW w:w="38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2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420,000</w:t>
            </w:r>
          </w:p>
        </w:tc>
        <w:tc>
          <w:tcPr>
            <w:tcW w:w="80" w:type="dxa"/>
            <w:tcBorders/>
            <w:shd w:fill="CCEEFF" w:val="clear"/>
            <w:vAlign w:val="bottom"/>
          </w:tcPr>
          <w:p>
            <w:pPr>
              <w:pStyle w:val="TableContents"/>
              <w:spacing w:before="0" w:after="283"/>
              <w:rPr/>
            </w:pPr>
            <w:r>
              <w:rPr/>
              <w:t> </w:t>
            </w:r>
          </w:p>
        </w:tc>
        <w:tc>
          <w:tcPr>
            <w:tcW w:w="34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6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691,000</w:t>
            </w:r>
          </w:p>
        </w:tc>
        <w:tc>
          <w:tcPr>
            <w:tcW w:w="84" w:type="dxa"/>
            <w:tcBorders/>
            <w:shd w:fill="CCEEFF" w:val="clear"/>
            <w:vAlign w:val="bottom"/>
          </w:tcPr>
          <w:p>
            <w:pPr>
              <w:pStyle w:val="TableContents"/>
              <w:spacing w:before="0" w:after="283"/>
              <w:rPr/>
            </w:pPr>
            <w:r>
              <w:rPr/>
              <w:t> </w:t>
            </w:r>
          </w:p>
        </w:tc>
      </w:tr>
      <w:tr>
        <w:trPr/>
        <w:tc>
          <w:tcPr>
            <w:tcW w:w="6758" w:type="dxa"/>
            <w:tcBorders/>
            <w:shd w:fill="auto" w:val="clear"/>
          </w:tcPr>
          <w:p>
            <w:pPr>
              <w:pStyle w:val="TableContents"/>
              <w:spacing w:before="0" w:after="283"/>
              <w:rPr>
                <w:rFonts w:ascii="Times New Roman" w:hAnsi="Times New Roman"/>
                <w:sz w:val="20"/>
              </w:rPr>
            </w:pPr>
            <w:r>
              <w:rPr>
                <w:rFonts w:ascii="Times New Roman" w:hAnsi="Times New Roman"/>
                <w:sz w:val="20"/>
              </w:rPr>
              <w:t>Expense for new warranties and changes in warranty estimates</w:t>
            </w:r>
          </w:p>
        </w:tc>
        <w:tc>
          <w:tcPr>
            <w:tcW w:w="38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2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(44,878</w:t>
            </w:r>
          </w:p>
        </w:tc>
        <w:tc>
          <w:tcPr>
            <w:tcW w:w="8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4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6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228,000</w:t>
            </w:r>
          </w:p>
        </w:tc>
        <w:tc>
          <w:tcPr>
            <w:tcW w:w="84" w:type="dxa"/>
            <w:tcBorders/>
            <w:shd w:fill="auto" w:val="clear"/>
            <w:vAlign w:val="bottom"/>
          </w:tcPr>
          <w:p>
            <w:pPr>
              <w:pStyle w:val="TableContents"/>
              <w:spacing w:before="0" w:after="283"/>
              <w:rPr/>
            </w:pPr>
            <w:r>
              <w:rPr/>
              <w:t> </w:t>
            </w:r>
          </w:p>
        </w:tc>
      </w:tr>
      <w:tr>
        <w:trPr/>
        <w:tc>
          <w:tcPr>
            <w:tcW w:w="6758" w:type="dxa"/>
            <w:tcBorders/>
            <w:shd w:fill="CCEEFF" w:val="clear"/>
          </w:tcPr>
          <w:p>
            <w:pPr>
              <w:pStyle w:val="TableContents"/>
              <w:spacing w:before="0" w:after="283"/>
              <w:rPr>
                <w:rFonts w:ascii="Times New Roman" w:hAnsi="Times New Roman"/>
                <w:sz w:val="20"/>
              </w:rPr>
            </w:pPr>
            <w:r>
              <w:rPr>
                <w:rFonts w:ascii="Times New Roman" w:hAnsi="Times New Roman"/>
                <w:sz w:val="20"/>
              </w:rPr>
              <w:t>Warranty claims paid</w:t>
            </w:r>
          </w:p>
        </w:tc>
        <w:tc>
          <w:tcPr>
            <w:tcW w:w="38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2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(79,422</w:t>
            </w:r>
          </w:p>
        </w:tc>
        <w:tc>
          <w:tcPr>
            <w:tcW w:w="8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4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6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(499,000</w:t>
            </w:r>
          </w:p>
        </w:tc>
        <w:tc>
          <w:tcPr>
            <w:tcW w:w="8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6758" w:type="dxa"/>
            <w:tcBorders/>
            <w:shd w:fill="auto" w:val="clear"/>
            <w:vAlign w:val="bottom"/>
          </w:tcPr>
          <w:p>
            <w:pPr>
              <w:pStyle w:val="TableContents"/>
              <w:spacing w:before="0" w:after="283"/>
              <w:rPr>
                <w:sz w:val="4"/>
                <w:szCs w:val="4"/>
              </w:rPr>
            </w:pPr>
            <w:r>
              <w:rPr>
                <w:sz w:val="4"/>
                <w:szCs w:val="4"/>
              </w:rPr>
            </w:r>
          </w:p>
        </w:tc>
        <w:tc>
          <w:tcPr>
            <w:tcW w:w="383"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725" w:type="dxa"/>
            <w:tcBorders>
              <w:top w:val="single" w:sz="2"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760" w:type="dxa"/>
            <w:tcBorders>
              <w:top w:val="single" w:sz="2" w:space="0" w:color="000000"/>
            </w:tcBorders>
            <w:shd w:fill="auto" w:val="clear"/>
            <w:tcMar>
              <w:top w:w="28" w:type="dxa"/>
            </w:tcMar>
            <w:vAlign w:val="bottom"/>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r>
      <w:tr>
        <w:trPr/>
        <w:tc>
          <w:tcPr>
            <w:tcW w:w="6758" w:type="dxa"/>
            <w:tcBorders/>
            <w:shd w:fill="auto" w:val="clear"/>
          </w:tcPr>
          <w:p>
            <w:pPr>
              <w:pStyle w:val="TableContents"/>
              <w:spacing w:before="0" w:after="283"/>
              <w:rPr>
                <w:rFonts w:ascii="Times New Roman" w:hAnsi="Times New Roman"/>
                <w:sz w:val="20"/>
              </w:rPr>
            </w:pPr>
            <w:r>
              <w:rPr>
                <w:rFonts w:ascii="Times New Roman" w:hAnsi="Times New Roman"/>
                <w:sz w:val="20"/>
              </w:rPr>
              <w:t>Liability, end of year</w:t>
            </w:r>
          </w:p>
        </w:tc>
        <w:tc>
          <w:tcPr>
            <w:tcW w:w="38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2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295,700</w:t>
            </w:r>
          </w:p>
        </w:tc>
        <w:tc>
          <w:tcPr>
            <w:tcW w:w="80" w:type="dxa"/>
            <w:tcBorders/>
            <w:shd w:fill="auto" w:val="clear"/>
            <w:vAlign w:val="bottom"/>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6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420,000</w:t>
            </w:r>
          </w:p>
        </w:tc>
        <w:tc>
          <w:tcPr>
            <w:tcW w:w="84" w:type="dxa"/>
            <w:tcBorders/>
            <w:shd w:fill="auto" w:val="clear"/>
            <w:vAlign w:val="bottom"/>
          </w:tcPr>
          <w:p>
            <w:pPr>
              <w:pStyle w:val="TableContents"/>
              <w:spacing w:before="0" w:after="283"/>
              <w:rPr/>
            </w:pPr>
            <w:r>
              <w:rPr/>
              <w:t> </w:t>
            </w:r>
          </w:p>
        </w:tc>
      </w:tr>
      <w:tr>
        <w:trPr/>
        <w:tc>
          <w:tcPr>
            <w:tcW w:w="6758" w:type="dxa"/>
            <w:tcBorders/>
            <w:shd w:fill="auto" w:val="clear"/>
            <w:vAlign w:val="bottom"/>
          </w:tcPr>
          <w:p>
            <w:pPr>
              <w:pStyle w:val="TableContents"/>
              <w:spacing w:before="0" w:after="283"/>
              <w:rPr>
                <w:sz w:val="4"/>
                <w:szCs w:val="4"/>
              </w:rPr>
            </w:pPr>
            <w:r>
              <w:rPr>
                <w:sz w:val="4"/>
                <w:szCs w:val="4"/>
              </w:rPr>
            </w:r>
          </w:p>
        </w:tc>
        <w:tc>
          <w:tcPr>
            <w:tcW w:w="383"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725" w:type="dxa"/>
            <w:tcBorders>
              <w:top w:val="double" w:sz="6"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348"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760" w:type="dxa"/>
            <w:tcBorders>
              <w:top w:val="double" w:sz="6" w:space="0" w:color="000000"/>
            </w:tcBorders>
            <w:shd w:fill="auto" w:val="clear"/>
            <w:tcMar>
              <w:top w:w="28" w:type="dxa"/>
            </w:tcMar>
            <w:vAlign w:val="bottom"/>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r>
    </w:tbl>
    <w:p>
      <w:pPr>
        <w:pStyle w:val="TextBody"/>
        <w:spacing w:before="270" w:after="0"/>
        <w:rPr>
          <w:rFonts w:ascii="Times New Roman" w:hAnsi="Times New Roman"/>
          <w:i/>
          <w:sz w:val="20"/>
        </w:rPr>
      </w:pPr>
      <w:r>
        <w:rPr>
          <w:rFonts w:ascii="Times New Roman" w:hAnsi="Times New Roman"/>
          <w:i/>
          <w:sz w:val="20"/>
        </w:rPr>
        <w:t xml:space="preserve">NOTE S  GOING CONCERN (As of June 1, 2006) </w:t>
      </w:r>
    </w:p>
    <w:p>
      <w:pPr>
        <w:pStyle w:val="TextBody"/>
        <w:spacing w:before="90" w:after="0"/>
        <w:rPr>
          <w:rFonts w:ascii="Times New Roman" w:hAnsi="Times New Roman"/>
          <w:sz w:val="20"/>
        </w:rPr>
      </w:pPr>
      <w:r>
        <w:rPr>
          <w:rFonts w:ascii="Times New Roman" w:hAnsi="Times New Roman"/>
          <w:sz w:val="20"/>
        </w:rPr>
        <w:t xml:space="preserve">As shown in the accompanying financial statements, the Company incurred a net loss, excluding goodwill impairment charges, of $616,052 and $721,751 during the years ended December 31, 2005 and 2004, respectively, and has a retained deficit of $10,847,119 at December 31, 2005. In addition, a deficit in working capital of $3,220,437 existed at December 31, 2005. As discussed in Note T, the Company successfully refinanced its debt obligations as an attempt to alleviate the working capital deficiency. However, the agreements with the financial institution includes terms that may restrict the Company from using availability under the agreed upon borrowing base formula. These factors create uncertainty about the Companys ability to continue as a going concern. Management has implemented changes to its processes that it believes will enhance margins and profitability, and believes its backlog indicates revenues could increase by as much as 40% in 2006. The ability of the Company to continue as a going concern is dependent on whether the Company is able to sufficiently manage its working capital to perform operations through a period of significant growth and to realize improvements in margin and profitability.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999999"/>
        </w:pBdr>
        <w:rPr/>
      </w:pPr>
      <w:r>
        <w:rPr/>
      </w:r>
    </w:p>
    <w:p>
      <w:pPr>
        <w:pStyle w:val="TextBody"/>
        <w:spacing w:before="0" w:after="0"/>
        <w:rPr>
          <w:rFonts w:ascii="Times New Roman" w:hAnsi="Times New Roman"/>
          <w:b/>
          <w:sz w:val="20"/>
        </w:rPr>
      </w:pPr>
      <w:r>
        <w:rPr>
          <w:rFonts w:ascii="Times New Roman" w:hAnsi="Times New Roman"/>
          <w:b/>
          <w:sz w:val="20"/>
        </w:rPr>
        <w:t xml:space="preserve">EFFOX, INC. </w:t>
      </w:r>
    </w:p>
    <w:p>
      <w:pPr>
        <w:pStyle w:val="TextBody"/>
        <w:spacing w:before="0" w:after="0"/>
        <w:rPr>
          <w:rFonts w:ascii="Times New Roman" w:hAnsi="Times New Roman"/>
          <w:b/>
          <w:sz w:val="20"/>
        </w:rPr>
      </w:pPr>
      <w:r>
        <w:rPr>
          <w:rFonts w:ascii="Times New Roman" w:hAnsi="Times New Roman"/>
          <w:b/>
          <w:sz w:val="20"/>
        </w:rPr>
        <w:t xml:space="preserve">NOTES TO FINANCIAL STATEMENTS </w:t>
      </w:r>
    </w:p>
    <w:p>
      <w:pPr>
        <w:pStyle w:val="TextBody"/>
        <w:spacing w:before="0" w:after="0"/>
        <w:rPr>
          <w:rFonts w:ascii="Times New Roman" w:hAnsi="Times New Roman"/>
          <w:b/>
          <w:sz w:val="20"/>
        </w:rPr>
      </w:pPr>
      <w:r>
        <w:rPr>
          <w:rFonts w:ascii="Times New Roman" w:hAnsi="Times New Roman"/>
          <w:b/>
          <w:sz w:val="20"/>
        </w:rPr>
        <w:t xml:space="preserve">YEARS ENDED DECEMBER 31, 2005 AND 2004 </w:t>
      </w:r>
    </w:p>
    <w:p>
      <w:pPr>
        <w:pStyle w:val="TextBody"/>
        <w:spacing w:before="0" w:after="0"/>
        <w:rPr/>
      </w:pPr>
      <w:r>
        <w:rPr/>
        <w:t> </w:t>
      </w:r>
    </w:p>
    <w:p>
      <w:pPr>
        <w:pStyle w:val="TextBody"/>
        <w:spacing w:before="0" w:after="0"/>
        <w:rPr>
          <w:rFonts w:ascii="Times New Roman" w:hAnsi="Times New Roman"/>
          <w:i/>
          <w:sz w:val="20"/>
        </w:rPr>
      </w:pPr>
      <w:r>
        <w:rPr>
          <w:rFonts w:ascii="Times New Roman" w:hAnsi="Times New Roman"/>
          <w:i/>
          <w:sz w:val="20"/>
        </w:rPr>
        <w:t xml:space="preserve">NOTE T  SUBSEQUENT EVENTS (As of June 1, 2006) </w:t>
      </w:r>
    </w:p>
    <w:p>
      <w:pPr>
        <w:pStyle w:val="TextBody"/>
        <w:spacing w:before="90" w:after="0"/>
        <w:rPr>
          <w:rFonts w:ascii="Times New Roman" w:hAnsi="Times New Roman"/>
          <w:sz w:val="20"/>
        </w:rPr>
      </w:pPr>
      <w:r>
        <w:rPr>
          <w:rFonts w:ascii="Times New Roman" w:hAnsi="Times New Roman"/>
          <w:sz w:val="20"/>
        </w:rPr>
        <w:t xml:space="preserve">Effective May 17, 2006, the Company entered into an agreement amending its credit facilities with Bank of America, which waives certain covenant violations for the first quarter of 2006, extends the maturity date of the facilities to January 2007, and requires the Company hire an investment banking firm to market the sale of the Companys assets or stock on terms that are intended to include sufficient proceeds to permit the repayment in full of all obligations of the Company under the Bank of America credit facilities. Fees associated with the amendment amount to $250,000, of which $50,000 was paid on the effective date and the remainder is due upon sale of the Company or maturity of the agreements, whichever is sooner. </w:t>
      </w:r>
    </w:p>
    <w:p>
      <w:pPr>
        <w:pStyle w:val="TextBody"/>
        <w:spacing w:before="180" w:after="0"/>
        <w:rPr>
          <w:rFonts w:ascii="Times New Roman" w:hAnsi="Times New Roman"/>
          <w:sz w:val="20"/>
        </w:rPr>
      </w:pPr>
      <w:r>
        <w:rPr>
          <w:rFonts w:ascii="Times New Roman" w:hAnsi="Times New Roman"/>
          <w:sz w:val="20"/>
        </w:rPr>
        <w:t xml:space="preserve">Pursuant to the amendment, the Company engaged an investment-banking firm in May 2006. Terms of the engagement require a non-refundable fee of $150,000, of which $60,000 is payable upon signing, $50,000 one month after signing, and $10,000 per month for four months thereafter.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23 </w:t>
      </w:r>
      <w:r>
        <w:br w:type="page"/>
      </w:r>
    </w:p>
    <w:p>
      <w:pPr>
        <w:pStyle w:val="TextBody"/>
        <w:spacing w:before="0" w:after="0"/>
        <w:jc w:val="right"/>
        <w:rPr>
          <w:rFonts w:ascii="Times New Roman" w:hAnsi="Times New Roman"/>
          <w:sz w:val="20"/>
        </w:rPr>
      </w:pPr>
      <w:bookmarkStart w:id="10" w:name="dex992.htm"/>
      <w:bookmarkStart w:id="11" w:name="ksdex992"/>
      <w:bookmarkEnd w:id="10"/>
      <w:bookmarkEnd w:id="11"/>
      <w:r>
        <w:rPr>
          <w:rFonts w:ascii="Times New Roman" w:hAnsi="Times New Roman"/>
          <w:sz w:val="20"/>
        </w:rPr>
        <w:t xml:space="preserve">Exhibit 99.2 </w:t>
      </w:r>
    </w:p>
    <w:p>
      <w:pPr>
        <w:pStyle w:val="TextBody"/>
        <w:spacing w:before="180" w:after="0"/>
        <w:jc w:val="center"/>
        <w:rPr>
          <w:rFonts w:ascii="Times New Roman" w:hAnsi="Times New Roman"/>
          <w:b/>
          <w:sz w:val="20"/>
        </w:rPr>
      </w:pPr>
      <w:r>
        <w:rPr>
          <w:rFonts w:ascii="Times New Roman" w:hAnsi="Times New Roman"/>
          <w:b/>
          <w:sz w:val="20"/>
        </w:rPr>
        <w:t xml:space="preserve">UNAUDITED PRO FORMA COMBINED FINANCIAL INFORMATION </w:t>
      </w:r>
    </w:p>
    <w:p>
      <w:pPr>
        <w:pStyle w:val="TextBody"/>
        <w:spacing w:before="180" w:after="0"/>
        <w:rPr>
          <w:rFonts w:ascii="Times New Roman" w:hAnsi="Times New Roman"/>
          <w:sz w:val="20"/>
        </w:rPr>
      </w:pPr>
      <w:r>
        <w:rPr>
          <w:rFonts w:ascii="Times New Roman" w:hAnsi="Times New Roman"/>
          <w:sz w:val="20"/>
        </w:rPr>
        <w:t xml:space="preserve">On February 28, 2007, CECO Environmental Corp. (the Company or CECO), through its wholly owned subsidiary CECO Acquisition Corp., purchased substantially all of the assets of Effox, Inc. (Effox). The purchase price was approximately $12.8 million, consisting of cash paid of approximately $7.0 million and liabilities assumed of approximately $5.8 million. The purchase price is subject to adjustment based on final determined values of certain assets and liabilities as of the closing date. Additionally, the former owners of Effox are entitled to earn-out payments of up to $1 million in the aggregate upon the attainment of specified gross profit amounts through December 31, 2009. The following table summarizes the preliminary fair values of the assets acquired and liabilities assumed at the date of acquisition (dollars in thousands): </w:t>
      </w:r>
    </w:p>
    <w:p>
      <w:pPr>
        <w:pStyle w:val="TextBody"/>
        <w:spacing w:before="0" w:after="0"/>
        <w:rPr/>
      </w:pPr>
      <w:r>
        <w:rPr/>
        <w:t> </w:t>
      </w:r>
    </w:p>
    <w:tbl>
      <w:tblPr>
        <w:tblW w:w="4200" w:type="pct"/>
        <w:jc w:val="center"/>
        <w:tblInd w:w="0" w:type="dxa"/>
        <w:tblCellMar>
          <w:top w:w="0" w:type="dxa"/>
          <w:left w:w="0" w:type="dxa"/>
          <w:bottom w:w="0" w:type="dxa"/>
          <w:right w:w="0" w:type="dxa"/>
        </w:tblCellMar>
      </w:tblPr>
      <w:tblGrid>
        <w:gridCol w:w="7244"/>
        <w:gridCol w:w="528"/>
        <w:gridCol w:w="125"/>
        <w:gridCol w:w="592"/>
        <w:gridCol w:w="83"/>
      </w:tblGrid>
      <w:tr>
        <w:trPr/>
        <w:tc>
          <w:tcPr>
            <w:tcW w:w="7244" w:type="dxa"/>
            <w:tcBorders/>
            <w:shd w:fill="auto" w:val="clear"/>
            <w:vAlign w:val="center"/>
          </w:tcPr>
          <w:p>
            <w:pPr>
              <w:pStyle w:val="TableContents"/>
              <w:spacing w:before="0" w:after="283"/>
              <w:rPr>
                <w:sz w:val="4"/>
                <w:szCs w:val="4"/>
              </w:rPr>
            </w:pPr>
            <w:r>
              <w:rPr>
                <w:sz w:val="4"/>
                <w:szCs w:val="4"/>
              </w:rPr>
            </w:r>
          </w:p>
        </w:tc>
        <w:tc>
          <w:tcPr>
            <w:tcW w:w="528"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92" w:type="dxa"/>
            <w:tcBorders/>
            <w:shd w:fill="auto" w:val="clear"/>
            <w:vAlign w:val="center"/>
          </w:tcPr>
          <w:p>
            <w:pPr>
              <w:pStyle w:val="TableContents"/>
              <w:spacing w:before="0" w:after="283"/>
              <w:rPr>
                <w:sz w:val="4"/>
                <w:szCs w:val="4"/>
              </w:rPr>
            </w:pPr>
            <w:r>
              <w:rPr>
                <w:sz w:val="4"/>
                <w:szCs w:val="4"/>
              </w:rPr>
            </w:r>
          </w:p>
        </w:tc>
        <w:tc>
          <w:tcPr>
            <w:tcW w:w="83" w:type="dxa"/>
            <w:tcBorders/>
            <w:shd w:fill="auto" w:val="clear"/>
            <w:vAlign w:val="center"/>
          </w:tcPr>
          <w:p>
            <w:pPr>
              <w:pStyle w:val="TableContents"/>
              <w:spacing w:before="0" w:after="283"/>
              <w:rPr>
                <w:sz w:val="4"/>
                <w:szCs w:val="4"/>
              </w:rPr>
            </w:pPr>
            <w:r>
              <w:rPr>
                <w:sz w:val="4"/>
                <w:szCs w:val="4"/>
              </w:rPr>
            </w:r>
          </w:p>
        </w:tc>
      </w:tr>
      <w:tr>
        <w:trPr/>
        <w:tc>
          <w:tcPr>
            <w:tcW w:w="7244" w:type="dxa"/>
            <w:tcBorders/>
            <w:shd w:fill="CCEEFF" w:val="clear"/>
          </w:tcPr>
          <w:p>
            <w:pPr>
              <w:pStyle w:val="TableContents"/>
              <w:spacing w:before="0" w:after="283"/>
              <w:rPr>
                <w:rFonts w:ascii="Times New Roman" w:hAnsi="Times New Roman"/>
                <w:sz w:val="20"/>
              </w:rPr>
            </w:pPr>
            <w:r>
              <w:rPr>
                <w:rFonts w:ascii="Times New Roman" w:hAnsi="Times New Roman"/>
                <w:sz w:val="20"/>
              </w:rPr>
              <w:t>Current assets</w:t>
            </w:r>
          </w:p>
        </w:tc>
        <w:tc>
          <w:tcPr>
            <w:tcW w:w="52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8,261</w:t>
            </w:r>
          </w:p>
        </w:tc>
        <w:tc>
          <w:tcPr>
            <w:tcW w:w="83" w:type="dxa"/>
            <w:tcBorders/>
            <w:shd w:fill="CCEEFF" w:val="clear"/>
            <w:vAlign w:val="bottom"/>
          </w:tcPr>
          <w:p>
            <w:pPr>
              <w:pStyle w:val="TableContents"/>
              <w:spacing w:before="0" w:after="283"/>
              <w:rPr/>
            </w:pPr>
            <w:r>
              <w:rPr/>
              <w:t> </w:t>
            </w:r>
          </w:p>
        </w:tc>
      </w:tr>
      <w:tr>
        <w:trPr/>
        <w:tc>
          <w:tcPr>
            <w:tcW w:w="7244" w:type="dxa"/>
            <w:tcBorders/>
            <w:shd w:fill="auto" w:val="clear"/>
          </w:tcPr>
          <w:p>
            <w:pPr>
              <w:pStyle w:val="TableContents"/>
              <w:spacing w:before="0" w:after="283"/>
              <w:rPr>
                <w:rFonts w:ascii="Times New Roman" w:hAnsi="Times New Roman"/>
                <w:sz w:val="20"/>
              </w:rPr>
            </w:pPr>
            <w:r>
              <w:rPr>
                <w:rFonts w:ascii="Times New Roman" w:hAnsi="Times New Roman"/>
                <w:sz w:val="20"/>
              </w:rPr>
              <w:t>Property and equipment</w:t>
            </w:r>
          </w:p>
        </w:tc>
        <w:tc>
          <w:tcPr>
            <w:tcW w:w="52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278</w:t>
            </w:r>
          </w:p>
        </w:tc>
        <w:tc>
          <w:tcPr>
            <w:tcW w:w="83" w:type="dxa"/>
            <w:tcBorders/>
            <w:shd w:fill="auto" w:val="clear"/>
            <w:vAlign w:val="bottom"/>
          </w:tcPr>
          <w:p>
            <w:pPr>
              <w:pStyle w:val="TableContents"/>
              <w:spacing w:before="0" w:after="283"/>
              <w:rPr/>
            </w:pPr>
            <w:r>
              <w:rPr/>
              <w:t> </w:t>
            </w:r>
          </w:p>
        </w:tc>
      </w:tr>
      <w:tr>
        <w:trPr/>
        <w:tc>
          <w:tcPr>
            <w:tcW w:w="7244" w:type="dxa"/>
            <w:tcBorders/>
            <w:shd w:fill="CCEEFF" w:val="clear"/>
          </w:tcPr>
          <w:p>
            <w:pPr>
              <w:pStyle w:val="TableContents"/>
              <w:spacing w:before="0" w:after="283"/>
              <w:rPr>
                <w:rFonts w:ascii="Times New Roman" w:hAnsi="Times New Roman"/>
                <w:sz w:val="20"/>
              </w:rPr>
            </w:pPr>
            <w:r>
              <w:rPr>
                <w:rFonts w:ascii="Times New Roman" w:hAnsi="Times New Roman"/>
                <w:sz w:val="20"/>
              </w:rPr>
              <w:t>Intangible assets  finite life</w:t>
            </w:r>
          </w:p>
        </w:tc>
        <w:tc>
          <w:tcPr>
            <w:tcW w:w="52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231</w:t>
            </w:r>
          </w:p>
        </w:tc>
        <w:tc>
          <w:tcPr>
            <w:tcW w:w="83" w:type="dxa"/>
            <w:tcBorders/>
            <w:shd w:fill="CCEEFF" w:val="clear"/>
            <w:vAlign w:val="bottom"/>
          </w:tcPr>
          <w:p>
            <w:pPr>
              <w:pStyle w:val="TableContents"/>
              <w:spacing w:before="0" w:after="283"/>
              <w:rPr/>
            </w:pPr>
            <w:r>
              <w:rPr/>
              <w:t> </w:t>
            </w:r>
          </w:p>
        </w:tc>
      </w:tr>
      <w:tr>
        <w:trPr/>
        <w:tc>
          <w:tcPr>
            <w:tcW w:w="7244" w:type="dxa"/>
            <w:tcBorders/>
            <w:shd w:fill="auto" w:val="clear"/>
          </w:tcPr>
          <w:p>
            <w:pPr>
              <w:pStyle w:val="TableContents"/>
              <w:spacing w:before="0" w:after="283"/>
              <w:rPr>
                <w:rFonts w:ascii="Times New Roman" w:hAnsi="Times New Roman"/>
                <w:sz w:val="20"/>
              </w:rPr>
            </w:pPr>
            <w:r>
              <w:rPr>
                <w:rFonts w:ascii="Times New Roman" w:hAnsi="Times New Roman"/>
                <w:sz w:val="20"/>
              </w:rPr>
              <w:t>Goodwill</w:t>
            </w:r>
          </w:p>
        </w:tc>
        <w:tc>
          <w:tcPr>
            <w:tcW w:w="52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3,910</w:t>
            </w:r>
          </w:p>
        </w:tc>
        <w:tc>
          <w:tcPr>
            <w:tcW w:w="83" w:type="dxa"/>
            <w:tcBorders/>
            <w:shd w:fill="auto" w:val="clear"/>
            <w:vAlign w:val="bottom"/>
          </w:tcPr>
          <w:p>
            <w:pPr>
              <w:pStyle w:val="TableContents"/>
              <w:spacing w:before="0" w:after="283"/>
              <w:rPr/>
            </w:pPr>
            <w:r>
              <w:rPr/>
              <w:t> </w:t>
            </w:r>
          </w:p>
        </w:tc>
      </w:tr>
      <w:tr>
        <w:trPr/>
        <w:tc>
          <w:tcPr>
            <w:tcW w:w="7244" w:type="dxa"/>
            <w:tcBorders/>
            <w:shd w:fill="CCEEFF" w:val="clear"/>
          </w:tcPr>
          <w:p>
            <w:pPr>
              <w:pStyle w:val="TableContents"/>
              <w:spacing w:before="0" w:after="283"/>
              <w:rPr>
                <w:rFonts w:ascii="Times New Roman" w:hAnsi="Times New Roman"/>
                <w:sz w:val="20"/>
              </w:rPr>
            </w:pPr>
            <w:r>
              <w:rPr>
                <w:rFonts w:ascii="Times New Roman" w:hAnsi="Times New Roman"/>
                <w:sz w:val="20"/>
              </w:rPr>
              <w:t>Other assets</w:t>
            </w:r>
          </w:p>
        </w:tc>
        <w:tc>
          <w:tcPr>
            <w:tcW w:w="52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129</w:t>
            </w:r>
          </w:p>
        </w:tc>
        <w:tc>
          <w:tcPr>
            <w:tcW w:w="83" w:type="dxa"/>
            <w:tcBorders/>
            <w:shd w:fill="CCEEFF" w:val="clear"/>
            <w:vAlign w:val="bottom"/>
          </w:tcPr>
          <w:p>
            <w:pPr>
              <w:pStyle w:val="TableContents"/>
              <w:spacing w:before="0" w:after="283"/>
              <w:rPr/>
            </w:pPr>
            <w:r>
              <w:rPr/>
              <w:t> </w:t>
            </w:r>
          </w:p>
        </w:tc>
      </w:tr>
      <w:tr>
        <w:trPr/>
        <w:tc>
          <w:tcPr>
            <w:tcW w:w="7244" w:type="dxa"/>
            <w:tcBorders/>
            <w:shd w:fill="auto" w:val="clear"/>
            <w:vAlign w:val="bottom"/>
          </w:tcPr>
          <w:p>
            <w:pPr>
              <w:pStyle w:val="TableContents"/>
              <w:spacing w:before="0" w:after="283"/>
              <w:rPr>
                <w:sz w:val="4"/>
                <w:szCs w:val="4"/>
              </w:rPr>
            </w:pPr>
            <w:r>
              <w:rPr>
                <w:sz w:val="4"/>
                <w:szCs w:val="4"/>
              </w:rPr>
            </w:r>
          </w:p>
        </w:tc>
        <w:tc>
          <w:tcPr>
            <w:tcW w:w="528"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592" w:type="dxa"/>
            <w:tcBorders>
              <w:top w:val="single" w:sz="2" w:space="0" w:color="000000"/>
            </w:tcBorders>
            <w:shd w:fill="auto" w:val="clear"/>
            <w:tcMar>
              <w:top w:w="28" w:type="dxa"/>
            </w:tcMar>
            <w:vAlign w:val="bottom"/>
          </w:tcPr>
          <w:p>
            <w:pPr>
              <w:pStyle w:val="TableContents"/>
              <w:spacing w:before="0" w:after="283"/>
              <w:rPr/>
            </w:pPr>
            <w:r>
              <w:rPr/>
              <w:t> </w:t>
            </w:r>
          </w:p>
        </w:tc>
        <w:tc>
          <w:tcPr>
            <w:tcW w:w="83" w:type="dxa"/>
            <w:tcBorders/>
            <w:shd w:fill="auto" w:val="clear"/>
            <w:vAlign w:val="center"/>
          </w:tcPr>
          <w:p>
            <w:pPr>
              <w:pStyle w:val="TableContents"/>
              <w:spacing w:before="0" w:after="283"/>
              <w:rPr/>
            </w:pPr>
            <w:r>
              <w:rPr/>
              <w:t> </w:t>
            </w:r>
          </w:p>
        </w:tc>
      </w:tr>
      <w:tr>
        <w:trPr/>
        <w:tc>
          <w:tcPr>
            <w:tcW w:w="7244" w:type="dxa"/>
            <w:tcBorders/>
            <w:shd w:fill="auto" w:val="clear"/>
          </w:tcPr>
          <w:p>
            <w:pPr>
              <w:pStyle w:val="TableContents"/>
              <w:spacing w:before="0" w:after="283"/>
              <w:rPr>
                <w:rFonts w:ascii="Times New Roman" w:hAnsi="Times New Roman"/>
                <w:sz w:val="20"/>
              </w:rPr>
            </w:pPr>
            <w:r>
              <w:rPr>
                <w:rFonts w:ascii="Times New Roman" w:hAnsi="Times New Roman"/>
                <w:sz w:val="20"/>
              </w:rPr>
              <w:t>Total assets acquired</w:t>
            </w:r>
          </w:p>
        </w:tc>
        <w:tc>
          <w:tcPr>
            <w:tcW w:w="52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12,809</w:t>
            </w:r>
          </w:p>
        </w:tc>
        <w:tc>
          <w:tcPr>
            <w:tcW w:w="83" w:type="dxa"/>
            <w:tcBorders/>
            <w:shd w:fill="auto" w:val="clear"/>
            <w:vAlign w:val="bottom"/>
          </w:tcPr>
          <w:p>
            <w:pPr>
              <w:pStyle w:val="TableContents"/>
              <w:spacing w:before="0" w:after="283"/>
              <w:rPr/>
            </w:pPr>
            <w:r>
              <w:rPr/>
              <w:t> </w:t>
            </w:r>
          </w:p>
        </w:tc>
      </w:tr>
      <w:tr>
        <w:trPr/>
        <w:tc>
          <w:tcPr>
            <w:tcW w:w="7244" w:type="dxa"/>
            <w:tcBorders/>
            <w:shd w:fill="CCEEFF" w:val="clear"/>
          </w:tcPr>
          <w:p>
            <w:pPr>
              <w:pStyle w:val="TableContents"/>
              <w:spacing w:before="0" w:after="283"/>
              <w:rPr>
                <w:rFonts w:ascii="Times New Roman" w:hAnsi="Times New Roman"/>
                <w:sz w:val="20"/>
              </w:rPr>
            </w:pPr>
            <w:r>
              <w:rPr>
                <w:rFonts w:ascii="Times New Roman" w:hAnsi="Times New Roman"/>
                <w:sz w:val="20"/>
              </w:rPr>
              <w:t>Current liabilities assumed</w:t>
            </w:r>
          </w:p>
        </w:tc>
        <w:tc>
          <w:tcPr>
            <w:tcW w:w="52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(4,756</w:t>
            </w:r>
          </w:p>
        </w:tc>
        <w:tc>
          <w:tcPr>
            <w:tcW w:w="8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7244" w:type="dxa"/>
            <w:tcBorders/>
            <w:shd w:fill="auto" w:val="clear"/>
          </w:tcPr>
          <w:p>
            <w:pPr>
              <w:pStyle w:val="TableContents"/>
              <w:spacing w:before="0" w:after="283"/>
              <w:rPr>
                <w:rFonts w:ascii="Times New Roman" w:hAnsi="Times New Roman"/>
                <w:sz w:val="20"/>
              </w:rPr>
            </w:pPr>
            <w:r>
              <w:rPr>
                <w:rFonts w:ascii="Times New Roman" w:hAnsi="Times New Roman"/>
                <w:sz w:val="20"/>
              </w:rPr>
              <w:t>Other liabilities assumed</w:t>
            </w:r>
          </w:p>
        </w:tc>
        <w:tc>
          <w:tcPr>
            <w:tcW w:w="52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(1,048</w:t>
            </w:r>
          </w:p>
        </w:tc>
        <w:tc>
          <w:tcPr>
            <w:tcW w:w="8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7244" w:type="dxa"/>
            <w:tcBorders/>
            <w:shd w:fill="auto" w:val="clear"/>
            <w:vAlign w:val="bottom"/>
          </w:tcPr>
          <w:p>
            <w:pPr>
              <w:pStyle w:val="TableContents"/>
              <w:spacing w:before="0" w:after="283"/>
              <w:rPr>
                <w:sz w:val="4"/>
                <w:szCs w:val="4"/>
              </w:rPr>
            </w:pPr>
            <w:r>
              <w:rPr>
                <w:sz w:val="4"/>
                <w:szCs w:val="4"/>
              </w:rPr>
            </w:r>
          </w:p>
        </w:tc>
        <w:tc>
          <w:tcPr>
            <w:tcW w:w="528"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592" w:type="dxa"/>
            <w:tcBorders>
              <w:top w:val="single" w:sz="2" w:space="0" w:color="000000"/>
            </w:tcBorders>
            <w:shd w:fill="auto" w:val="clear"/>
            <w:tcMar>
              <w:top w:w="28" w:type="dxa"/>
            </w:tcMar>
            <w:vAlign w:val="bottom"/>
          </w:tcPr>
          <w:p>
            <w:pPr>
              <w:pStyle w:val="TableContents"/>
              <w:spacing w:before="0" w:after="283"/>
              <w:rPr/>
            </w:pPr>
            <w:r>
              <w:rPr/>
              <w:t> </w:t>
            </w:r>
          </w:p>
        </w:tc>
        <w:tc>
          <w:tcPr>
            <w:tcW w:w="83" w:type="dxa"/>
            <w:tcBorders/>
            <w:shd w:fill="auto" w:val="clear"/>
            <w:vAlign w:val="center"/>
          </w:tcPr>
          <w:p>
            <w:pPr>
              <w:pStyle w:val="TableContents"/>
              <w:spacing w:before="0" w:after="283"/>
              <w:rPr/>
            </w:pPr>
            <w:r>
              <w:rPr/>
              <w:t> </w:t>
            </w:r>
          </w:p>
        </w:tc>
      </w:tr>
      <w:tr>
        <w:trPr/>
        <w:tc>
          <w:tcPr>
            <w:tcW w:w="7244" w:type="dxa"/>
            <w:tcBorders/>
            <w:shd w:fill="CCEEFF" w:val="clear"/>
          </w:tcPr>
          <w:p>
            <w:pPr>
              <w:pStyle w:val="TableContents"/>
              <w:spacing w:before="0" w:after="283"/>
              <w:rPr>
                <w:rFonts w:ascii="Times New Roman" w:hAnsi="Times New Roman"/>
                <w:sz w:val="20"/>
              </w:rPr>
            </w:pPr>
            <w:r>
              <w:rPr>
                <w:rFonts w:ascii="Times New Roman" w:hAnsi="Times New Roman"/>
                <w:sz w:val="20"/>
              </w:rPr>
              <w:t>Net assets acquired</w:t>
            </w:r>
          </w:p>
        </w:tc>
        <w:tc>
          <w:tcPr>
            <w:tcW w:w="52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7,005</w:t>
            </w:r>
          </w:p>
        </w:tc>
        <w:tc>
          <w:tcPr>
            <w:tcW w:w="83" w:type="dxa"/>
            <w:tcBorders/>
            <w:shd w:fill="CCEEFF" w:val="clear"/>
            <w:vAlign w:val="bottom"/>
          </w:tcPr>
          <w:p>
            <w:pPr>
              <w:pStyle w:val="TableContents"/>
              <w:spacing w:before="0" w:after="283"/>
              <w:rPr/>
            </w:pPr>
            <w:r>
              <w:rPr/>
              <w:t> </w:t>
            </w:r>
          </w:p>
        </w:tc>
      </w:tr>
      <w:tr>
        <w:trPr/>
        <w:tc>
          <w:tcPr>
            <w:tcW w:w="7244" w:type="dxa"/>
            <w:tcBorders/>
            <w:shd w:fill="auto" w:val="clear"/>
            <w:vAlign w:val="bottom"/>
          </w:tcPr>
          <w:p>
            <w:pPr>
              <w:pStyle w:val="TableContents"/>
              <w:spacing w:before="0" w:after="283"/>
              <w:rPr>
                <w:sz w:val="4"/>
                <w:szCs w:val="4"/>
              </w:rPr>
            </w:pPr>
            <w:r>
              <w:rPr>
                <w:sz w:val="4"/>
                <w:szCs w:val="4"/>
              </w:rPr>
            </w:r>
          </w:p>
        </w:tc>
        <w:tc>
          <w:tcPr>
            <w:tcW w:w="528"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592" w:type="dxa"/>
            <w:tcBorders>
              <w:top w:val="double" w:sz="6" w:space="0" w:color="000000"/>
            </w:tcBorders>
            <w:shd w:fill="auto" w:val="clear"/>
            <w:tcMar>
              <w:top w:w="28" w:type="dxa"/>
            </w:tcMar>
            <w:vAlign w:val="bottom"/>
          </w:tcPr>
          <w:p>
            <w:pPr>
              <w:pStyle w:val="TableContents"/>
              <w:spacing w:before="0" w:after="283"/>
              <w:rPr/>
            </w:pPr>
            <w:r>
              <w:rPr/>
              <w:t> </w:t>
            </w:r>
          </w:p>
        </w:tc>
        <w:tc>
          <w:tcPr>
            <w:tcW w:w="83" w:type="dxa"/>
            <w:tcBorders/>
            <w:shd w:fill="auto" w:val="clear"/>
            <w:vAlign w:val="center"/>
          </w:tcPr>
          <w:p>
            <w:pPr>
              <w:pStyle w:val="TableContents"/>
              <w:spacing w:before="0" w:after="283"/>
              <w:rPr/>
            </w:pPr>
            <w:r>
              <w:rPr/>
              <w:t> </w:t>
            </w:r>
          </w:p>
        </w:tc>
      </w:tr>
    </w:tbl>
    <w:p>
      <w:pPr>
        <w:pStyle w:val="TextBody"/>
        <w:spacing w:before="180" w:after="0"/>
        <w:rPr>
          <w:rFonts w:ascii="Times New Roman" w:hAnsi="Times New Roman"/>
          <w:sz w:val="20"/>
        </w:rPr>
      </w:pPr>
      <w:r>
        <w:rPr>
          <w:rFonts w:ascii="Times New Roman" w:hAnsi="Times New Roman"/>
          <w:sz w:val="20"/>
        </w:rPr>
        <w:t xml:space="preserve">The unaudited pro forma combined statement of income for the year ended December 31, 2006 has been prepared as if the acquisition had occurred on January 1, 2006. The unaudited pro forma combined balance sheet as of December 31, 2006 has been prepared as if the acquisition had occurred on that date. </w:t>
      </w:r>
    </w:p>
    <w:p>
      <w:pPr>
        <w:pStyle w:val="TextBody"/>
        <w:spacing w:before="180" w:after="0"/>
        <w:rPr>
          <w:rFonts w:ascii="Times New Roman" w:hAnsi="Times New Roman"/>
          <w:sz w:val="20"/>
        </w:rPr>
      </w:pPr>
      <w:r>
        <w:rPr>
          <w:rFonts w:ascii="Times New Roman" w:hAnsi="Times New Roman"/>
          <w:sz w:val="20"/>
        </w:rPr>
        <w:t xml:space="preserve">The unaudited pro forma combined financial information is provided for informational purposes only. The pro forma information is not necessarily indicative of what the Companys financial position or results of operations actually would have been had the acquisition been completed at the dates indicated. In addition, the unaudited pro forma combined financial information does not purport to project the future financial position or operating results of the Company. No effect has been given in the unaudited pro forma combined statement of income for synergistic benefits that may be realized through the combination of the two companies or the costs that may be incurred in integrating their operations. The unaudited pro forma combined financial statements should be read in conjunction with the respective historical financial statements and notes thereto for the Company that are filed on Form 10-K with the Securities and Exchange Commission and the historical financial statements of Effox, which are included as Exhibit 99.1 in this Form 8-K/A. </w:t>
      </w:r>
    </w:p>
    <w:p>
      <w:pPr>
        <w:pStyle w:val="TextBody"/>
        <w:spacing w:before="180" w:after="0"/>
        <w:rPr>
          <w:rFonts w:ascii="Times New Roman" w:hAnsi="Times New Roman"/>
          <w:sz w:val="20"/>
        </w:rPr>
      </w:pPr>
      <w:r>
        <w:rPr>
          <w:rFonts w:ascii="Times New Roman" w:hAnsi="Times New Roman"/>
          <w:sz w:val="20"/>
        </w:rPr>
        <w:t xml:space="preserve">The following unaudited pro forma combined financial information was prepared using the purchase method of accounting as required by FASB Statement of Financial Accounting Standards No. 141, Business Combinations. The purchase price has been allocated to the assets acquired and liabilities assumed based upon managements preliminary estimate of their respective fair values as of the date of acquisition. Any differences between the fair value of the consideration issued and the fair value of the assets and liabilities acquired will be recorded as goodwill. The purchase price and fair value estimates for the purchase price allocation may be refined as additional information becomes available. </w:t>
      </w:r>
      <w:r>
        <w:br w:type="page"/>
      </w:r>
    </w:p>
    <w:p>
      <w:pPr>
        <w:pStyle w:val="HorizontalLine"/>
        <w:pBdr>
          <w:bottom w:val="double" w:sz="6" w:space="0" w:color="999999"/>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Unaudited Pro Forma Condensed Combined Balance Sheet </w:t>
      </w:r>
    </w:p>
    <w:p>
      <w:pPr>
        <w:pStyle w:val="TextBody"/>
        <w:spacing w:before="0" w:after="0"/>
        <w:jc w:val="center"/>
        <w:rPr>
          <w:rFonts w:ascii="Times New Roman" w:hAnsi="Times New Roman"/>
          <w:b/>
          <w:sz w:val="20"/>
        </w:rPr>
      </w:pPr>
      <w:r>
        <w:rPr>
          <w:rFonts w:ascii="Times New Roman" w:hAnsi="Times New Roman"/>
          <w:b/>
          <w:sz w:val="20"/>
        </w:rPr>
        <w:t xml:space="preserve">December 31, 2006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5642"/>
        <w:gridCol w:w="278"/>
        <w:gridCol w:w="125"/>
        <w:gridCol w:w="606"/>
        <w:gridCol w:w="80"/>
        <w:gridCol w:w="229"/>
        <w:gridCol w:w="125"/>
        <w:gridCol w:w="606"/>
        <w:gridCol w:w="80"/>
        <w:gridCol w:w="229"/>
        <w:gridCol w:w="140"/>
        <w:gridCol w:w="685"/>
        <w:gridCol w:w="336"/>
        <w:gridCol w:w="229"/>
        <w:gridCol w:w="125"/>
        <w:gridCol w:w="606"/>
        <w:gridCol w:w="84"/>
      </w:tblGrid>
      <w:tr>
        <w:trPr/>
        <w:tc>
          <w:tcPr>
            <w:tcW w:w="5642"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06" w:type="dxa"/>
            <w:tcBorders/>
            <w:shd w:fill="auto" w:val="clear"/>
            <w:vAlign w:val="center"/>
          </w:tcPr>
          <w:p>
            <w:pPr>
              <w:pStyle w:val="TableContents"/>
              <w:spacing w:before="0" w:after="283"/>
              <w:rPr>
                <w:sz w:val="4"/>
                <w:szCs w:val="4"/>
              </w:rPr>
            </w:pPr>
            <w:r>
              <w:rPr>
                <w:sz w:val="4"/>
                <w:szCs w:val="4"/>
              </w:rPr>
            </w:r>
          </w:p>
        </w:tc>
        <w:tc>
          <w:tcPr>
            <w:tcW w:w="80"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06" w:type="dxa"/>
            <w:tcBorders/>
            <w:shd w:fill="auto" w:val="clear"/>
            <w:vAlign w:val="center"/>
          </w:tcPr>
          <w:p>
            <w:pPr>
              <w:pStyle w:val="TableContents"/>
              <w:spacing w:before="0" w:after="283"/>
              <w:rPr>
                <w:sz w:val="4"/>
                <w:szCs w:val="4"/>
              </w:rPr>
            </w:pPr>
            <w:r>
              <w:rPr>
                <w:sz w:val="4"/>
                <w:szCs w:val="4"/>
              </w:rPr>
            </w:r>
          </w:p>
        </w:tc>
        <w:tc>
          <w:tcPr>
            <w:tcW w:w="80"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685" w:type="dxa"/>
            <w:tcBorders/>
            <w:shd w:fill="auto" w:val="clear"/>
            <w:vAlign w:val="center"/>
          </w:tcPr>
          <w:p>
            <w:pPr>
              <w:pStyle w:val="TableContents"/>
              <w:spacing w:before="0" w:after="283"/>
              <w:rPr>
                <w:sz w:val="4"/>
                <w:szCs w:val="4"/>
              </w:rPr>
            </w:pPr>
            <w:r>
              <w:rPr>
                <w:sz w:val="4"/>
                <w:szCs w:val="4"/>
              </w:rPr>
            </w:r>
          </w:p>
        </w:tc>
        <w:tc>
          <w:tcPr>
            <w:tcW w:w="336"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06" w:type="dxa"/>
            <w:tcBorders/>
            <w:shd w:fill="auto" w:val="clear"/>
            <w:vAlign w:val="center"/>
          </w:tcPr>
          <w:p>
            <w:pPr>
              <w:pStyle w:val="TableContents"/>
              <w:spacing w:before="0" w:after="283"/>
              <w:rPr>
                <w:sz w:val="4"/>
                <w:szCs w:val="4"/>
              </w:rPr>
            </w:pPr>
            <w:r>
              <w:rPr>
                <w:sz w:val="4"/>
                <w:szCs w:val="4"/>
              </w:rPr>
            </w:r>
          </w:p>
        </w:tc>
        <w:tc>
          <w:tcPr>
            <w:tcW w:w="84" w:type="dxa"/>
            <w:tcBorders/>
            <w:shd w:fill="auto" w:val="clear"/>
            <w:vAlign w:val="center"/>
          </w:tcPr>
          <w:p>
            <w:pPr>
              <w:pStyle w:val="TableContents"/>
              <w:spacing w:before="0" w:after="283"/>
              <w:rPr>
                <w:sz w:val="4"/>
                <w:szCs w:val="4"/>
              </w:rPr>
            </w:pPr>
            <w:r>
              <w:rPr>
                <w:sz w:val="4"/>
                <w:szCs w:val="4"/>
              </w:rPr>
            </w:r>
          </w:p>
        </w:tc>
      </w:tr>
      <w:tr>
        <w:trPr/>
        <w:tc>
          <w:tcPr>
            <w:tcW w:w="5642"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1771" w:type="dxa"/>
            <w:gridSpan w:val="6"/>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Historical</w:t>
            </w:r>
          </w:p>
        </w:tc>
        <w:tc>
          <w:tcPr>
            <w:tcW w:w="80" w:type="dxa"/>
            <w:tcBorders/>
            <w:shd w:fill="auto" w:val="clear"/>
            <w:vAlign w:val="bottom"/>
          </w:tcPr>
          <w:p>
            <w:pPr>
              <w:pStyle w:val="TableContents"/>
              <w:spacing w:before="0" w:after="283"/>
              <w:rPr/>
            </w:pPr>
            <w:r>
              <w:rPr/>
              <w:t> </w:t>
            </w:r>
          </w:p>
        </w:tc>
        <w:tc>
          <w:tcPr>
            <w:tcW w:w="229" w:type="dxa"/>
            <w:tcBorders/>
            <w:shd w:fill="auto" w:val="clear"/>
            <w:vAlign w:val="bottom"/>
          </w:tcPr>
          <w:p>
            <w:pPr>
              <w:pStyle w:val="TableContents"/>
              <w:spacing w:before="0" w:after="283"/>
              <w:rPr/>
            </w:pPr>
            <w:r>
              <w:rPr/>
              <w:t> </w:t>
            </w:r>
          </w:p>
        </w:tc>
        <w:tc>
          <w:tcPr>
            <w:tcW w:w="2121" w:type="dxa"/>
            <w:gridSpan w:val="6"/>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Pro Forma</w:t>
            </w:r>
          </w:p>
        </w:tc>
        <w:tc>
          <w:tcPr>
            <w:tcW w:w="84" w:type="dxa"/>
            <w:tcBorders/>
            <w:shd w:fill="auto" w:val="clear"/>
            <w:vAlign w:val="bottom"/>
          </w:tcPr>
          <w:p>
            <w:pPr>
              <w:pStyle w:val="TableContents"/>
              <w:spacing w:before="0" w:after="283"/>
              <w:rPr/>
            </w:pPr>
            <w:r>
              <w:rPr/>
              <w:t> </w:t>
            </w:r>
          </w:p>
        </w:tc>
      </w:tr>
      <w:tr>
        <w:trPr/>
        <w:tc>
          <w:tcPr>
            <w:tcW w:w="5642"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731"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CECO</w:t>
            </w:r>
          </w:p>
        </w:tc>
        <w:tc>
          <w:tcPr>
            <w:tcW w:w="80" w:type="dxa"/>
            <w:tcBorders/>
            <w:shd w:fill="auto" w:val="clear"/>
            <w:vAlign w:val="bottom"/>
          </w:tcPr>
          <w:p>
            <w:pPr>
              <w:pStyle w:val="TableContents"/>
              <w:spacing w:before="0" w:after="283"/>
              <w:rPr/>
            </w:pPr>
            <w:r>
              <w:rPr/>
              <w:t> </w:t>
            </w:r>
          </w:p>
        </w:tc>
        <w:tc>
          <w:tcPr>
            <w:tcW w:w="229" w:type="dxa"/>
            <w:tcBorders/>
            <w:shd w:fill="auto" w:val="clear"/>
            <w:vAlign w:val="bottom"/>
          </w:tcPr>
          <w:p>
            <w:pPr>
              <w:pStyle w:val="TableContents"/>
              <w:spacing w:before="0" w:after="283"/>
              <w:rPr/>
            </w:pPr>
            <w:r>
              <w:rPr/>
              <w:t> </w:t>
            </w:r>
          </w:p>
        </w:tc>
        <w:tc>
          <w:tcPr>
            <w:tcW w:w="731"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Effox</w:t>
            </w:r>
          </w:p>
        </w:tc>
        <w:tc>
          <w:tcPr>
            <w:tcW w:w="80" w:type="dxa"/>
            <w:tcBorders/>
            <w:shd w:fill="auto" w:val="clear"/>
            <w:vAlign w:val="bottom"/>
          </w:tcPr>
          <w:p>
            <w:pPr>
              <w:pStyle w:val="TableContents"/>
              <w:spacing w:before="0" w:after="283"/>
              <w:rPr/>
            </w:pPr>
            <w:r>
              <w:rPr/>
              <w:t> </w:t>
            </w:r>
          </w:p>
        </w:tc>
        <w:tc>
          <w:tcPr>
            <w:tcW w:w="229" w:type="dxa"/>
            <w:tcBorders/>
            <w:shd w:fill="auto" w:val="clear"/>
            <w:vAlign w:val="bottom"/>
          </w:tcPr>
          <w:p>
            <w:pPr>
              <w:pStyle w:val="TableContents"/>
              <w:spacing w:before="0" w:after="283"/>
              <w:rPr/>
            </w:pPr>
            <w:r>
              <w:rPr/>
              <w:t> </w:t>
            </w:r>
          </w:p>
        </w:tc>
        <w:tc>
          <w:tcPr>
            <w:tcW w:w="825"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Adjustments</w:t>
            </w:r>
          </w:p>
        </w:tc>
        <w:tc>
          <w:tcPr>
            <w:tcW w:w="336" w:type="dxa"/>
            <w:tcBorders/>
            <w:shd w:fill="auto" w:val="clear"/>
            <w:vAlign w:val="bottom"/>
          </w:tcPr>
          <w:p>
            <w:pPr>
              <w:pStyle w:val="TableContents"/>
              <w:spacing w:before="0" w:after="283"/>
              <w:rPr/>
            </w:pPr>
            <w:r>
              <w:rPr/>
              <w:t> </w:t>
            </w:r>
          </w:p>
        </w:tc>
        <w:tc>
          <w:tcPr>
            <w:tcW w:w="229" w:type="dxa"/>
            <w:tcBorders/>
            <w:shd w:fill="auto" w:val="clear"/>
            <w:vAlign w:val="bottom"/>
          </w:tcPr>
          <w:p>
            <w:pPr>
              <w:pStyle w:val="TableContents"/>
              <w:spacing w:before="0" w:after="283"/>
              <w:rPr/>
            </w:pPr>
            <w:r>
              <w:rPr/>
              <w:t> </w:t>
            </w:r>
          </w:p>
        </w:tc>
        <w:tc>
          <w:tcPr>
            <w:tcW w:w="731"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Combined</w:t>
            </w:r>
          </w:p>
        </w:tc>
        <w:tc>
          <w:tcPr>
            <w:tcW w:w="84" w:type="dxa"/>
            <w:tcBorders/>
            <w:shd w:fill="auto" w:val="clear"/>
            <w:vAlign w:val="bottom"/>
          </w:tcPr>
          <w:p>
            <w:pPr>
              <w:pStyle w:val="TableContents"/>
              <w:spacing w:before="0" w:after="283"/>
              <w:rPr/>
            </w:pPr>
            <w:r>
              <w:rPr/>
              <w:t> </w:t>
            </w:r>
          </w:p>
        </w:tc>
      </w:tr>
      <w:tr>
        <w:trPr/>
        <w:tc>
          <w:tcPr>
            <w:tcW w:w="5642" w:type="dxa"/>
            <w:tcBorders/>
            <w:shd w:fill="auto" w:val="clear"/>
            <w:vAlign w:val="bottom"/>
          </w:tcPr>
          <w:p>
            <w:pPr>
              <w:pStyle w:val="TableContents"/>
              <w:spacing w:before="0" w:after="283"/>
              <w:rPr/>
            </w:pPr>
            <w:r>
              <w:rPr/>
              <w:t> </w:t>
            </w:r>
          </w:p>
        </w:tc>
        <w:tc>
          <w:tcPr>
            <w:tcW w:w="278" w:type="dxa"/>
            <w:tcBorders/>
            <w:shd w:fill="auto" w:val="clear"/>
            <w:vAlign w:val="bottom"/>
          </w:tcPr>
          <w:p>
            <w:pPr>
              <w:pStyle w:val="TableContents"/>
              <w:spacing w:before="0" w:after="283"/>
              <w:rPr/>
            </w:pPr>
            <w:r>
              <w:rPr/>
              <w:t>  </w:t>
            </w:r>
          </w:p>
        </w:tc>
        <w:tc>
          <w:tcPr>
            <w:tcW w:w="4201" w:type="dxa"/>
            <w:gridSpan w:val="14"/>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(Dollars in thousands, except per share data)</w:t>
            </w:r>
          </w:p>
        </w:tc>
        <w:tc>
          <w:tcPr>
            <w:tcW w:w="84" w:type="dxa"/>
            <w:tcBorders/>
            <w:shd w:fill="auto" w:val="clear"/>
            <w:vAlign w:val="bottom"/>
          </w:tcPr>
          <w:p>
            <w:pPr>
              <w:pStyle w:val="TableContents"/>
              <w:spacing w:before="0" w:after="283"/>
              <w:rPr/>
            </w:pPr>
            <w:r>
              <w:rPr/>
              <w:t> </w:t>
            </w:r>
          </w:p>
        </w:tc>
      </w:tr>
      <w:tr>
        <w:trPr/>
        <w:tc>
          <w:tcPr>
            <w:tcW w:w="5642" w:type="dxa"/>
            <w:tcBorders/>
            <w:shd w:fill="CCEEFF" w:val="clear"/>
          </w:tcPr>
          <w:p>
            <w:pPr>
              <w:pStyle w:val="TableContents"/>
              <w:spacing w:before="0" w:after="283"/>
              <w:rPr>
                <w:rFonts w:ascii="Times New Roman" w:hAnsi="Times New Roman"/>
                <w:sz w:val="20"/>
              </w:rPr>
            </w:pPr>
            <w:r>
              <w:rPr>
                <w:rFonts w:ascii="Times New Roman" w:hAnsi="Times New Roman"/>
                <w:sz w:val="20"/>
              </w:rPr>
              <w:t>ASSETS</w:t>
            </w:r>
          </w:p>
        </w:tc>
        <w:tc>
          <w:tcPr>
            <w:tcW w:w="27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606" w:type="dxa"/>
            <w:tcBorders/>
            <w:shd w:fill="CCEEFF" w:val="clear"/>
            <w:vAlign w:val="bottom"/>
          </w:tcPr>
          <w:p>
            <w:pPr>
              <w:pStyle w:val="TableContents"/>
              <w:spacing w:before="0" w:after="283"/>
              <w:rPr>
                <w:sz w:val="4"/>
                <w:szCs w:val="4"/>
              </w:rPr>
            </w:pPr>
            <w:r>
              <w:rPr>
                <w:sz w:val="4"/>
                <w:szCs w:val="4"/>
              </w:rPr>
            </w:r>
          </w:p>
        </w:tc>
        <w:tc>
          <w:tcPr>
            <w:tcW w:w="80" w:type="dxa"/>
            <w:tcBorders/>
            <w:shd w:fill="CCEEFF" w:val="clear"/>
            <w:vAlign w:val="bottom"/>
          </w:tcPr>
          <w:p>
            <w:pPr>
              <w:pStyle w:val="TableContents"/>
              <w:spacing w:before="0" w:after="283"/>
              <w:rPr>
                <w:sz w:val="4"/>
                <w:szCs w:val="4"/>
              </w:rPr>
            </w:pPr>
            <w:r>
              <w:rPr>
                <w:sz w:val="4"/>
                <w:szCs w:val="4"/>
              </w:rPr>
            </w:r>
          </w:p>
        </w:tc>
        <w:tc>
          <w:tcPr>
            <w:tcW w:w="22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606" w:type="dxa"/>
            <w:tcBorders/>
            <w:shd w:fill="CCEEFF" w:val="clear"/>
            <w:vAlign w:val="bottom"/>
          </w:tcPr>
          <w:p>
            <w:pPr>
              <w:pStyle w:val="TableContents"/>
              <w:spacing w:before="0" w:after="283"/>
              <w:rPr>
                <w:sz w:val="4"/>
                <w:szCs w:val="4"/>
              </w:rPr>
            </w:pPr>
            <w:r>
              <w:rPr>
                <w:sz w:val="4"/>
                <w:szCs w:val="4"/>
              </w:rPr>
            </w:r>
          </w:p>
        </w:tc>
        <w:tc>
          <w:tcPr>
            <w:tcW w:w="80" w:type="dxa"/>
            <w:tcBorders/>
            <w:shd w:fill="CCEEFF" w:val="clear"/>
            <w:vAlign w:val="bottom"/>
          </w:tcPr>
          <w:p>
            <w:pPr>
              <w:pStyle w:val="TableContents"/>
              <w:spacing w:before="0" w:after="283"/>
              <w:rPr>
                <w:sz w:val="4"/>
                <w:szCs w:val="4"/>
              </w:rPr>
            </w:pPr>
            <w:r>
              <w:rPr>
                <w:sz w:val="4"/>
                <w:szCs w:val="4"/>
              </w:rPr>
            </w:r>
          </w:p>
        </w:tc>
        <w:tc>
          <w:tcPr>
            <w:tcW w:w="229"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685" w:type="dxa"/>
            <w:tcBorders/>
            <w:shd w:fill="CCEEFF" w:val="clear"/>
            <w:vAlign w:val="bottom"/>
          </w:tcPr>
          <w:p>
            <w:pPr>
              <w:pStyle w:val="TableContents"/>
              <w:spacing w:before="0" w:after="283"/>
              <w:rPr>
                <w:sz w:val="4"/>
                <w:szCs w:val="4"/>
              </w:rPr>
            </w:pPr>
            <w:r>
              <w:rPr>
                <w:sz w:val="4"/>
                <w:szCs w:val="4"/>
              </w:rPr>
            </w:r>
          </w:p>
        </w:tc>
        <w:tc>
          <w:tcPr>
            <w:tcW w:w="336" w:type="dxa"/>
            <w:tcBorders/>
            <w:shd w:fill="CCEEFF" w:val="clear"/>
            <w:vAlign w:val="bottom"/>
          </w:tcPr>
          <w:p>
            <w:pPr>
              <w:pStyle w:val="TableContents"/>
              <w:spacing w:before="0" w:after="283"/>
              <w:rPr>
                <w:sz w:val="4"/>
                <w:szCs w:val="4"/>
              </w:rPr>
            </w:pPr>
            <w:r>
              <w:rPr>
                <w:sz w:val="4"/>
                <w:szCs w:val="4"/>
              </w:rPr>
            </w:r>
          </w:p>
        </w:tc>
        <w:tc>
          <w:tcPr>
            <w:tcW w:w="22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606" w:type="dxa"/>
            <w:tcBorders/>
            <w:shd w:fill="CCEEFF" w:val="clear"/>
            <w:vAlign w:val="bottom"/>
          </w:tcPr>
          <w:p>
            <w:pPr>
              <w:pStyle w:val="TableContents"/>
              <w:spacing w:before="0" w:after="283"/>
              <w:rPr>
                <w:sz w:val="4"/>
                <w:szCs w:val="4"/>
              </w:rPr>
            </w:pPr>
            <w:r>
              <w:rPr>
                <w:sz w:val="4"/>
                <w:szCs w:val="4"/>
              </w:rPr>
            </w:r>
          </w:p>
        </w:tc>
        <w:tc>
          <w:tcPr>
            <w:tcW w:w="84" w:type="dxa"/>
            <w:tcBorders/>
            <w:shd w:fill="CCEEFF" w:val="clear"/>
            <w:vAlign w:val="bottom"/>
          </w:tcPr>
          <w:p>
            <w:pPr>
              <w:pStyle w:val="TableContents"/>
              <w:spacing w:before="0" w:after="283"/>
              <w:rPr>
                <w:sz w:val="4"/>
                <w:szCs w:val="4"/>
              </w:rPr>
            </w:pPr>
            <w:r>
              <w:rPr>
                <w:sz w:val="4"/>
                <w:szCs w:val="4"/>
              </w:rPr>
            </w:r>
          </w:p>
        </w:tc>
      </w:tr>
      <w:tr>
        <w:trPr/>
        <w:tc>
          <w:tcPr>
            <w:tcW w:w="5642" w:type="dxa"/>
            <w:tcBorders/>
            <w:shd w:fill="auto" w:val="clear"/>
          </w:tcPr>
          <w:p>
            <w:pPr>
              <w:pStyle w:val="TableContents"/>
              <w:spacing w:before="0" w:after="283"/>
              <w:rPr>
                <w:rFonts w:ascii="Times New Roman" w:hAnsi="Times New Roman"/>
                <w:sz w:val="20"/>
              </w:rPr>
            </w:pPr>
            <w:r>
              <w:rPr>
                <w:rFonts w:ascii="Times New Roman" w:hAnsi="Times New Roman"/>
                <w:sz w:val="20"/>
              </w:rPr>
              <w:t>Cash and cash equivalents</w:t>
            </w:r>
          </w:p>
        </w:tc>
        <w:tc>
          <w:tcPr>
            <w:tcW w:w="27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0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445</w:t>
            </w:r>
          </w:p>
        </w:tc>
        <w:tc>
          <w:tcPr>
            <w:tcW w:w="80" w:type="dxa"/>
            <w:tcBorders/>
            <w:shd w:fill="auto" w:val="clear"/>
            <w:vAlign w:val="bottom"/>
          </w:tcPr>
          <w:p>
            <w:pPr>
              <w:pStyle w:val="TableContents"/>
              <w:spacing w:before="0" w:after="283"/>
              <w:rPr/>
            </w:pPr>
            <w:r>
              <w:rPr/>
              <w:t> </w:t>
            </w:r>
          </w:p>
        </w:tc>
        <w:tc>
          <w:tcPr>
            <w:tcW w:w="22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0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2,196</w:t>
            </w:r>
          </w:p>
        </w:tc>
        <w:tc>
          <w:tcPr>
            <w:tcW w:w="80" w:type="dxa"/>
            <w:tcBorders/>
            <w:shd w:fill="auto" w:val="clear"/>
            <w:vAlign w:val="bottom"/>
          </w:tcPr>
          <w:p>
            <w:pPr>
              <w:pStyle w:val="TableContents"/>
              <w:spacing w:before="0" w:after="283"/>
              <w:rPr/>
            </w:pPr>
            <w:r>
              <w:rPr/>
              <w:t> </w:t>
            </w:r>
          </w:p>
        </w:tc>
        <w:tc>
          <w:tcPr>
            <w:tcW w:w="229"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8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(2,196</w:t>
            </w:r>
          </w:p>
        </w:tc>
        <w:tc>
          <w:tcPr>
            <w:tcW w:w="33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)(A)</w:t>
            </w:r>
          </w:p>
        </w:tc>
        <w:tc>
          <w:tcPr>
            <w:tcW w:w="22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0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445</w:t>
            </w:r>
          </w:p>
        </w:tc>
        <w:tc>
          <w:tcPr>
            <w:tcW w:w="84" w:type="dxa"/>
            <w:tcBorders/>
            <w:shd w:fill="auto" w:val="clear"/>
            <w:vAlign w:val="bottom"/>
          </w:tcPr>
          <w:p>
            <w:pPr>
              <w:pStyle w:val="TableContents"/>
              <w:spacing w:before="0" w:after="283"/>
              <w:rPr/>
            </w:pPr>
            <w:r>
              <w:rPr/>
              <w:t> </w:t>
            </w:r>
          </w:p>
        </w:tc>
      </w:tr>
      <w:tr>
        <w:trPr/>
        <w:tc>
          <w:tcPr>
            <w:tcW w:w="5642" w:type="dxa"/>
            <w:tcBorders/>
            <w:shd w:fill="CCEEFF" w:val="clear"/>
          </w:tcPr>
          <w:p>
            <w:pPr>
              <w:pStyle w:val="TableContents"/>
              <w:spacing w:before="0" w:after="283"/>
              <w:rPr>
                <w:rFonts w:ascii="Times New Roman" w:hAnsi="Times New Roman"/>
                <w:sz w:val="20"/>
              </w:rPr>
            </w:pPr>
            <w:r>
              <w:rPr>
                <w:rFonts w:ascii="Times New Roman" w:hAnsi="Times New Roman"/>
                <w:sz w:val="20"/>
              </w:rPr>
              <w:t>Accounts receivable, net</w:t>
            </w:r>
          </w:p>
        </w:tc>
        <w:tc>
          <w:tcPr>
            <w:tcW w:w="27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0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26,925</w:t>
            </w:r>
          </w:p>
        </w:tc>
        <w:tc>
          <w:tcPr>
            <w:tcW w:w="80" w:type="dxa"/>
            <w:tcBorders/>
            <w:shd w:fill="CCEEFF" w:val="clear"/>
            <w:vAlign w:val="bottom"/>
          </w:tcPr>
          <w:p>
            <w:pPr>
              <w:pStyle w:val="TableContents"/>
              <w:spacing w:before="0" w:after="283"/>
              <w:rPr/>
            </w:pPr>
            <w:r>
              <w:rPr/>
              <w:t> </w:t>
            </w:r>
          </w:p>
        </w:tc>
        <w:tc>
          <w:tcPr>
            <w:tcW w:w="22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0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6,655</w:t>
            </w:r>
          </w:p>
        </w:tc>
        <w:tc>
          <w:tcPr>
            <w:tcW w:w="80" w:type="dxa"/>
            <w:tcBorders/>
            <w:shd w:fill="CCEEFF" w:val="clear"/>
            <w:vAlign w:val="bottom"/>
          </w:tcPr>
          <w:p>
            <w:pPr>
              <w:pStyle w:val="TableContents"/>
              <w:spacing w:before="0" w:after="283"/>
              <w:rPr/>
            </w:pPr>
            <w:r>
              <w:rPr/>
              <w:t> </w:t>
            </w:r>
          </w:p>
        </w:tc>
        <w:tc>
          <w:tcPr>
            <w:tcW w:w="229"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336" w:type="dxa"/>
            <w:tcBorders/>
            <w:shd w:fill="CCEEFF" w:val="clear"/>
            <w:vAlign w:val="bottom"/>
          </w:tcPr>
          <w:p>
            <w:pPr>
              <w:pStyle w:val="TableContents"/>
              <w:spacing w:before="0" w:after="283"/>
              <w:rPr/>
            </w:pPr>
            <w:r>
              <w:rPr/>
              <w:t> </w:t>
            </w:r>
          </w:p>
        </w:tc>
        <w:tc>
          <w:tcPr>
            <w:tcW w:w="22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0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33,580</w:t>
            </w:r>
          </w:p>
        </w:tc>
        <w:tc>
          <w:tcPr>
            <w:tcW w:w="84" w:type="dxa"/>
            <w:tcBorders/>
            <w:shd w:fill="CCEEFF" w:val="clear"/>
            <w:vAlign w:val="bottom"/>
          </w:tcPr>
          <w:p>
            <w:pPr>
              <w:pStyle w:val="TableContents"/>
              <w:spacing w:before="0" w:after="283"/>
              <w:rPr/>
            </w:pPr>
            <w:r>
              <w:rPr/>
              <w:t> </w:t>
            </w:r>
          </w:p>
        </w:tc>
      </w:tr>
      <w:tr>
        <w:trPr/>
        <w:tc>
          <w:tcPr>
            <w:tcW w:w="5642" w:type="dxa"/>
            <w:tcBorders/>
            <w:shd w:fill="auto" w:val="clear"/>
          </w:tcPr>
          <w:p>
            <w:pPr>
              <w:pStyle w:val="TableContents"/>
              <w:spacing w:before="0" w:after="283"/>
              <w:rPr>
                <w:rFonts w:ascii="Times New Roman" w:hAnsi="Times New Roman"/>
                <w:sz w:val="20"/>
              </w:rPr>
            </w:pPr>
            <w:r>
              <w:rPr>
                <w:rFonts w:ascii="Times New Roman" w:hAnsi="Times New Roman"/>
                <w:sz w:val="20"/>
              </w:rPr>
              <w:t>Costs and estimated earnings in excess of billings on uncompleted contracts</w:t>
            </w:r>
          </w:p>
        </w:tc>
        <w:tc>
          <w:tcPr>
            <w:tcW w:w="27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0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10,766</w:t>
            </w:r>
          </w:p>
        </w:tc>
        <w:tc>
          <w:tcPr>
            <w:tcW w:w="80" w:type="dxa"/>
            <w:tcBorders/>
            <w:shd w:fill="auto" w:val="clear"/>
            <w:vAlign w:val="bottom"/>
          </w:tcPr>
          <w:p>
            <w:pPr>
              <w:pStyle w:val="TableContents"/>
              <w:spacing w:before="0" w:after="283"/>
              <w:rPr/>
            </w:pPr>
            <w:r>
              <w:rPr/>
              <w:t> </w:t>
            </w:r>
          </w:p>
        </w:tc>
        <w:tc>
          <w:tcPr>
            <w:tcW w:w="22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0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80" w:type="dxa"/>
            <w:tcBorders/>
            <w:shd w:fill="auto" w:val="clear"/>
            <w:vAlign w:val="bottom"/>
          </w:tcPr>
          <w:p>
            <w:pPr>
              <w:pStyle w:val="TableContents"/>
              <w:spacing w:before="0" w:after="283"/>
              <w:rPr/>
            </w:pPr>
            <w:r>
              <w:rPr/>
              <w:t> </w:t>
            </w:r>
          </w:p>
        </w:tc>
        <w:tc>
          <w:tcPr>
            <w:tcW w:w="229"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8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xml:space="preserve">944 </w:t>
            </w:r>
          </w:p>
        </w:tc>
        <w:tc>
          <w:tcPr>
            <w:tcW w:w="33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(C)</w:t>
            </w:r>
          </w:p>
        </w:tc>
        <w:tc>
          <w:tcPr>
            <w:tcW w:w="22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0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11,710</w:t>
            </w:r>
          </w:p>
        </w:tc>
        <w:tc>
          <w:tcPr>
            <w:tcW w:w="84" w:type="dxa"/>
            <w:tcBorders/>
            <w:shd w:fill="auto" w:val="clear"/>
            <w:vAlign w:val="bottom"/>
          </w:tcPr>
          <w:p>
            <w:pPr>
              <w:pStyle w:val="TableContents"/>
              <w:spacing w:before="0" w:after="283"/>
              <w:rPr/>
            </w:pPr>
            <w:r>
              <w:rPr/>
              <w:t> </w:t>
            </w:r>
          </w:p>
        </w:tc>
      </w:tr>
      <w:tr>
        <w:trPr/>
        <w:tc>
          <w:tcPr>
            <w:tcW w:w="5642" w:type="dxa"/>
            <w:tcBorders/>
            <w:shd w:fill="CCEEFF" w:val="clear"/>
          </w:tcPr>
          <w:p>
            <w:pPr>
              <w:pStyle w:val="TableContents"/>
              <w:spacing w:before="0" w:after="283"/>
              <w:rPr>
                <w:rFonts w:ascii="Times New Roman" w:hAnsi="Times New Roman"/>
                <w:sz w:val="20"/>
              </w:rPr>
            </w:pPr>
            <w:r>
              <w:rPr>
                <w:rFonts w:ascii="Times New Roman" w:hAnsi="Times New Roman"/>
                <w:sz w:val="20"/>
              </w:rPr>
              <w:t>Inventories</w:t>
            </w:r>
          </w:p>
        </w:tc>
        <w:tc>
          <w:tcPr>
            <w:tcW w:w="27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0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2,755</w:t>
            </w:r>
          </w:p>
        </w:tc>
        <w:tc>
          <w:tcPr>
            <w:tcW w:w="80" w:type="dxa"/>
            <w:tcBorders/>
            <w:shd w:fill="CCEEFF" w:val="clear"/>
            <w:vAlign w:val="bottom"/>
          </w:tcPr>
          <w:p>
            <w:pPr>
              <w:pStyle w:val="TableContents"/>
              <w:spacing w:before="0" w:after="283"/>
              <w:rPr/>
            </w:pPr>
            <w:r>
              <w:rPr/>
              <w:t> </w:t>
            </w:r>
          </w:p>
        </w:tc>
        <w:tc>
          <w:tcPr>
            <w:tcW w:w="22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0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2,172</w:t>
            </w:r>
          </w:p>
        </w:tc>
        <w:tc>
          <w:tcPr>
            <w:tcW w:w="80" w:type="dxa"/>
            <w:tcBorders/>
            <w:shd w:fill="CCEEFF" w:val="clear"/>
            <w:vAlign w:val="bottom"/>
          </w:tcPr>
          <w:p>
            <w:pPr>
              <w:pStyle w:val="TableContents"/>
              <w:spacing w:before="0" w:after="283"/>
              <w:rPr/>
            </w:pPr>
            <w:r>
              <w:rPr/>
              <w:t> </w:t>
            </w:r>
          </w:p>
        </w:tc>
        <w:tc>
          <w:tcPr>
            <w:tcW w:w="229"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(1,083</w:t>
            </w:r>
          </w:p>
        </w:tc>
        <w:tc>
          <w:tcPr>
            <w:tcW w:w="33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)(C)</w:t>
            </w:r>
          </w:p>
        </w:tc>
        <w:tc>
          <w:tcPr>
            <w:tcW w:w="22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0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3,844</w:t>
            </w:r>
          </w:p>
        </w:tc>
        <w:tc>
          <w:tcPr>
            <w:tcW w:w="84" w:type="dxa"/>
            <w:tcBorders/>
            <w:shd w:fill="CCEEFF" w:val="clear"/>
            <w:vAlign w:val="bottom"/>
          </w:tcPr>
          <w:p>
            <w:pPr>
              <w:pStyle w:val="TableContents"/>
              <w:spacing w:before="0" w:after="283"/>
              <w:rPr/>
            </w:pPr>
            <w:r>
              <w:rPr/>
              <w:t> </w:t>
            </w:r>
          </w:p>
        </w:tc>
      </w:tr>
      <w:tr>
        <w:trPr/>
        <w:tc>
          <w:tcPr>
            <w:tcW w:w="5642" w:type="dxa"/>
            <w:tcBorders/>
            <w:shd w:fill="auto" w:val="clear"/>
          </w:tcPr>
          <w:p>
            <w:pPr>
              <w:pStyle w:val="TableContents"/>
              <w:spacing w:before="0" w:after="283"/>
              <w:rPr>
                <w:rFonts w:ascii="Times New Roman" w:hAnsi="Times New Roman"/>
                <w:sz w:val="20"/>
              </w:rPr>
            </w:pPr>
            <w:r>
              <w:rPr>
                <w:rFonts w:ascii="Times New Roman" w:hAnsi="Times New Roman"/>
                <w:sz w:val="20"/>
              </w:rPr>
              <w:t>Prepaid expenses and other current assets</w:t>
            </w:r>
          </w:p>
        </w:tc>
        <w:tc>
          <w:tcPr>
            <w:tcW w:w="27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0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1,762</w:t>
            </w:r>
          </w:p>
        </w:tc>
        <w:tc>
          <w:tcPr>
            <w:tcW w:w="80" w:type="dxa"/>
            <w:tcBorders/>
            <w:shd w:fill="auto" w:val="clear"/>
            <w:vAlign w:val="bottom"/>
          </w:tcPr>
          <w:p>
            <w:pPr>
              <w:pStyle w:val="TableContents"/>
              <w:spacing w:before="0" w:after="283"/>
              <w:rPr/>
            </w:pPr>
            <w:r>
              <w:rPr/>
              <w:t> </w:t>
            </w:r>
          </w:p>
        </w:tc>
        <w:tc>
          <w:tcPr>
            <w:tcW w:w="22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0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183</w:t>
            </w:r>
          </w:p>
        </w:tc>
        <w:tc>
          <w:tcPr>
            <w:tcW w:w="80" w:type="dxa"/>
            <w:tcBorders/>
            <w:shd w:fill="auto" w:val="clear"/>
            <w:vAlign w:val="bottom"/>
          </w:tcPr>
          <w:p>
            <w:pPr>
              <w:pStyle w:val="TableContents"/>
              <w:spacing w:before="0" w:after="283"/>
              <w:rPr/>
            </w:pPr>
            <w:r>
              <w:rPr/>
              <w:t> </w:t>
            </w:r>
          </w:p>
        </w:tc>
        <w:tc>
          <w:tcPr>
            <w:tcW w:w="229"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8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336" w:type="dxa"/>
            <w:tcBorders/>
            <w:shd w:fill="auto" w:val="clear"/>
            <w:vAlign w:val="bottom"/>
          </w:tcPr>
          <w:p>
            <w:pPr>
              <w:pStyle w:val="TableContents"/>
              <w:spacing w:before="0" w:after="283"/>
              <w:rPr/>
            </w:pPr>
            <w:r>
              <w:rPr/>
              <w:t> </w:t>
            </w:r>
          </w:p>
        </w:tc>
        <w:tc>
          <w:tcPr>
            <w:tcW w:w="22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0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1,945</w:t>
            </w:r>
          </w:p>
        </w:tc>
        <w:tc>
          <w:tcPr>
            <w:tcW w:w="84" w:type="dxa"/>
            <w:tcBorders/>
            <w:shd w:fill="auto" w:val="clear"/>
            <w:vAlign w:val="bottom"/>
          </w:tcPr>
          <w:p>
            <w:pPr>
              <w:pStyle w:val="TableContents"/>
              <w:spacing w:before="0" w:after="283"/>
              <w:rPr/>
            </w:pPr>
            <w:r>
              <w:rPr/>
              <w:t> </w:t>
            </w:r>
          </w:p>
        </w:tc>
      </w:tr>
      <w:tr>
        <w:trPr/>
        <w:tc>
          <w:tcPr>
            <w:tcW w:w="5642" w:type="dxa"/>
            <w:tcBorders/>
            <w:shd w:fill="auto" w:val="clear"/>
            <w:vAlign w:val="bottom"/>
          </w:tcPr>
          <w:p>
            <w:pPr>
              <w:pStyle w:val="TableContents"/>
              <w:spacing w:before="0" w:after="283"/>
              <w:rPr>
                <w:sz w:val="4"/>
                <w:szCs w:val="4"/>
              </w:rPr>
            </w:pPr>
            <w:r>
              <w:rPr>
                <w:sz w:val="4"/>
                <w:szCs w:val="4"/>
              </w:rPr>
            </w:r>
          </w:p>
        </w:tc>
        <w:tc>
          <w:tcPr>
            <w:tcW w:w="278"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606" w:type="dxa"/>
            <w:tcBorders>
              <w:top w:val="single" w:sz="2"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229"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606" w:type="dxa"/>
            <w:tcBorders>
              <w:top w:val="single" w:sz="2"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229" w:type="dxa"/>
            <w:tcBorders/>
            <w:shd w:fill="auto" w:val="clear"/>
            <w:vAlign w:val="bottom"/>
          </w:tcPr>
          <w:p>
            <w:pPr>
              <w:pStyle w:val="TableContents"/>
              <w:spacing w:before="0" w:after="283"/>
              <w:rPr/>
            </w:pPr>
            <w:r>
              <w:rPr/>
              <w:t> </w:t>
            </w:r>
          </w:p>
        </w:tc>
        <w:tc>
          <w:tcPr>
            <w:tcW w:w="140" w:type="dxa"/>
            <w:tcBorders>
              <w:top w:val="single" w:sz="2" w:space="0" w:color="000000"/>
            </w:tcBorders>
            <w:shd w:fill="auto" w:val="clear"/>
            <w:tcMar>
              <w:top w:w="28" w:type="dxa"/>
            </w:tcMar>
            <w:vAlign w:val="bottom"/>
          </w:tcPr>
          <w:p>
            <w:pPr>
              <w:pStyle w:val="TableContents"/>
              <w:spacing w:before="0" w:after="283"/>
              <w:rPr/>
            </w:pPr>
            <w:r>
              <w:rPr/>
              <w:t> </w:t>
            </w:r>
          </w:p>
        </w:tc>
        <w:tc>
          <w:tcPr>
            <w:tcW w:w="685" w:type="dxa"/>
            <w:tcBorders>
              <w:top w:val="single" w:sz="2" w:space="0" w:color="000000"/>
            </w:tcBorders>
            <w:shd w:fill="auto" w:val="clear"/>
            <w:tcMar>
              <w:top w:w="28" w:type="dxa"/>
            </w:tcMar>
            <w:vAlign w:val="bottom"/>
          </w:tcPr>
          <w:p>
            <w:pPr>
              <w:pStyle w:val="TableContents"/>
              <w:spacing w:before="0" w:after="283"/>
              <w:rPr/>
            </w:pPr>
            <w:r>
              <w:rPr/>
              <w:t> </w:t>
            </w:r>
          </w:p>
        </w:tc>
        <w:tc>
          <w:tcPr>
            <w:tcW w:w="336" w:type="dxa"/>
            <w:tcBorders/>
            <w:shd w:fill="auto" w:val="clear"/>
            <w:vAlign w:val="center"/>
          </w:tcPr>
          <w:p>
            <w:pPr>
              <w:pStyle w:val="TableContents"/>
              <w:spacing w:before="0" w:after="283"/>
              <w:rPr/>
            </w:pPr>
            <w:r>
              <w:rPr/>
              <w:t> </w:t>
            </w:r>
          </w:p>
        </w:tc>
        <w:tc>
          <w:tcPr>
            <w:tcW w:w="229"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606" w:type="dxa"/>
            <w:tcBorders>
              <w:top w:val="single" w:sz="2" w:space="0" w:color="000000"/>
            </w:tcBorders>
            <w:shd w:fill="auto" w:val="clear"/>
            <w:tcMar>
              <w:top w:w="28" w:type="dxa"/>
            </w:tcMar>
            <w:vAlign w:val="bottom"/>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r>
      <w:tr>
        <w:trPr/>
        <w:tc>
          <w:tcPr>
            <w:tcW w:w="5642" w:type="dxa"/>
            <w:tcBorders/>
            <w:shd w:fill="CCEEFF" w:val="clear"/>
          </w:tcPr>
          <w:p>
            <w:pPr>
              <w:pStyle w:val="TableContents"/>
              <w:spacing w:before="0" w:after="283"/>
              <w:rPr>
                <w:rFonts w:ascii="Times New Roman" w:hAnsi="Times New Roman"/>
                <w:sz w:val="20"/>
              </w:rPr>
            </w:pPr>
            <w:r>
              <w:rPr>
                <w:rFonts w:ascii="Times New Roman" w:hAnsi="Times New Roman"/>
                <w:sz w:val="20"/>
              </w:rPr>
              <w:t>Total current assets</w:t>
            </w:r>
          </w:p>
        </w:tc>
        <w:tc>
          <w:tcPr>
            <w:tcW w:w="27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0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42,653</w:t>
            </w:r>
          </w:p>
        </w:tc>
        <w:tc>
          <w:tcPr>
            <w:tcW w:w="80" w:type="dxa"/>
            <w:tcBorders/>
            <w:shd w:fill="CCEEFF" w:val="clear"/>
            <w:vAlign w:val="bottom"/>
          </w:tcPr>
          <w:p>
            <w:pPr>
              <w:pStyle w:val="TableContents"/>
              <w:spacing w:before="0" w:after="283"/>
              <w:rPr/>
            </w:pPr>
            <w:r>
              <w:rPr/>
              <w:t> </w:t>
            </w:r>
          </w:p>
        </w:tc>
        <w:tc>
          <w:tcPr>
            <w:tcW w:w="22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0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11,206</w:t>
            </w:r>
          </w:p>
        </w:tc>
        <w:tc>
          <w:tcPr>
            <w:tcW w:w="80" w:type="dxa"/>
            <w:tcBorders/>
            <w:shd w:fill="CCEEFF" w:val="clear"/>
            <w:vAlign w:val="bottom"/>
          </w:tcPr>
          <w:p>
            <w:pPr>
              <w:pStyle w:val="TableContents"/>
              <w:spacing w:before="0" w:after="283"/>
              <w:rPr/>
            </w:pPr>
            <w:r>
              <w:rPr/>
              <w:t> </w:t>
            </w:r>
          </w:p>
        </w:tc>
        <w:tc>
          <w:tcPr>
            <w:tcW w:w="229"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(2,335</w:t>
            </w:r>
          </w:p>
        </w:tc>
        <w:tc>
          <w:tcPr>
            <w:tcW w:w="33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22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0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51,524</w:t>
            </w:r>
          </w:p>
        </w:tc>
        <w:tc>
          <w:tcPr>
            <w:tcW w:w="84" w:type="dxa"/>
            <w:tcBorders/>
            <w:shd w:fill="CCEEFF" w:val="clear"/>
            <w:vAlign w:val="bottom"/>
          </w:tcPr>
          <w:p>
            <w:pPr>
              <w:pStyle w:val="TableContents"/>
              <w:spacing w:before="0" w:after="283"/>
              <w:rPr/>
            </w:pPr>
            <w:r>
              <w:rPr/>
              <w:t> </w:t>
            </w:r>
          </w:p>
        </w:tc>
      </w:tr>
      <w:tr>
        <w:trPr/>
        <w:tc>
          <w:tcPr>
            <w:tcW w:w="5642" w:type="dxa"/>
            <w:tcBorders/>
            <w:shd w:fill="auto" w:val="clear"/>
          </w:tcPr>
          <w:p>
            <w:pPr>
              <w:pStyle w:val="TableContents"/>
              <w:spacing w:before="0" w:after="283"/>
              <w:rPr>
                <w:rFonts w:ascii="Times New Roman" w:hAnsi="Times New Roman"/>
                <w:sz w:val="20"/>
              </w:rPr>
            </w:pPr>
            <w:r>
              <w:rPr>
                <w:rFonts w:ascii="Times New Roman" w:hAnsi="Times New Roman"/>
                <w:sz w:val="20"/>
              </w:rPr>
              <w:t>Property and equipment, net</w:t>
            </w:r>
          </w:p>
        </w:tc>
        <w:tc>
          <w:tcPr>
            <w:tcW w:w="27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0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8,530</w:t>
            </w:r>
          </w:p>
        </w:tc>
        <w:tc>
          <w:tcPr>
            <w:tcW w:w="80" w:type="dxa"/>
            <w:tcBorders/>
            <w:shd w:fill="auto" w:val="clear"/>
            <w:vAlign w:val="bottom"/>
          </w:tcPr>
          <w:p>
            <w:pPr>
              <w:pStyle w:val="TableContents"/>
              <w:spacing w:before="0" w:after="283"/>
              <w:rPr/>
            </w:pPr>
            <w:r>
              <w:rPr/>
              <w:t> </w:t>
            </w:r>
          </w:p>
        </w:tc>
        <w:tc>
          <w:tcPr>
            <w:tcW w:w="22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0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292</w:t>
            </w:r>
          </w:p>
        </w:tc>
        <w:tc>
          <w:tcPr>
            <w:tcW w:w="80" w:type="dxa"/>
            <w:tcBorders/>
            <w:shd w:fill="auto" w:val="clear"/>
            <w:vAlign w:val="bottom"/>
          </w:tcPr>
          <w:p>
            <w:pPr>
              <w:pStyle w:val="TableContents"/>
              <w:spacing w:before="0" w:after="283"/>
              <w:rPr/>
            </w:pPr>
            <w:r>
              <w:rPr/>
              <w:t> </w:t>
            </w:r>
          </w:p>
        </w:tc>
        <w:tc>
          <w:tcPr>
            <w:tcW w:w="229"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8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336" w:type="dxa"/>
            <w:tcBorders/>
            <w:shd w:fill="auto" w:val="clear"/>
            <w:vAlign w:val="bottom"/>
          </w:tcPr>
          <w:p>
            <w:pPr>
              <w:pStyle w:val="TableContents"/>
              <w:spacing w:before="0" w:after="283"/>
              <w:rPr/>
            </w:pPr>
            <w:r>
              <w:rPr/>
              <w:t> </w:t>
            </w:r>
          </w:p>
        </w:tc>
        <w:tc>
          <w:tcPr>
            <w:tcW w:w="22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0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8,822</w:t>
            </w:r>
          </w:p>
        </w:tc>
        <w:tc>
          <w:tcPr>
            <w:tcW w:w="84" w:type="dxa"/>
            <w:tcBorders/>
            <w:shd w:fill="auto" w:val="clear"/>
            <w:vAlign w:val="bottom"/>
          </w:tcPr>
          <w:p>
            <w:pPr>
              <w:pStyle w:val="TableContents"/>
              <w:spacing w:before="0" w:after="283"/>
              <w:rPr/>
            </w:pPr>
            <w:r>
              <w:rPr/>
              <w:t> </w:t>
            </w:r>
          </w:p>
        </w:tc>
      </w:tr>
      <w:tr>
        <w:trPr/>
        <w:tc>
          <w:tcPr>
            <w:tcW w:w="5642" w:type="dxa"/>
            <w:tcBorders/>
            <w:shd w:fill="CCEEFF" w:val="clear"/>
          </w:tcPr>
          <w:p>
            <w:pPr>
              <w:pStyle w:val="TableContents"/>
              <w:spacing w:before="0" w:after="283"/>
              <w:rPr>
                <w:rFonts w:ascii="Times New Roman" w:hAnsi="Times New Roman"/>
                <w:sz w:val="20"/>
              </w:rPr>
            </w:pPr>
            <w:r>
              <w:rPr>
                <w:rFonts w:ascii="Times New Roman" w:hAnsi="Times New Roman"/>
                <w:sz w:val="20"/>
              </w:rPr>
              <w:t>Goodwill, net</w:t>
            </w:r>
          </w:p>
        </w:tc>
        <w:tc>
          <w:tcPr>
            <w:tcW w:w="27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0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9,527</w:t>
            </w:r>
          </w:p>
        </w:tc>
        <w:tc>
          <w:tcPr>
            <w:tcW w:w="80" w:type="dxa"/>
            <w:tcBorders/>
            <w:shd w:fill="CCEEFF" w:val="clear"/>
            <w:vAlign w:val="bottom"/>
          </w:tcPr>
          <w:p>
            <w:pPr>
              <w:pStyle w:val="TableContents"/>
              <w:spacing w:before="0" w:after="283"/>
              <w:rPr/>
            </w:pPr>
            <w:r>
              <w:rPr/>
              <w:t> </w:t>
            </w:r>
          </w:p>
        </w:tc>
        <w:tc>
          <w:tcPr>
            <w:tcW w:w="22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0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80" w:type="dxa"/>
            <w:tcBorders/>
            <w:shd w:fill="CCEEFF" w:val="clear"/>
            <w:vAlign w:val="bottom"/>
          </w:tcPr>
          <w:p>
            <w:pPr>
              <w:pStyle w:val="TableContents"/>
              <w:spacing w:before="0" w:after="283"/>
              <w:rPr/>
            </w:pPr>
            <w:r>
              <w:rPr/>
              <w:t> </w:t>
            </w:r>
          </w:p>
        </w:tc>
        <w:tc>
          <w:tcPr>
            <w:tcW w:w="229"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3,910</w:t>
            </w:r>
          </w:p>
        </w:tc>
        <w:tc>
          <w:tcPr>
            <w:tcW w:w="33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(E)</w:t>
            </w:r>
          </w:p>
        </w:tc>
        <w:tc>
          <w:tcPr>
            <w:tcW w:w="22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0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13,437</w:t>
            </w:r>
          </w:p>
        </w:tc>
        <w:tc>
          <w:tcPr>
            <w:tcW w:w="84" w:type="dxa"/>
            <w:tcBorders/>
            <w:shd w:fill="CCEEFF" w:val="clear"/>
            <w:vAlign w:val="bottom"/>
          </w:tcPr>
          <w:p>
            <w:pPr>
              <w:pStyle w:val="TableContents"/>
              <w:spacing w:before="0" w:after="283"/>
              <w:rPr/>
            </w:pPr>
            <w:r>
              <w:rPr/>
              <w:t> </w:t>
            </w:r>
          </w:p>
        </w:tc>
      </w:tr>
      <w:tr>
        <w:trPr/>
        <w:tc>
          <w:tcPr>
            <w:tcW w:w="5642" w:type="dxa"/>
            <w:tcBorders/>
            <w:shd w:fill="auto" w:val="clear"/>
          </w:tcPr>
          <w:p>
            <w:pPr>
              <w:pStyle w:val="TableContents"/>
              <w:spacing w:before="0" w:after="283"/>
              <w:rPr>
                <w:rFonts w:ascii="Times New Roman" w:hAnsi="Times New Roman"/>
                <w:sz w:val="20"/>
              </w:rPr>
            </w:pPr>
            <w:r>
              <w:rPr>
                <w:rFonts w:ascii="Times New Roman" w:hAnsi="Times New Roman"/>
                <w:sz w:val="20"/>
              </w:rPr>
              <w:t>Intangible assets - finite life, net</w:t>
            </w:r>
          </w:p>
        </w:tc>
        <w:tc>
          <w:tcPr>
            <w:tcW w:w="27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0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576</w:t>
            </w:r>
          </w:p>
        </w:tc>
        <w:tc>
          <w:tcPr>
            <w:tcW w:w="80" w:type="dxa"/>
            <w:tcBorders/>
            <w:shd w:fill="auto" w:val="clear"/>
            <w:vAlign w:val="bottom"/>
          </w:tcPr>
          <w:p>
            <w:pPr>
              <w:pStyle w:val="TableContents"/>
              <w:spacing w:before="0" w:after="283"/>
              <w:rPr/>
            </w:pPr>
            <w:r>
              <w:rPr/>
              <w:t> </w:t>
            </w:r>
          </w:p>
        </w:tc>
        <w:tc>
          <w:tcPr>
            <w:tcW w:w="22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0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80" w:type="dxa"/>
            <w:tcBorders/>
            <w:shd w:fill="auto" w:val="clear"/>
            <w:vAlign w:val="bottom"/>
          </w:tcPr>
          <w:p>
            <w:pPr>
              <w:pStyle w:val="TableContents"/>
              <w:spacing w:before="0" w:after="283"/>
              <w:rPr/>
            </w:pPr>
            <w:r>
              <w:rPr/>
              <w:t> </w:t>
            </w:r>
          </w:p>
        </w:tc>
        <w:tc>
          <w:tcPr>
            <w:tcW w:w="229"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8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231</w:t>
            </w:r>
          </w:p>
        </w:tc>
        <w:tc>
          <w:tcPr>
            <w:tcW w:w="33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(D)</w:t>
            </w:r>
          </w:p>
        </w:tc>
        <w:tc>
          <w:tcPr>
            <w:tcW w:w="22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0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807</w:t>
            </w:r>
          </w:p>
        </w:tc>
        <w:tc>
          <w:tcPr>
            <w:tcW w:w="84" w:type="dxa"/>
            <w:tcBorders/>
            <w:shd w:fill="auto" w:val="clear"/>
            <w:vAlign w:val="bottom"/>
          </w:tcPr>
          <w:p>
            <w:pPr>
              <w:pStyle w:val="TableContents"/>
              <w:spacing w:before="0" w:after="283"/>
              <w:rPr/>
            </w:pPr>
            <w:r>
              <w:rPr/>
              <w:t> </w:t>
            </w:r>
          </w:p>
        </w:tc>
      </w:tr>
      <w:tr>
        <w:trPr/>
        <w:tc>
          <w:tcPr>
            <w:tcW w:w="5642" w:type="dxa"/>
            <w:tcBorders/>
            <w:shd w:fill="CCEEFF" w:val="clear"/>
          </w:tcPr>
          <w:p>
            <w:pPr>
              <w:pStyle w:val="TableContents"/>
              <w:spacing w:before="0" w:after="283"/>
              <w:rPr>
                <w:rFonts w:ascii="Times New Roman" w:hAnsi="Times New Roman"/>
                <w:sz w:val="20"/>
              </w:rPr>
            </w:pPr>
            <w:r>
              <w:rPr>
                <w:rFonts w:ascii="Times New Roman" w:hAnsi="Times New Roman"/>
                <w:sz w:val="20"/>
              </w:rPr>
              <w:t>Intangible assets - indefinite life</w:t>
            </w:r>
          </w:p>
        </w:tc>
        <w:tc>
          <w:tcPr>
            <w:tcW w:w="27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0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1,395</w:t>
            </w:r>
          </w:p>
        </w:tc>
        <w:tc>
          <w:tcPr>
            <w:tcW w:w="80" w:type="dxa"/>
            <w:tcBorders/>
            <w:shd w:fill="CCEEFF" w:val="clear"/>
            <w:vAlign w:val="bottom"/>
          </w:tcPr>
          <w:p>
            <w:pPr>
              <w:pStyle w:val="TableContents"/>
              <w:spacing w:before="0" w:after="283"/>
              <w:rPr/>
            </w:pPr>
            <w:r>
              <w:rPr/>
              <w:t> </w:t>
            </w:r>
          </w:p>
        </w:tc>
        <w:tc>
          <w:tcPr>
            <w:tcW w:w="22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0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80" w:type="dxa"/>
            <w:tcBorders/>
            <w:shd w:fill="CCEEFF" w:val="clear"/>
            <w:vAlign w:val="bottom"/>
          </w:tcPr>
          <w:p>
            <w:pPr>
              <w:pStyle w:val="TableContents"/>
              <w:spacing w:before="0" w:after="283"/>
              <w:rPr/>
            </w:pPr>
            <w:r>
              <w:rPr/>
              <w:t> </w:t>
            </w:r>
          </w:p>
        </w:tc>
        <w:tc>
          <w:tcPr>
            <w:tcW w:w="229"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336" w:type="dxa"/>
            <w:tcBorders/>
            <w:shd w:fill="CCEEFF" w:val="clear"/>
            <w:vAlign w:val="bottom"/>
          </w:tcPr>
          <w:p>
            <w:pPr>
              <w:pStyle w:val="TableContents"/>
              <w:spacing w:before="0" w:after="283"/>
              <w:rPr/>
            </w:pPr>
            <w:r>
              <w:rPr/>
              <w:t> </w:t>
            </w:r>
          </w:p>
        </w:tc>
        <w:tc>
          <w:tcPr>
            <w:tcW w:w="22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0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1,395</w:t>
            </w:r>
          </w:p>
        </w:tc>
        <w:tc>
          <w:tcPr>
            <w:tcW w:w="84" w:type="dxa"/>
            <w:tcBorders/>
            <w:shd w:fill="CCEEFF" w:val="clear"/>
            <w:vAlign w:val="bottom"/>
          </w:tcPr>
          <w:p>
            <w:pPr>
              <w:pStyle w:val="TableContents"/>
              <w:spacing w:before="0" w:after="283"/>
              <w:rPr/>
            </w:pPr>
            <w:r>
              <w:rPr/>
              <w:t> </w:t>
            </w:r>
          </w:p>
        </w:tc>
      </w:tr>
      <w:tr>
        <w:trPr/>
        <w:tc>
          <w:tcPr>
            <w:tcW w:w="5642" w:type="dxa"/>
            <w:tcBorders/>
            <w:shd w:fill="auto" w:val="clear"/>
          </w:tcPr>
          <w:p>
            <w:pPr>
              <w:pStyle w:val="TableContents"/>
              <w:spacing w:before="0" w:after="283"/>
              <w:rPr>
                <w:rFonts w:ascii="Times New Roman" w:hAnsi="Times New Roman"/>
                <w:sz w:val="20"/>
              </w:rPr>
            </w:pPr>
            <w:r>
              <w:rPr>
                <w:rFonts w:ascii="Times New Roman" w:hAnsi="Times New Roman"/>
                <w:sz w:val="20"/>
              </w:rPr>
              <w:t>Deferred tax asset</w:t>
            </w:r>
          </w:p>
        </w:tc>
        <w:tc>
          <w:tcPr>
            <w:tcW w:w="27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0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80" w:type="dxa"/>
            <w:tcBorders/>
            <w:shd w:fill="auto" w:val="clear"/>
            <w:vAlign w:val="bottom"/>
          </w:tcPr>
          <w:p>
            <w:pPr>
              <w:pStyle w:val="TableContents"/>
              <w:spacing w:before="0" w:after="283"/>
              <w:rPr/>
            </w:pPr>
            <w:r>
              <w:rPr/>
              <w:t> </w:t>
            </w:r>
          </w:p>
        </w:tc>
        <w:tc>
          <w:tcPr>
            <w:tcW w:w="22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0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80" w:type="dxa"/>
            <w:tcBorders/>
            <w:shd w:fill="auto" w:val="clear"/>
            <w:vAlign w:val="bottom"/>
          </w:tcPr>
          <w:p>
            <w:pPr>
              <w:pStyle w:val="TableContents"/>
              <w:spacing w:before="0" w:after="283"/>
              <w:rPr/>
            </w:pPr>
            <w:r>
              <w:rPr/>
              <w:t> </w:t>
            </w:r>
          </w:p>
        </w:tc>
        <w:tc>
          <w:tcPr>
            <w:tcW w:w="229"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8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336" w:type="dxa"/>
            <w:tcBorders/>
            <w:shd w:fill="auto" w:val="clear"/>
            <w:vAlign w:val="bottom"/>
          </w:tcPr>
          <w:p>
            <w:pPr>
              <w:pStyle w:val="TableContents"/>
              <w:spacing w:before="0" w:after="283"/>
              <w:rPr/>
            </w:pPr>
            <w:r>
              <w:rPr/>
              <w:t> </w:t>
            </w:r>
          </w:p>
        </w:tc>
        <w:tc>
          <w:tcPr>
            <w:tcW w:w="22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0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84" w:type="dxa"/>
            <w:tcBorders/>
            <w:shd w:fill="auto" w:val="clear"/>
            <w:vAlign w:val="bottom"/>
          </w:tcPr>
          <w:p>
            <w:pPr>
              <w:pStyle w:val="TableContents"/>
              <w:spacing w:before="0" w:after="283"/>
              <w:rPr/>
            </w:pPr>
            <w:r>
              <w:rPr/>
              <w:t> </w:t>
            </w:r>
          </w:p>
        </w:tc>
      </w:tr>
      <w:tr>
        <w:trPr/>
        <w:tc>
          <w:tcPr>
            <w:tcW w:w="5642" w:type="dxa"/>
            <w:tcBorders/>
            <w:shd w:fill="CCEEFF" w:val="clear"/>
          </w:tcPr>
          <w:p>
            <w:pPr>
              <w:pStyle w:val="TableContents"/>
              <w:spacing w:before="0" w:after="283"/>
              <w:rPr>
                <w:rFonts w:ascii="Times New Roman" w:hAnsi="Times New Roman"/>
                <w:sz w:val="20"/>
              </w:rPr>
            </w:pPr>
            <w:r>
              <w:rPr>
                <w:rFonts w:ascii="Times New Roman" w:hAnsi="Times New Roman"/>
                <w:sz w:val="20"/>
              </w:rPr>
              <w:t>Deferred charges and other assets</w:t>
            </w:r>
          </w:p>
        </w:tc>
        <w:tc>
          <w:tcPr>
            <w:tcW w:w="27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0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507</w:t>
            </w:r>
          </w:p>
        </w:tc>
        <w:tc>
          <w:tcPr>
            <w:tcW w:w="80" w:type="dxa"/>
            <w:tcBorders/>
            <w:shd w:fill="CCEEFF" w:val="clear"/>
            <w:vAlign w:val="bottom"/>
          </w:tcPr>
          <w:p>
            <w:pPr>
              <w:pStyle w:val="TableContents"/>
              <w:spacing w:before="0" w:after="283"/>
              <w:rPr/>
            </w:pPr>
            <w:r>
              <w:rPr/>
              <w:t> </w:t>
            </w:r>
          </w:p>
        </w:tc>
        <w:tc>
          <w:tcPr>
            <w:tcW w:w="22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0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771</w:t>
            </w:r>
          </w:p>
        </w:tc>
        <w:tc>
          <w:tcPr>
            <w:tcW w:w="80" w:type="dxa"/>
            <w:tcBorders/>
            <w:shd w:fill="CCEEFF" w:val="clear"/>
            <w:vAlign w:val="bottom"/>
          </w:tcPr>
          <w:p>
            <w:pPr>
              <w:pStyle w:val="TableContents"/>
              <w:spacing w:before="0" w:after="283"/>
              <w:rPr/>
            </w:pPr>
            <w:r>
              <w:rPr/>
              <w:t> </w:t>
            </w:r>
          </w:p>
        </w:tc>
        <w:tc>
          <w:tcPr>
            <w:tcW w:w="229"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(329</w:t>
            </w:r>
          </w:p>
        </w:tc>
        <w:tc>
          <w:tcPr>
            <w:tcW w:w="33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)(A)</w:t>
            </w:r>
          </w:p>
        </w:tc>
        <w:tc>
          <w:tcPr>
            <w:tcW w:w="22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0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949</w:t>
            </w:r>
          </w:p>
        </w:tc>
        <w:tc>
          <w:tcPr>
            <w:tcW w:w="84" w:type="dxa"/>
            <w:tcBorders/>
            <w:shd w:fill="CCEEFF" w:val="clear"/>
            <w:vAlign w:val="bottom"/>
          </w:tcPr>
          <w:p>
            <w:pPr>
              <w:pStyle w:val="TableContents"/>
              <w:spacing w:before="0" w:after="283"/>
              <w:rPr/>
            </w:pPr>
            <w:r>
              <w:rPr/>
              <w:t> </w:t>
            </w:r>
          </w:p>
        </w:tc>
      </w:tr>
      <w:tr>
        <w:trPr/>
        <w:tc>
          <w:tcPr>
            <w:tcW w:w="5642" w:type="dxa"/>
            <w:tcBorders/>
            <w:shd w:fill="auto" w:val="clear"/>
            <w:vAlign w:val="bottom"/>
          </w:tcPr>
          <w:p>
            <w:pPr>
              <w:pStyle w:val="TableContents"/>
              <w:spacing w:before="0" w:after="283"/>
              <w:rPr>
                <w:sz w:val="4"/>
                <w:szCs w:val="4"/>
              </w:rPr>
            </w:pPr>
            <w:r>
              <w:rPr>
                <w:sz w:val="4"/>
                <w:szCs w:val="4"/>
              </w:rPr>
            </w:r>
          </w:p>
        </w:tc>
        <w:tc>
          <w:tcPr>
            <w:tcW w:w="278"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606" w:type="dxa"/>
            <w:tcBorders>
              <w:top w:val="single" w:sz="2"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229"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606" w:type="dxa"/>
            <w:tcBorders>
              <w:top w:val="single" w:sz="2"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229" w:type="dxa"/>
            <w:tcBorders/>
            <w:shd w:fill="auto" w:val="clear"/>
            <w:vAlign w:val="bottom"/>
          </w:tcPr>
          <w:p>
            <w:pPr>
              <w:pStyle w:val="TableContents"/>
              <w:spacing w:before="0" w:after="283"/>
              <w:rPr/>
            </w:pPr>
            <w:r>
              <w:rPr/>
              <w:t> </w:t>
            </w:r>
          </w:p>
        </w:tc>
        <w:tc>
          <w:tcPr>
            <w:tcW w:w="140" w:type="dxa"/>
            <w:tcBorders>
              <w:top w:val="single" w:sz="2" w:space="0" w:color="000000"/>
            </w:tcBorders>
            <w:shd w:fill="auto" w:val="clear"/>
            <w:tcMar>
              <w:top w:w="28" w:type="dxa"/>
            </w:tcMar>
            <w:vAlign w:val="bottom"/>
          </w:tcPr>
          <w:p>
            <w:pPr>
              <w:pStyle w:val="TableContents"/>
              <w:spacing w:before="0" w:after="283"/>
              <w:rPr/>
            </w:pPr>
            <w:r>
              <w:rPr/>
              <w:t> </w:t>
            </w:r>
          </w:p>
        </w:tc>
        <w:tc>
          <w:tcPr>
            <w:tcW w:w="685" w:type="dxa"/>
            <w:tcBorders>
              <w:top w:val="single" w:sz="2" w:space="0" w:color="000000"/>
            </w:tcBorders>
            <w:shd w:fill="auto" w:val="clear"/>
            <w:tcMar>
              <w:top w:w="28" w:type="dxa"/>
            </w:tcMar>
            <w:vAlign w:val="bottom"/>
          </w:tcPr>
          <w:p>
            <w:pPr>
              <w:pStyle w:val="TableContents"/>
              <w:spacing w:before="0" w:after="283"/>
              <w:rPr/>
            </w:pPr>
            <w:r>
              <w:rPr/>
              <w:t> </w:t>
            </w:r>
          </w:p>
        </w:tc>
        <w:tc>
          <w:tcPr>
            <w:tcW w:w="336" w:type="dxa"/>
            <w:tcBorders/>
            <w:shd w:fill="auto" w:val="clear"/>
            <w:vAlign w:val="center"/>
          </w:tcPr>
          <w:p>
            <w:pPr>
              <w:pStyle w:val="TableContents"/>
              <w:spacing w:before="0" w:after="283"/>
              <w:rPr/>
            </w:pPr>
            <w:r>
              <w:rPr/>
              <w:t> </w:t>
            </w:r>
          </w:p>
        </w:tc>
        <w:tc>
          <w:tcPr>
            <w:tcW w:w="229"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606" w:type="dxa"/>
            <w:tcBorders>
              <w:top w:val="single" w:sz="2" w:space="0" w:color="000000"/>
            </w:tcBorders>
            <w:shd w:fill="auto" w:val="clear"/>
            <w:tcMar>
              <w:top w:w="28" w:type="dxa"/>
            </w:tcMar>
            <w:vAlign w:val="bottom"/>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r>
      <w:tr>
        <w:trPr/>
        <w:tc>
          <w:tcPr>
            <w:tcW w:w="5642" w:type="dxa"/>
            <w:tcBorders/>
            <w:shd w:fill="auto" w:val="clear"/>
          </w:tcPr>
          <w:p>
            <w:pPr>
              <w:pStyle w:val="TableContents"/>
              <w:spacing w:before="0" w:after="283"/>
              <w:rPr>
                <w:sz w:val="4"/>
                <w:szCs w:val="4"/>
              </w:rPr>
            </w:pPr>
            <w:r>
              <w:rPr>
                <w:sz w:val="4"/>
                <w:szCs w:val="4"/>
              </w:rPr>
            </w:r>
          </w:p>
        </w:tc>
        <w:tc>
          <w:tcPr>
            <w:tcW w:w="27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0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63,188</w:t>
            </w:r>
          </w:p>
        </w:tc>
        <w:tc>
          <w:tcPr>
            <w:tcW w:w="80" w:type="dxa"/>
            <w:tcBorders/>
            <w:shd w:fill="auto" w:val="clear"/>
            <w:vAlign w:val="bottom"/>
          </w:tcPr>
          <w:p>
            <w:pPr>
              <w:pStyle w:val="TableContents"/>
              <w:spacing w:before="0" w:after="283"/>
              <w:rPr/>
            </w:pPr>
            <w:r>
              <w:rPr/>
              <w:t> </w:t>
            </w:r>
          </w:p>
        </w:tc>
        <w:tc>
          <w:tcPr>
            <w:tcW w:w="22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0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12,269</w:t>
            </w:r>
          </w:p>
        </w:tc>
        <w:tc>
          <w:tcPr>
            <w:tcW w:w="80" w:type="dxa"/>
            <w:tcBorders/>
            <w:shd w:fill="auto" w:val="clear"/>
            <w:vAlign w:val="bottom"/>
          </w:tcPr>
          <w:p>
            <w:pPr>
              <w:pStyle w:val="TableContents"/>
              <w:spacing w:before="0" w:after="283"/>
              <w:rPr/>
            </w:pPr>
            <w:r>
              <w:rPr/>
              <w:t> </w:t>
            </w:r>
          </w:p>
        </w:tc>
        <w:tc>
          <w:tcPr>
            <w:tcW w:w="229"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8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1,477</w:t>
            </w:r>
          </w:p>
        </w:tc>
        <w:tc>
          <w:tcPr>
            <w:tcW w:w="336" w:type="dxa"/>
            <w:tcBorders/>
            <w:shd w:fill="auto" w:val="clear"/>
            <w:vAlign w:val="bottom"/>
          </w:tcPr>
          <w:p>
            <w:pPr>
              <w:pStyle w:val="TableContents"/>
              <w:spacing w:before="0" w:after="283"/>
              <w:rPr/>
            </w:pPr>
            <w:r>
              <w:rPr/>
              <w:t> </w:t>
            </w:r>
          </w:p>
        </w:tc>
        <w:tc>
          <w:tcPr>
            <w:tcW w:w="22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0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76,934</w:t>
            </w:r>
          </w:p>
        </w:tc>
        <w:tc>
          <w:tcPr>
            <w:tcW w:w="84" w:type="dxa"/>
            <w:tcBorders/>
            <w:shd w:fill="auto" w:val="clear"/>
            <w:vAlign w:val="bottom"/>
          </w:tcPr>
          <w:p>
            <w:pPr>
              <w:pStyle w:val="TableContents"/>
              <w:spacing w:before="0" w:after="283"/>
              <w:rPr/>
            </w:pPr>
            <w:r>
              <w:rPr/>
              <w:t> </w:t>
            </w:r>
          </w:p>
        </w:tc>
      </w:tr>
      <w:tr>
        <w:trPr/>
        <w:tc>
          <w:tcPr>
            <w:tcW w:w="5642" w:type="dxa"/>
            <w:tcBorders/>
            <w:shd w:fill="auto" w:val="clear"/>
            <w:vAlign w:val="bottom"/>
          </w:tcPr>
          <w:p>
            <w:pPr>
              <w:pStyle w:val="TableContents"/>
              <w:spacing w:before="0" w:after="283"/>
              <w:rPr>
                <w:sz w:val="4"/>
                <w:szCs w:val="4"/>
              </w:rPr>
            </w:pPr>
            <w:r>
              <w:rPr>
                <w:sz w:val="4"/>
                <w:szCs w:val="4"/>
              </w:rPr>
            </w:r>
          </w:p>
        </w:tc>
        <w:tc>
          <w:tcPr>
            <w:tcW w:w="278"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606" w:type="dxa"/>
            <w:tcBorders>
              <w:top w:val="double" w:sz="6"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229"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606" w:type="dxa"/>
            <w:tcBorders>
              <w:top w:val="double" w:sz="6"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229" w:type="dxa"/>
            <w:tcBorders/>
            <w:shd w:fill="auto" w:val="clear"/>
            <w:vAlign w:val="bottom"/>
          </w:tcPr>
          <w:p>
            <w:pPr>
              <w:pStyle w:val="TableContents"/>
              <w:spacing w:before="0" w:after="283"/>
              <w:rPr/>
            </w:pPr>
            <w:r>
              <w:rPr/>
              <w:t> </w:t>
            </w:r>
          </w:p>
        </w:tc>
        <w:tc>
          <w:tcPr>
            <w:tcW w:w="140" w:type="dxa"/>
            <w:tcBorders>
              <w:top w:val="double" w:sz="6" w:space="0" w:color="000000"/>
            </w:tcBorders>
            <w:shd w:fill="auto" w:val="clear"/>
            <w:tcMar>
              <w:top w:w="28" w:type="dxa"/>
            </w:tcMar>
            <w:vAlign w:val="bottom"/>
          </w:tcPr>
          <w:p>
            <w:pPr>
              <w:pStyle w:val="TableContents"/>
              <w:spacing w:before="0" w:after="283"/>
              <w:rPr/>
            </w:pPr>
            <w:r>
              <w:rPr/>
              <w:t> </w:t>
            </w:r>
          </w:p>
        </w:tc>
        <w:tc>
          <w:tcPr>
            <w:tcW w:w="685" w:type="dxa"/>
            <w:tcBorders>
              <w:top w:val="double" w:sz="6" w:space="0" w:color="000000"/>
            </w:tcBorders>
            <w:shd w:fill="auto" w:val="clear"/>
            <w:tcMar>
              <w:top w:w="28" w:type="dxa"/>
            </w:tcMar>
            <w:vAlign w:val="bottom"/>
          </w:tcPr>
          <w:p>
            <w:pPr>
              <w:pStyle w:val="TableContents"/>
              <w:spacing w:before="0" w:after="283"/>
              <w:rPr/>
            </w:pPr>
            <w:r>
              <w:rPr/>
              <w:t> </w:t>
            </w:r>
          </w:p>
        </w:tc>
        <w:tc>
          <w:tcPr>
            <w:tcW w:w="336" w:type="dxa"/>
            <w:tcBorders/>
            <w:shd w:fill="auto" w:val="clear"/>
            <w:vAlign w:val="center"/>
          </w:tcPr>
          <w:p>
            <w:pPr>
              <w:pStyle w:val="TableContents"/>
              <w:spacing w:before="0" w:after="283"/>
              <w:rPr/>
            </w:pPr>
            <w:r>
              <w:rPr/>
              <w:t> </w:t>
            </w:r>
          </w:p>
        </w:tc>
        <w:tc>
          <w:tcPr>
            <w:tcW w:w="229"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606" w:type="dxa"/>
            <w:tcBorders>
              <w:top w:val="double" w:sz="6" w:space="0" w:color="000000"/>
            </w:tcBorders>
            <w:shd w:fill="auto" w:val="clear"/>
            <w:tcMar>
              <w:top w:w="28" w:type="dxa"/>
            </w:tcMar>
            <w:vAlign w:val="bottom"/>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r>
      <w:tr>
        <w:trPr/>
        <w:tc>
          <w:tcPr>
            <w:tcW w:w="5642" w:type="dxa"/>
            <w:tcBorders/>
            <w:shd w:fill="CCEEFF" w:val="clear"/>
          </w:tcPr>
          <w:p>
            <w:pPr>
              <w:pStyle w:val="TableContents"/>
              <w:spacing w:before="0" w:after="283"/>
              <w:rPr>
                <w:rFonts w:ascii="Times New Roman" w:hAnsi="Times New Roman"/>
                <w:sz w:val="20"/>
              </w:rPr>
            </w:pPr>
            <w:r>
              <w:rPr>
                <w:rFonts w:ascii="Times New Roman" w:hAnsi="Times New Roman"/>
                <w:sz w:val="20"/>
              </w:rPr>
              <w:t>LIABILITIES AND SHAREHOLDERS EQUITY</w:t>
            </w:r>
          </w:p>
        </w:tc>
        <w:tc>
          <w:tcPr>
            <w:tcW w:w="27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606" w:type="dxa"/>
            <w:tcBorders/>
            <w:shd w:fill="CCEEFF" w:val="clear"/>
            <w:vAlign w:val="bottom"/>
          </w:tcPr>
          <w:p>
            <w:pPr>
              <w:pStyle w:val="TableContents"/>
              <w:spacing w:before="0" w:after="283"/>
              <w:rPr>
                <w:sz w:val="4"/>
                <w:szCs w:val="4"/>
              </w:rPr>
            </w:pPr>
            <w:r>
              <w:rPr>
                <w:sz w:val="4"/>
                <w:szCs w:val="4"/>
              </w:rPr>
            </w:r>
          </w:p>
        </w:tc>
        <w:tc>
          <w:tcPr>
            <w:tcW w:w="80" w:type="dxa"/>
            <w:tcBorders/>
            <w:shd w:fill="CCEEFF" w:val="clear"/>
            <w:vAlign w:val="bottom"/>
          </w:tcPr>
          <w:p>
            <w:pPr>
              <w:pStyle w:val="TableContents"/>
              <w:spacing w:before="0" w:after="283"/>
              <w:rPr>
                <w:sz w:val="4"/>
                <w:szCs w:val="4"/>
              </w:rPr>
            </w:pPr>
            <w:r>
              <w:rPr>
                <w:sz w:val="4"/>
                <w:szCs w:val="4"/>
              </w:rPr>
            </w:r>
          </w:p>
        </w:tc>
        <w:tc>
          <w:tcPr>
            <w:tcW w:w="22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606" w:type="dxa"/>
            <w:tcBorders/>
            <w:shd w:fill="CCEEFF" w:val="clear"/>
            <w:vAlign w:val="bottom"/>
          </w:tcPr>
          <w:p>
            <w:pPr>
              <w:pStyle w:val="TableContents"/>
              <w:spacing w:before="0" w:after="283"/>
              <w:rPr>
                <w:sz w:val="4"/>
                <w:szCs w:val="4"/>
              </w:rPr>
            </w:pPr>
            <w:r>
              <w:rPr>
                <w:sz w:val="4"/>
                <w:szCs w:val="4"/>
              </w:rPr>
            </w:r>
          </w:p>
        </w:tc>
        <w:tc>
          <w:tcPr>
            <w:tcW w:w="80" w:type="dxa"/>
            <w:tcBorders/>
            <w:shd w:fill="CCEEFF" w:val="clear"/>
            <w:vAlign w:val="bottom"/>
          </w:tcPr>
          <w:p>
            <w:pPr>
              <w:pStyle w:val="TableContents"/>
              <w:spacing w:before="0" w:after="283"/>
              <w:rPr>
                <w:sz w:val="4"/>
                <w:szCs w:val="4"/>
              </w:rPr>
            </w:pPr>
            <w:r>
              <w:rPr>
                <w:sz w:val="4"/>
                <w:szCs w:val="4"/>
              </w:rPr>
            </w:r>
          </w:p>
        </w:tc>
        <w:tc>
          <w:tcPr>
            <w:tcW w:w="229"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685" w:type="dxa"/>
            <w:tcBorders/>
            <w:shd w:fill="CCEEFF" w:val="clear"/>
            <w:vAlign w:val="bottom"/>
          </w:tcPr>
          <w:p>
            <w:pPr>
              <w:pStyle w:val="TableContents"/>
              <w:spacing w:before="0" w:after="283"/>
              <w:rPr>
                <w:sz w:val="4"/>
                <w:szCs w:val="4"/>
              </w:rPr>
            </w:pPr>
            <w:r>
              <w:rPr>
                <w:sz w:val="4"/>
                <w:szCs w:val="4"/>
              </w:rPr>
            </w:r>
          </w:p>
        </w:tc>
        <w:tc>
          <w:tcPr>
            <w:tcW w:w="336" w:type="dxa"/>
            <w:tcBorders/>
            <w:shd w:fill="CCEEFF" w:val="clear"/>
            <w:vAlign w:val="bottom"/>
          </w:tcPr>
          <w:p>
            <w:pPr>
              <w:pStyle w:val="TableContents"/>
              <w:spacing w:before="0" w:after="283"/>
              <w:rPr>
                <w:sz w:val="4"/>
                <w:szCs w:val="4"/>
              </w:rPr>
            </w:pPr>
            <w:r>
              <w:rPr>
                <w:sz w:val="4"/>
                <w:szCs w:val="4"/>
              </w:rPr>
            </w:r>
          </w:p>
        </w:tc>
        <w:tc>
          <w:tcPr>
            <w:tcW w:w="22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606" w:type="dxa"/>
            <w:tcBorders/>
            <w:shd w:fill="CCEEFF" w:val="clear"/>
            <w:vAlign w:val="bottom"/>
          </w:tcPr>
          <w:p>
            <w:pPr>
              <w:pStyle w:val="TableContents"/>
              <w:spacing w:before="0" w:after="283"/>
              <w:rPr>
                <w:sz w:val="4"/>
                <w:szCs w:val="4"/>
              </w:rPr>
            </w:pPr>
            <w:r>
              <w:rPr>
                <w:sz w:val="4"/>
                <w:szCs w:val="4"/>
              </w:rPr>
            </w:r>
          </w:p>
        </w:tc>
        <w:tc>
          <w:tcPr>
            <w:tcW w:w="84" w:type="dxa"/>
            <w:tcBorders/>
            <w:shd w:fill="CCEEFF" w:val="clear"/>
            <w:vAlign w:val="bottom"/>
          </w:tcPr>
          <w:p>
            <w:pPr>
              <w:pStyle w:val="TableContents"/>
              <w:spacing w:before="0" w:after="283"/>
              <w:rPr>
                <w:sz w:val="4"/>
                <w:szCs w:val="4"/>
              </w:rPr>
            </w:pPr>
            <w:r>
              <w:rPr>
                <w:sz w:val="4"/>
                <w:szCs w:val="4"/>
              </w:rPr>
            </w:r>
          </w:p>
        </w:tc>
      </w:tr>
      <w:tr>
        <w:trPr/>
        <w:tc>
          <w:tcPr>
            <w:tcW w:w="5642" w:type="dxa"/>
            <w:tcBorders/>
            <w:shd w:fill="auto" w:val="clear"/>
          </w:tcPr>
          <w:p>
            <w:pPr>
              <w:pStyle w:val="TableContents"/>
              <w:spacing w:before="0" w:after="283"/>
              <w:rPr>
                <w:rFonts w:ascii="Times New Roman" w:hAnsi="Times New Roman"/>
                <w:sz w:val="20"/>
              </w:rPr>
            </w:pPr>
            <w:r>
              <w:rPr>
                <w:rFonts w:ascii="Times New Roman" w:hAnsi="Times New Roman"/>
                <w:sz w:val="20"/>
              </w:rPr>
              <w:t>Current portion of debt</w:t>
            </w:r>
          </w:p>
        </w:tc>
        <w:tc>
          <w:tcPr>
            <w:tcW w:w="27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0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620</w:t>
            </w:r>
          </w:p>
        </w:tc>
        <w:tc>
          <w:tcPr>
            <w:tcW w:w="80" w:type="dxa"/>
            <w:tcBorders/>
            <w:shd w:fill="auto" w:val="clear"/>
            <w:vAlign w:val="bottom"/>
          </w:tcPr>
          <w:p>
            <w:pPr>
              <w:pStyle w:val="TableContents"/>
              <w:spacing w:before="0" w:after="283"/>
              <w:rPr/>
            </w:pPr>
            <w:r>
              <w:rPr/>
              <w:t> </w:t>
            </w:r>
          </w:p>
        </w:tc>
        <w:tc>
          <w:tcPr>
            <w:tcW w:w="22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0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6,932</w:t>
            </w:r>
          </w:p>
        </w:tc>
        <w:tc>
          <w:tcPr>
            <w:tcW w:w="80" w:type="dxa"/>
            <w:tcBorders/>
            <w:shd w:fill="auto" w:val="clear"/>
            <w:vAlign w:val="bottom"/>
          </w:tcPr>
          <w:p>
            <w:pPr>
              <w:pStyle w:val="TableContents"/>
              <w:spacing w:before="0" w:after="283"/>
              <w:rPr/>
            </w:pPr>
            <w:r>
              <w:rPr/>
              <w:t> </w:t>
            </w:r>
          </w:p>
        </w:tc>
        <w:tc>
          <w:tcPr>
            <w:tcW w:w="229"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8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(6,932</w:t>
            </w:r>
          </w:p>
        </w:tc>
        <w:tc>
          <w:tcPr>
            <w:tcW w:w="33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)(A)</w:t>
            </w:r>
          </w:p>
        </w:tc>
        <w:tc>
          <w:tcPr>
            <w:tcW w:w="22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0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620</w:t>
            </w:r>
          </w:p>
        </w:tc>
        <w:tc>
          <w:tcPr>
            <w:tcW w:w="84" w:type="dxa"/>
            <w:tcBorders/>
            <w:shd w:fill="auto" w:val="clear"/>
            <w:vAlign w:val="bottom"/>
          </w:tcPr>
          <w:p>
            <w:pPr>
              <w:pStyle w:val="TableContents"/>
              <w:spacing w:before="0" w:after="283"/>
              <w:rPr/>
            </w:pPr>
            <w:r>
              <w:rPr/>
              <w:t> </w:t>
            </w:r>
          </w:p>
        </w:tc>
      </w:tr>
      <w:tr>
        <w:trPr/>
        <w:tc>
          <w:tcPr>
            <w:tcW w:w="5642" w:type="dxa"/>
            <w:tcBorders/>
            <w:shd w:fill="CCEEFF" w:val="clear"/>
          </w:tcPr>
          <w:p>
            <w:pPr>
              <w:pStyle w:val="TableContents"/>
              <w:spacing w:before="0" w:after="283"/>
              <w:rPr>
                <w:rFonts w:ascii="Times New Roman" w:hAnsi="Times New Roman"/>
                <w:sz w:val="20"/>
              </w:rPr>
            </w:pPr>
            <w:r>
              <w:rPr>
                <w:rFonts w:ascii="Times New Roman" w:hAnsi="Times New Roman"/>
                <w:sz w:val="20"/>
              </w:rPr>
              <w:t>Accounts payable and accrued expenses</w:t>
            </w:r>
          </w:p>
        </w:tc>
        <w:tc>
          <w:tcPr>
            <w:tcW w:w="27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0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17,879</w:t>
            </w:r>
          </w:p>
        </w:tc>
        <w:tc>
          <w:tcPr>
            <w:tcW w:w="80" w:type="dxa"/>
            <w:tcBorders/>
            <w:shd w:fill="CCEEFF" w:val="clear"/>
            <w:vAlign w:val="bottom"/>
          </w:tcPr>
          <w:p>
            <w:pPr>
              <w:pStyle w:val="TableContents"/>
              <w:spacing w:before="0" w:after="283"/>
              <w:rPr/>
            </w:pPr>
            <w:r>
              <w:rPr/>
              <w:t> </w:t>
            </w:r>
          </w:p>
        </w:tc>
        <w:tc>
          <w:tcPr>
            <w:tcW w:w="22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0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6,797</w:t>
            </w:r>
          </w:p>
        </w:tc>
        <w:tc>
          <w:tcPr>
            <w:tcW w:w="80" w:type="dxa"/>
            <w:tcBorders/>
            <w:shd w:fill="CCEEFF" w:val="clear"/>
            <w:vAlign w:val="bottom"/>
          </w:tcPr>
          <w:p>
            <w:pPr>
              <w:pStyle w:val="TableContents"/>
              <w:spacing w:before="0" w:after="283"/>
              <w:rPr/>
            </w:pPr>
            <w:r>
              <w:rPr/>
              <w:t> </w:t>
            </w:r>
          </w:p>
        </w:tc>
        <w:tc>
          <w:tcPr>
            <w:tcW w:w="229"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(1,619</w:t>
            </w:r>
          </w:p>
        </w:tc>
        <w:tc>
          <w:tcPr>
            <w:tcW w:w="33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)(A)</w:t>
            </w:r>
          </w:p>
        </w:tc>
        <w:tc>
          <w:tcPr>
            <w:tcW w:w="22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0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23,057</w:t>
            </w:r>
          </w:p>
        </w:tc>
        <w:tc>
          <w:tcPr>
            <w:tcW w:w="84" w:type="dxa"/>
            <w:tcBorders/>
            <w:shd w:fill="CCEEFF" w:val="clear"/>
            <w:vAlign w:val="bottom"/>
          </w:tcPr>
          <w:p>
            <w:pPr>
              <w:pStyle w:val="TableContents"/>
              <w:spacing w:before="0" w:after="283"/>
              <w:rPr/>
            </w:pPr>
            <w:r>
              <w:rPr/>
              <w:t> </w:t>
            </w:r>
          </w:p>
        </w:tc>
      </w:tr>
      <w:tr>
        <w:trPr/>
        <w:tc>
          <w:tcPr>
            <w:tcW w:w="5642" w:type="dxa"/>
            <w:tcBorders/>
            <w:shd w:fill="auto" w:val="clear"/>
          </w:tcPr>
          <w:p>
            <w:pPr>
              <w:pStyle w:val="TableContents"/>
              <w:spacing w:before="0" w:after="283"/>
              <w:rPr>
                <w:rFonts w:ascii="Times New Roman" w:hAnsi="Times New Roman"/>
                <w:sz w:val="20"/>
              </w:rPr>
            </w:pPr>
            <w:r>
              <w:rPr>
                <w:rFonts w:ascii="Times New Roman" w:hAnsi="Times New Roman"/>
                <w:sz w:val="20"/>
              </w:rPr>
              <w:t>Customer advances</w:t>
            </w:r>
          </w:p>
        </w:tc>
        <w:tc>
          <w:tcPr>
            <w:tcW w:w="27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0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80" w:type="dxa"/>
            <w:tcBorders/>
            <w:shd w:fill="auto" w:val="clear"/>
            <w:vAlign w:val="bottom"/>
          </w:tcPr>
          <w:p>
            <w:pPr>
              <w:pStyle w:val="TableContents"/>
              <w:spacing w:before="0" w:after="283"/>
              <w:rPr/>
            </w:pPr>
            <w:r>
              <w:rPr/>
              <w:t> </w:t>
            </w:r>
          </w:p>
        </w:tc>
        <w:tc>
          <w:tcPr>
            <w:tcW w:w="22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0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2,314</w:t>
            </w:r>
          </w:p>
        </w:tc>
        <w:tc>
          <w:tcPr>
            <w:tcW w:w="80" w:type="dxa"/>
            <w:tcBorders/>
            <w:shd w:fill="auto" w:val="clear"/>
            <w:vAlign w:val="bottom"/>
          </w:tcPr>
          <w:p>
            <w:pPr>
              <w:pStyle w:val="TableContents"/>
              <w:spacing w:before="0" w:after="283"/>
              <w:rPr/>
            </w:pPr>
            <w:r>
              <w:rPr/>
              <w:t> </w:t>
            </w:r>
          </w:p>
        </w:tc>
        <w:tc>
          <w:tcPr>
            <w:tcW w:w="229"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8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(2,314</w:t>
            </w:r>
          </w:p>
        </w:tc>
        <w:tc>
          <w:tcPr>
            <w:tcW w:w="33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)(C)</w:t>
            </w:r>
          </w:p>
        </w:tc>
        <w:tc>
          <w:tcPr>
            <w:tcW w:w="22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0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84" w:type="dxa"/>
            <w:tcBorders/>
            <w:shd w:fill="auto" w:val="clear"/>
            <w:vAlign w:val="bottom"/>
          </w:tcPr>
          <w:p>
            <w:pPr>
              <w:pStyle w:val="TableContents"/>
              <w:spacing w:before="0" w:after="283"/>
              <w:rPr/>
            </w:pPr>
            <w:r>
              <w:rPr/>
              <w:t> </w:t>
            </w:r>
          </w:p>
        </w:tc>
      </w:tr>
      <w:tr>
        <w:trPr/>
        <w:tc>
          <w:tcPr>
            <w:tcW w:w="5642" w:type="dxa"/>
            <w:tcBorders/>
            <w:shd w:fill="CCEEFF" w:val="clear"/>
          </w:tcPr>
          <w:p>
            <w:pPr>
              <w:pStyle w:val="TableContents"/>
              <w:spacing w:before="0" w:after="283"/>
              <w:rPr>
                <w:rFonts w:ascii="Times New Roman" w:hAnsi="Times New Roman"/>
                <w:sz w:val="20"/>
              </w:rPr>
            </w:pPr>
            <w:r>
              <w:rPr>
                <w:rFonts w:ascii="Times New Roman" w:hAnsi="Times New Roman"/>
                <w:sz w:val="20"/>
              </w:rPr>
              <w:t>Billings in excess of costs and estimated earnings on uncompleted contracts</w:t>
            </w:r>
          </w:p>
        </w:tc>
        <w:tc>
          <w:tcPr>
            <w:tcW w:w="27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0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9,559</w:t>
            </w:r>
          </w:p>
        </w:tc>
        <w:tc>
          <w:tcPr>
            <w:tcW w:w="80" w:type="dxa"/>
            <w:tcBorders/>
            <w:shd w:fill="CCEEFF" w:val="clear"/>
            <w:vAlign w:val="bottom"/>
          </w:tcPr>
          <w:p>
            <w:pPr>
              <w:pStyle w:val="TableContents"/>
              <w:spacing w:before="0" w:after="283"/>
              <w:rPr/>
            </w:pPr>
            <w:r>
              <w:rPr/>
              <w:t> </w:t>
            </w:r>
          </w:p>
        </w:tc>
        <w:tc>
          <w:tcPr>
            <w:tcW w:w="22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0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80" w:type="dxa"/>
            <w:tcBorders/>
            <w:shd w:fill="CCEEFF" w:val="clear"/>
            <w:vAlign w:val="bottom"/>
          </w:tcPr>
          <w:p>
            <w:pPr>
              <w:pStyle w:val="TableContents"/>
              <w:spacing w:before="0" w:after="283"/>
              <w:rPr/>
            </w:pPr>
            <w:r>
              <w:rPr/>
              <w:t> </w:t>
            </w:r>
          </w:p>
        </w:tc>
        <w:tc>
          <w:tcPr>
            <w:tcW w:w="229"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1,814</w:t>
            </w:r>
          </w:p>
        </w:tc>
        <w:tc>
          <w:tcPr>
            <w:tcW w:w="33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(C)</w:t>
            </w:r>
          </w:p>
        </w:tc>
        <w:tc>
          <w:tcPr>
            <w:tcW w:w="22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0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11,373</w:t>
            </w:r>
          </w:p>
        </w:tc>
        <w:tc>
          <w:tcPr>
            <w:tcW w:w="84" w:type="dxa"/>
            <w:tcBorders/>
            <w:shd w:fill="CCEEFF" w:val="clear"/>
            <w:vAlign w:val="bottom"/>
          </w:tcPr>
          <w:p>
            <w:pPr>
              <w:pStyle w:val="TableContents"/>
              <w:spacing w:before="0" w:after="283"/>
              <w:rPr/>
            </w:pPr>
            <w:r>
              <w:rPr/>
              <w:t> </w:t>
            </w:r>
          </w:p>
        </w:tc>
      </w:tr>
      <w:tr>
        <w:trPr/>
        <w:tc>
          <w:tcPr>
            <w:tcW w:w="5642" w:type="dxa"/>
            <w:tcBorders/>
            <w:shd w:fill="auto" w:val="clear"/>
          </w:tcPr>
          <w:p>
            <w:pPr>
              <w:pStyle w:val="TableContents"/>
              <w:spacing w:before="0" w:after="283"/>
              <w:rPr>
                <w:rFonts w:ascii="Times New Roman" w:hAnsi="Times New Roman"/>
                <w:sz w:val="20"/>
              </w:rPr>
            </w:pPr>
            <w:r>
              <w:rPr>
                <w:rFonts w:ascii="Times New Roman" w:hAnsi="Times New Roman"/>
                <w:sz w:val="20"/>
              </w:rPr>
              <w:t>Accrued income taxes</w:t>
            </w:r>
          </w:p>
        </w:tc>
        <w:tc>
          <w:tcPr>
            <w:tcW w:w="27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0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284</w:t>
            </w:r>
          </w:p>
        </w:tc>
        <w:tc>
          <w:tcPr>
            <w:tcW w:w="80" w:type="dxa"/>
            <w:tcBorders/>
            <w:shd w:fill="auto" w:val="clear"/>
            <w:vAlign w:val="bottom"/>
          </w:tcPr>
          <w:p>
            <w:pPr>
              <w:pStyle w:val="TableContents"/>
              <w:spacing w:before="0" w:after="283"/>
              <w:rPr/>
            </w:pPr>
            <w:r>
              <w:rPr/>
              <w:t> </w:t>
            </w:r>
          </w:p>
        </w:tc>
        <w:tc>
          <w:tcPr>
            <w:tcW w:w="22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0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25</w:t>
            </w:r>
          </w:p>
        </w:tc>
        <w:tc>
          <w:tcPr>
            <w:tcW w:w="80" w:type="dxa"/>
            <w:tcBorders/>
            <w:shd w:fill="auto" w:val="clear"/>
            <w:vAlign w:val="bottom"/>
          </w:tcPr>
          <w:p>
            <w:pPr>
              <w:pStyle w:val="TableContents"/>
              <w:spacing w:before="0" w:after="283"/>
              <w:rPr/>
            </w:pPr>
            <w:r>
              <w:rPr/>
              <w:t> </w:t>
            </w:r>
          </w:p>
        </w:tc>
        <w:tc>
          <w:tcPr>
            <w:tcW w:w="229"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8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(25</w:t>
            </w:r>
          </w:p>
        </w:tc>
        <w:tc>
          <w:tcPr>
            <w:tcW w:w="33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)(A)</w:t>
            </w:r>
          </w:p>
        </w:tc>
        <w:tc>
          <w:tcPr>
            <w:tcW w:w="22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0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284</w:t>
            </w:r>
          </w:p>
        </w:tc>
        <w:tc>
          <w:tcPr>
            <w:tcW w:w="84" w:type="dxa"/>
            <w:tcBorders/>
            <w:shd w:fill="auto" w:val="clear"/>
            <w:vAlign w:val="bottom"/>
          </w:tcPr>
          <w:p>
            <w:pPr>
              <w:pStyle w:val="TableContents"/>
              <w:spacing w:before="0" w:after="283"/>
              <w:rPr/>
            </w:pPr>
            <w:r>
              <w:rPr/>
              <w:t> </w:t>
            </w:r>
          </w:p>
        </w:tc>
      </w:tr>
      <w:tr>
        <w:trPr/>
        <w:tc>
          <w:tcPr>
            <w:tcW w:w="5642" w:type="dxa"/>
            <w:tcBorders/>
            <w:shd w:fill="auto" w:val="clear"/>
            <w:vAlign w:val="bottom"/>
          </w:tcPr>
          <w:p>
            <w:pPr>
              <w:pStyle w:val="TableContents"/>
              <w:spacing w:before="0" w:after="283"/>
              <w:rPr>
                <w:sz w:val="4"/>
                <w:szCs w:val="4"/>
              </w:rPr>
            </w:pPr>
            <w:r>
              <w:rPr>
                <w:sz w:val="4"/>
                <w:szCs w:val="4"/>
              </w:rPr>
            </w:r>
          </w:p>
        </w:tc>
        <w:tc>
          <w:tcPr>
            <w:tcW w:w="278"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606" w:type="dxa"/>
            <w:tcBorders>
              <w:top w:val="single" w:sz="2"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229"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606" w:type="dxa"/>
            <w:tcBorders>
              <w:top w:val="single" w:sz="2"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229" w:type="dxa"/>
            <w:tcBorders/>
            <w:shd w:fill="auto" w:val="clear"/>
            <w:vAlign w:val="bottom"/>
          </w:tcPr>
          <w:p>
            <w:pPr>
              <w:pStyle w:val="TableContents"/>
              <w:spacing w:before="0" w:after="283"/>
              <w:rPr/>
            </w:pPr>
            <w:r>
              <w:rPr/>
              <w:t> </w:t>
            </w:r>
          </w:p>
        </w:tc>
        <w:tc>
          <w:tcPr>
            <w:tcW w:w="140" w:type="dxa"/>
            <w:tcBorders>
              <w:top w:val="single" w:sz="2" w:space="0" w:color="000000"/>
            </w:tcBorders>
            <w:shd w:fill="auto" w:val="clear"/>
            <w:tcMar>
              <w:top w:w="28" w:type="dxa"/>
            </w:tcMar>
            <w:vAlign w:val="bottom"/>
          </w:tcPr>
          <w:p>
            <w:pPr>
              <w:pStyle w:val="TableContents"/>
              <w:spacing w:before="0" w:after="283"/>
              <w:rPr/>
            </w:pPr>
            <w:r>
              <w:rPr/>
              <w:t> </w:t>
            </w:r>
          </w:p>
        </w:tc>
        <w:tc>
          <w:tcPr>
            <w:tcW w:w="685" w:type="dxa"/>
            <w:tcBorders>
              <w:top w:val="single" w:sz="2" w:space="0" w:color="000000"/>
            </w:tcBorders>
            <w:shd w:fill="auto" w:val="clear"/>
            <w:tcMar>
              <w:top w:w="28" w:type="dxa"/>
            </w:tcMar>
            <w:vAlign w:val="bottom"/>
          </w:tcPr>
          <w:p>
            <w:pPr>
              <w:pStyle w:val="TableContents"/>
              <w:spacing w:before="0" w:after="283"/>
              <w:rPr/>
            </w:pPr>
            <w:r>
              <w:rPr/>
              <w:t> </w:t>
            </w:r>
          </w:p>
        </w:tc>
        <w:tc>
          <w:tcPr>
            <w:tcW w:w="336" w:type="dxa"/>
            <w:tcBorders/>
            <w:shd w:fill="auto" w:val="clear"/>
            <w:vAlign w:val="center"/>
          </w:tcPr>
          <w:p>
            <w:pPr>
              <w:pStyle w:val="TableContents"/>
              <w:spacing w:before="0" w:after="283"/>
              <w:rPr/>
            </w:pPr>
            <w:r>
              <w:rPr/>
              <w:t> </w:t>
            </w:r>
          </w:p>
        </w:tc>
        <w:tc>
          <w:tcPr>
            <w:tcW w:w="229"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606" w:type="dxa"/>
            <w:tcBorders>
              <w:top w:val="single" w:sz="2" w:space="0" w:color="000000"/>
            </w:tcBorders>
            <w:shd w:fill="auto" w:val="clear"/>
            <w:tcMar>
              <w:top w:w="28" w:type="dxa"/>
            </w:tcMar>
            <w:vAlign w:val="bottom"/>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r>
      <w:tr>
        <w:trPr/>
        <w:tc>
          <w:tcPr>
            <w:tcW w:w="5642" w:type="dxa"/>
            <w:tcBorders/>
            <w:shd w:fill="CCEEFF" w:val="clear"/>
          </w:tcPr>
          <w:p>
            <w:pPr>
              <w:pStyle w:val="TableContents"/>
              <w:spacing w:before="0" w:after="283"/>
              <w:rPr>
                <w:rFonts w:ascii="Times New Roman" w:hAnsi="Times New Roman"/>
                <w:sz w:val="20"/>
              </w:rPr>
            </w:pPr>
            <w:r>
              <w:rPr>
                <w:rFonts w:ascii="Times New Roman" w:hAnsi="Times New Roman"/>
                <w:sz w:val="20"/>
              </w:rPr>
              <w:t>Total current liabilities</w:t>
            </w:r>
          </w:p>
        </w:tc>
        <w:tc>
          <w:tcPr>
            <w:tcW w:w="27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0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28,342</w:t>
            </w:r>
          </w:p>
        </w:tc>
        <w:tc>
          <w:tcPr>
            <w:tcW w:w="80" w:type="dxa"/>
            <w:tcBorders/>
            <w:shd w:fill="CCEEFF" w:val="clear"/>
            <w:vAlign w:val="bottom"/>
          </w:tcPr>
          <w:p>
            <w:pPr>
              <w:pStyle w:val="TableContents"/>
              <w:spacing w:before="0" w:after="283"/>
              <w:rPr/>
            </w:pPr>
            <w:r>
              <w:rPr/>
              <w:t> </w:t>
            </w:r>
          </w:p>
        </w:tc>
        <w:tc>
          <w:tcPr>
            <w:tcW w:w="22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0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16,068</w:t>
            </w:r>
          </w:p>
        </w:tc>
        <w:tc>
          <w:tcPr>
            <w:tcW w:w="80" w:type="dxa"/>
            <w:tcBorders/>
            <w:shd w:fill="CCEEFF" w:val="clear"/>
            <w:vAlign w:val="bottom"/>
          </w:tcPr>
          <w:p>
            <w:pPr>
              <w:pStyle w:val="TableContents"/>
              <w:spacing w:before="0" w:after="283"/>
              <w:rPr/>
            </w:pPr>
            <w:r>
              <w:rPr/>
              <w:t> </w:t>
            </w:r>
          </w:p>
        </w:tc>
        <w:tc>
          <w:tcPr>
            <w:tcW w:w="229"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(9,076</w:t>
            </w:r>
          </w:p>
        </w:tc>
        <w:tc>
          <w:tcPr>
            <w:tcW w:w="33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22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0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35,334</w:t>
            </w:r>
          </w:p>
        </w:tc>
        <w:tc>
          <w:tcPr>
            <w:tcW w:w="84" w:type="dxa"/>
            <w:tcBorders/>
            <w:shd w:fill="CCEEFF" w:val="clear"/>
            <w:vAlign w:val="bottom"/>
          </w:tcPr>
          <w:p>
            <w:pPr>
              <w:pStyle w:val="TableContents"/>
              <w:spacing w:before="0" w:after="283"/>
              <w:rPr/>
            </w:pPr>
            <w:r>
              <w:rPr/>
              <w:t> </w:t>
            </w:r>
          </w:p>
        </w:tc>
      </w:tr>
      <w:tr>
        <w:trPr/>
        <w:tc>
          <w:tcPr>
            <w:tcW w:w="5642" w:type="dxa"/>
            <w:tcBorders/>
            <w:shd w:fill="auto" w:val="clear"/>
          </w:tcPr>
          <w:p>
            <w:pPr>
              <w:pStyle w:val="TableContents"/>
              <w:spacing w:before="0" w:after="283"/>
              <w:rPr>
                <w:rFonts w:ascii="Times New Roman" w:hAnsi="Times New Roman"/>
                <w:sz w:val="20"/>
              </w:rPr>
            </w:pPr>
            <w:r>
              <w:rPr>
                <w:rFonts w:ascii="Times New Roman" w:hAnsi="Times New Roman"/>
                <w:sz w:val="20"/>
              </w:rPr>
              <w:t>Other liabilities</w:t>
            </w:r>
          </w:p>
        </w:tc>
        <w:tc>
          <w:tcPr>
            <w:tcW w:w="27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0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2,524</w:t>
            </w:r>
          </w:p>
        </w:tc>
        <w:tc>
          <w:tcPr>
            <w:tcW w:w="80" w:type="dxa"/>
            <w:tcBorders/>
            <w:shd w:fill="auto" w:val="clear"/>
            <w:vAlign w:val="bottom"/>
          </w:tcPr>
          <w:p>
            <w:pPr>
              <w:pStyle w:val="TableContents"/>
              <w:spacing w:before="0" w:after="283"/>
              <w:rPr/>
            </w:pPr>
            <w:r>
              <w:rPr/>
              <w:t> </w:t>
            </w:r>
          </w:p>
        </w:tc>
        <w:tc>
          <w:tcPr>
            <w:tcW w:w="22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0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2,063</w:t>
            </w:r>
          </w:p>
        </w:tc>
        <w:tc>
          <w:tcPr>
            <w:tcW w:w="80" w:type="dxa"/>
            <w:tcBorders/>
            <w:shd w:fill="auto" w:val="clear"/>
            <w:vAlign w:val="bottom"/>
          </w:tcPr>
          <w:p>
            <w:pPr>
              <w:pStyle w:val="TableContents"/>
              <w:spacing w:before="0" w:after="283"/>
              <w:rPr/>
            </w:pPr>
            <w:r>
              <w:rPr/>
              <w:t> </w:t>
            </w:r>
          </w:p>
        </w:tc>
        <w:tc>
          <w:tcPr>
            <w:tcW w:w="229"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8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(2,063</w:t>
            </w:r>
          </w:p>
        </w:tc>
        <w:tc>
          <w:tcPr>
            <w:tcW w:w="33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)(A)</w:t>
            </w:r>
          </w:p>
        </w:tc>
        <w:tc>
          <w:tcPr>
            <w:tcW w:w="22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0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2,524</w:t>
            </w:r>
          </w:p>
        </w:tc>
        <w:tc>
          <w:tcPr>
            <w:tcW w:w="84" w:type="dxa"/>
            <w:tcBorders/>
            <w:shd w:fill="auto" w:val="clear"/>
            <w:vAlign w:val="bottom"/>
          </w:tcPr>
          <w:p>
            <w:pPr>
              <w:pStyle w:val="TableContents"/>
              <w:spacing w:before="0" w:after="283"/>
              <w:rPr/>
            </w:pPr>
            <w:r>
              <w:rPr/>
              <w:t> </w:t>
            </w:r>
          </w:p>
        </w:tc>
      </w:tr>
      <w:tr>
        <w:trPr/>
        <w:tc>
          <w:tcPr>
            <w:tcW w:w="5642" w:type="dxa"/>
            <w:tcBorders/>
            <w:shd w:fill="CCEEFF" w:val="clear"/>
          </w:tcPr>
          <w:p>
            <w:pPr>
              <w:pStyle w:val="TableContents"/>
              <w:spacing w:before="0" w:after="283"/>
              <w:rPr>
                <w:rFonts w:ascii="Times New Roman" w:hAnsi="Times New Roman"/>
                <w:sz w:val="20"/>
              </w:rPr>
            </w:pPr>
            <w:r>
              <w:rPr>
                <w:rFonts w:ascii="Times New Roman" w:hAnsi="Times New Roman"/>
                <w:sz w:val="20"/>
              </w:rPr>
              <w:t>Debt, less current portion</w:t>
            </w:r>
          </w:p>
        </w:tc>
        <w:tc>
          <w:tcPr>
            <w:tcW w:w="27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0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9,971</w:t>
            </w:r>
          </w:p>
        </w:tc>
        <w:tc>
          <w:tcPr>
            <w:tcW w:w="80" w:type="dxa"/>
            <w:tcBorders/>
            <w:shd w:fill="CCEEFF" w:val="clear"/>
            <w:vAlign w:val="bottom"/>
          </w:tcPr>
          <w:p>
            <w:pPr>
              <w:pStyle w:val="TableContents"/>
              <w:spacing w:before="0" w:after="283"/>
              <w:rPr/>
            </w:pPr>
            <w:r>
              <w:rPr/>
              <w:t> </w:t>
            </w:r>
          </w:p>
        </w:tc>
        <w:tc>
          <w:tcPr>
            <w:tcW w:w="22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0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80" w:type="dxa"/>
            <w:tcBorders/>
            <w:shd w:fill="CCEEFF" w:val="clear"/>
            <w:vAlign w:val="bottom"/>
          </w:tcPr>
          <w:p>
            <w:pPr>
              <w:pStyle w:val="TableContents"/>
              <w:spacing w:before="0" w:after="283"/>
              <w:rPr/>
            </w:pPr>
            <w:r>
              <w:rPr/>
              <w:t> </w:t>
            </w:r>
          </w:p>
        </w:tc>
        <w:tc>
          <w:tcPr>
            <w:tcW w:w="229"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6,754</w:t>
            </w:r>
          </w:p>
        </w:tc>
        <w:tc>
          <w:tcPr>
            <w:tcW w:w="33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(F)</w:t>
            </w:r>
          </w:p>
        </w:tc>
        <w:tc>
          <w:tcPr>
            <w:tcW w:w="22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0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16,725</w:t>
            </w:r>
          </w:p>
        </w:tc>
        <w:tc>
          <w:tcPr>
            <w:tcW w:w="84" w:type="dxa"/>
            <w:tcBorders/>
            <w:shd w:fill="CCEEFF" w:val="clear"/>
            <w:vAlign w:val="bottom"/>
          </w:tcPr>
          <w:p>
            <w:pPr>
              <w:pStyle w:val="TableContents"/>
              <w:spacing w:before="0" w:after="283"/>
              <w:rPr/>
            </w:pPr>
            <w:r>
              <w:rPr/>
              <w:t> </w:t>
            </w:r>
          </w:p>
        </w:tc>
      </w:tr>
      <w:tr>
        <w:trPr/>
        <w:tc>
          <w:tcPr>
            <w:tcW w:w="5642" w:type="dxa"/>
            <w:tcBorders/>
            <w:shd w:fill="auto" w:val="clear"/>
          </w:tcPr>
          <w:p>
            <w:pPr>
              <w:pStyle w:val="TableContents"/>
              <w:spacing w:before="0" w:after="283"/>
              <w:rPr>
                <w:rFonts w:ascii="Times New Roman" w:hAnsi="Times New Roman"/>
                <w:sz w:val="20"/>
              </w:rPr>
            </w:pPr>
            <w:r>
              <w:rPr>
                <w:rFonts w:ascii="Times New Roman" w:hAnsi="Times New Roman"/>
                <w:sz w:val="20"/>
              </w:rPr>
              <w:t>Deferred income tax liability</w:t>
            </w:r>
          </w:p>
        </w:tc>
        <w:tc>
          <w:tcPr>
            <w:tcW w:w="27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0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2,527</w:t>
            </w:r>
          </w:p>
        </w:tc>
        <w:tc>
          <w:tcPr>
            <w:tcW w:w="80" w:type="dxa"/>
            <w:tcBorders/>
            <w:shd w:fill="auto" w:val="clear"/>
            <w:vAlign w:val="bottom"/>
          </w:tcPr>
          <w:p>
            <w:pPr>
              <w:pStyle w:val="TableContents"/>
              <w:spacing w:before="0" w:after="283"/>
              <w:rPr/>
            </w:pPr>
            <w:r>
              <w:rPr/>
              <w:t> </w:t>
            </w:r>
          </w:p>
        </w:tc>
        <w:tc>
          <w:tcPr>
            <w:tcW w:w="22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0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80" w:type="dxa"/>
            <w:tcBorders/>
            <w:shd w:fill="auto" w:val="clear"/>
            <w:vAlign w:val="bottom"/>
          </w:tcPr>
          <w:p>
            <w:pPr>
              <w:pStyle w:val="TableContents"/>
              <w:spacing w:before="0" w:after="283"/>
              <w:rPr/>
            </w:pPr>
            <w:r>
              <w:rPr/>
              <w:t> </w:t>
            </w:r>
          </w:p>
        </w:tc>
        <w:tc>
          <w:tcPr>
            <w:tcW w:w="229"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8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336" w:type="dxa"/>
            <w:tcBorders/>
            <w:shd w:fill="auto" w:val="clear"/>
            <w:vAlign w:val="bottom"/>
          </w:tcPr>
          <w:p>
            <w:pPr>
              <w:pStyle w:val="TableContents"/>
              <w:spacing w:before="0" w:after="283"/>
              <w:rPr/>
            </w:pPr>
            <w:r>
              <w:rPr/>
              <w:t> </w:t>
            </w:r>
          </w:p>
        </w:tc>
        <w:tc>
          <w:tcPr>
            <w:tcW w:w="22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0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2,527</w:t>
            </w:r>
          </w:p>
        </w:tc>
        <w:tc>
          <w:tcPr>
            <w:tcW w:w="84" w:type="dxa"/>
            <w:tcBorders/>
            <w:shd w:fill="auto" w:val="clear"/>
            <w:vAlign w:val="bottom"/>
          </w:tcPr>
          <w:p>
            <w:pPr>
              <w:pStyle w:val="TableContents"/>
              <w:spacing w:before="0" w:after="283"/>
              <w:rPr/>
            </w:pPr>
            <w:r>
              <w:rPr/>
              <w:t> </w:t>
            </w:r>
          </w:p>
        </w:tc>
      </w:tr>
      <w:tr>
        <w:trPr/>
        <w:tc>
          <w:tcPr>
            <w:tcW w:w="5642" w:type="dxa"/>
            <w:tcBorders/>
            <w:shd w:fill="CCEEFF" w:val="clear"/>
          </w:tcPr>
          <w:p>
            <w:pPr>
              <w:pStyle w:val="TableContents"/>
              <w:spacing w:before="0" w:after="283"/>
              <w:rPr>
                <w:rFonts w:ascii="Times New Roman" w:hAnsi="Times New Roman"/>
                <w:sz w:val="20"/>
              </w:rPr>
            </w:pPr>
            <w:r>
              <w:rPr>
                <w:rFonts w:ascii="Times New Roman" w:hAnsi="Times New Roman"/>
                <w:sz w:val="20"/>
              </w:rPr>
              <w:t>Related party subordinated notes</w:t>
            </w:r>
          </w:p>
        </w:tc>
        <w:tc>
          <w:tcPr>
            <w:tcW w:w="27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0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4,901</w:t>
            </w:r>
          </w:p>
        </w:tc>
        <w:tc>
          <w:tcPr>
            <w:tcW w:w="80" w:type="dxa"/>
            <w:tcBorders/>
            <w:shd w:fill="CCEEFF" w:val="clear"/>
            <w:vAlign w:val="bottom"/>
          </w:tcPr>
          <w:p>
            <w:pPr>
              <w:pStyle w:val="TableContents"/>
              <w:spacing w:before="0" w:after="283"/>
              <w:rPr/>
            </w:pPr>
            <w:r>
              <w:rPr/>
              <w:t> </w:t>
            </w:r>
          </w:p>
        </w:tc>
        <w:tc>
          <w:tcPr>
            <w:tcW w:w="22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0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80" w:type="dxa"/>
            <w:tcBorders/>
            <w:shd w:fill="CCEEFF" w:val="clear"/>
            <w:vAlign w:val="bottom"/>
          </w:tcPr>
          <w:p>
            <w:pPr>
              <w:pStyle w:val="TableContents"/>
              <w:spacing w:before="0" w:after="283"/>
              <w:rPr/>
            </w:pPr>
            <w:r>
              <w:rPr/>
              <w:t> </w:t>
            </w:r>
          </w:p>
        </w:tc>
        <w:tc>
          <w:tcPr>
            <w:tcW w:w="229"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336" w:type="dxa"/>
            <w:tcBorders/>
            <w:shd w:fill="CCEEFF" w:val="clear"/>
            <w:vAlign w:val="bottom"/>
          </w:tcPr>
          <w:p>
            <w:pPr>
              <w:pStyle w:val="TableContents"/>
              <w:spacing w:before="0" w:after="283"/>
              <w:rPr/>
            </w:pPr>
            <w:r>
              <w:rPr/>
              <w:t> </w:t>
            </w:r>
          </w:p>
        </w:tc>
        <w:tc>
          <w:tcPr>
            <w:tcW w:w="22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0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4,901</w:t>
            </w:r>
          </w:p>
        </w:tc>
        <w:tc>
          <w:tcPr>
            <w:tcW w:w="84" w:type="dxa"/>
            <w:tcBorders/>
            <w:shd w:fill="CCEEFF" w:val="clear"/>
            <w:vAlign w:val="bottom"/>
          </w:tcPr>
          <w:p>
            <w:pPr>
              <w:pStyle w:val="TableContents"/>
              <w:spacing w:before="0" w:after="283"/>
              <w:rPr/>
            </w:pPr>
            <w:r>
              <w:rPr/>
              <w:t> </w:t>
            </w:r>
          </w:p>
        </w:tc>
      </w:tr>
      <w:tr>
        <w:trPr/>
        <w:tc>
          <w:tcPr>
            <w:tcW w:w="5642" w:type="dxa"/>
            <w:tcBorders/>
            <w:shd w:fill="auto" w:val="clear"/>
          </w:tcPr>
          <w:p>
            <w:pPr>
              <w:pStyle w:val="TableContents"/>
              <w:spacing w:before="0" w:after="283"/>
              <w:rPr>
                <w:rFonts w:ascii="Times New Roman" w:hAnsi="Times New Roman"/>
                <w:sz w:val="20"/>
              </w:rPr>
            </w:pPr>
            <w:r>
              <w:rPr>
                <w:rFonts w:ascii="Times New Roman" w:hAnsi="Times New Roman"/>
                <w:sz w:val="20"/>
              </w:rPr>
              <w:t>Mandatorily redeemable preferred stock</w:t>
            </w:r>
          </w:p>
        </w:tc>
        <w:tc>
          <w:tcPr>
            <w:tcW w:w="27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0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80" w:type="dxa"/>
            <w:tcBorders/>
            <w:shd w:fill="auto" w:val="clear"/>
            <w:vAlign w:val="bottom"/>
          </w:tcPr>
          <w:p>
            <w:pPr>
              <w:pStyle w:val="TableContents"/>
              <w:spacing w:before="0" w:after="283"/>
              <w:rPr/>
            </w:pPr>
            <w:r>
              <w:rPr/>
              <w:t> </w:t>
            </w:r>
          </w:p>
        </w:tc>
        <w:tc>
          <w:tcPr>
            <w:tcW w:w="22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0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3,079</w:t>
            </w:r>
          </w:p>
        </w:tc>
        <w:tc>
          <w:tcPr>
            <w:tcW w:w="80" w:type="dxa"/>
            <w:tcBorders/>
            <w:shd w:fill="auto" w:val="clear"/>
            <w:vAlign w:val="bottom"/>
          </w:tcPr>
          <w:p>
            <w:pPr>
              <w:pStyle w:val="TableContents"/>
              <w:spacing w:before="0" w:after="283"/>
              <w:rPr/>
            </w:pPr>
            <w:r>
              <w:rPr/>
              <w:t> </w:t>
            </w:r>
          </w:p>
        </w:tc>
        <w:tc>
          <w:tcPr>
            <w:tcW w:w="229"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8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(3,079</w:t>
            </w:r>
          </w:p>
        </w:tc>
        <w:tc>
          <w:tcPr>
            <w:tcW w:w="336"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)(A)</w:t>
            </w:r>
          </w:p>
        </w:tc>
        <w:tc>
          <w:tcPr>
            <w:tcW w:w="22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0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84" w:type="dxa"/>
            <w:tcBorders/>
            <w:shd w:fill="auto" w:val="clear"/>
            <w:vAlign w:val="bottom"/>
          </w:tcPr>
          <w:p>
            <w:pPr>
              <w:pStyle w:val="TableContents"/>
              <w:spacing w:before="0" w:after="283"/>
              <w:rPr/>
            </w:pPr>
            <w:r>
              <w:rPr/>
              <w:t> </w:t>
            </w:r>
          </w:p>
        </w:tc>
      </w:tr>
      <w:tr>
        <w:trPr/>
        <w:tc>
          <w:tcPr>
            <w:tcW w:w="5642" w:type="dxa"/>
            <w:tcBorders/>
            <w:shd w:fill="auto" w:val="clear"/>
            <w:vAlign w:val="bottom"/>
          </w:tcPr>
          <w:p>
            <w:pPr>
              <w:pStyle w:val="TableContents"/>
              <w:spacing w:before="0" w:after="283"/>
              <w:rPr>
                <w:sz w:val="4"/>
                <w:szCs w:val="4"/>
              </w:rPr>
            </w:pPr>
            <w:r>
              <w:rPr>
                <w:sz w:val="4"/>
                <w:szCs w:val="4"/>
              </w:rPr>
            </w:r>
          </w:p>
        </w:tc>
        <w:tc>
          <w:tcPr>
            <w:tcW w:w="278"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606" w:type="dxa"/>
            <w:tcBorders>
              <w:top w:val="single" w:sz="2"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229"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606" w:type="dxa"/>
            <w:tcBorders>
              <w:top w:val="single" w:sz="2"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229" w:type="dxa"/>
            <w:tcBorders/>
            <w:shd w:fill="auto" w:val="clear"/>
            <w:vAlign w:val="bottom"/>
          </w:tcPr>
          <w:p>
            <w:pPr>
              <w:pStyle w:val="TableContents"/>
              <w:spacing w:before="0" w:after="283"/>
              <w:rPr/>
            </w:pPr>
            <w:r>
              <w:rPr/>
              <w:t> </w:t>
            </w:r>
          </w:p>
        </w:tc>
        <w:tc>
          <w:tcPr>
            <w:tcW w:w="140" w:type="dxa"/>
            <w:tcBorders>
              <w:top w:val="single" w:sz="2" w:space="0" w:color="000000"/>
            </w:tcBorders>
            <w:shd w:fill="auto" w:val="clear"/>
            <w:tcMar>
              <w:top w:w="28" w:type="dxa"/>
            </w:tcMar>
            <w:vAlign w:val="bottom"/>
          </w:tcPr>
          <w:p>
            <w:pPr>
              <w:pStyle w:val="TableContents"/>
              <w:spacing w:before="0" w:after="283"/>
              <w:rPr/>
            </w:pPr>
            <w:r>
              <w:rPr/>
              <w:t> </w:t>
            </w:r>
          </w:p>
        </w:tc>
        <w:tc>
          <w:tcPr>
            <w:tcW w:w="685" w:type="dxa"/>
            <w:tcBorders>
              <w:top w:val="single" w:sz="2" w:space="0" w:color="000000"/>
            </w:tcBorders>
            <w:shd w:fill="auto" w:val="clear"/>
            <w:tcMar>
              <w:top w:w="28" w:type="dxa"/>
            </w:tcMar>
            <w:vAlign w:val="bottom"/>
          </w:tcPr>
          <w:p>
            <w:pPr>
              <w:pStyle w:val="TableContents"/>
              <w:spacing w:before="0" w:after="283"/>
              <w:rPr/>
            </w:pPr>
            <w:r>
              <w:rPr/>
              <w:t> </w:t>
            </w:r>
          </w:p>
        </w:tc>
        <w:tc>
          <w:tcPr>
            <w:tcW w:w="336" w:type="dxa"/>
            <w:tcBorders/>
            <w:shd w:fill="auto" w:val="clear"/>
            <w:vAlign w:val="center"/>
          </w:tcPr>
          <w:p>
            <w:pPr>
              <w:pStyle w:val="TableContents"/>
              <w:spacing w:before="0" w:after="283"/>
              <w:rPr/>
            </w:pPr>
            <w:r>
              <w:rPr/>
              <w:t> </w:t>
            </w:r>
          </w:p>
        </w:tc>
        <w:tc>
          <w:tcPr>
            <w:tcW w:w="229"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606" w:type="dxa"/>
            <w:tcBorders>
              <w:top w:val="single" w:sz="2" w:space="0" w:color="000000"/>
            </w:tcBorders>
            <w:shd w:fill="auto" w:val="clear"/>
            <w:tcMar>
              <w:top w:w="28" w:type="dxa"/>
            </w:tcMar>
            <w:vAlign w:val="bottom"/>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r>
      <w:tr>
        <w:trPr/>
        <w:tc>
          <w:tcPr>
            <w:tcW w:w="5642" w:type="dxa"/>
            <w:tcBorders/>
            <w:shd w:fill="CCEEFF" w:val="clear"/>
          </w:tcPr>
          <w:p>
            <w:pPr>
              <w:pStyle w:val="TableContents"/>
              <w:spacing w:before="0" w:after="283"/>
              <w:rPr>
                <w:rFonts w:ascii="Times New Roman" w:hAnsi="Times New Roman"/>
                <w:sz w:val="20"/>
              </w:rPr>
            </w:pPr>
            <w:r>
              <w:rPr>
                <w:rFonts w:ascii="Times New Roman" w:hAnsi="Times New Roman"/>
                <w:sz w:val="20"/>
              </w:rPr>
              <w:t>Total liabilities</w:t>
            </w:r>
          </w:p>
        </w:tc>
        <w:tc>
          <w:tcPr>
            <w:tcW w:w="27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0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48,265</w:t>
            </w:r>
          </w:p>
        </w:tc>
        <w:tc>
          <w:tcPr>
            <w:tcW w:w="80" w:type="dxa"/>
            <w:tcBorders/>
            <w:shd w:fill="CCEEFF" w:val="clear"/>
            <w:vAlign w:val="bottom"/>
          </w:tcPr>
          <w:p>
            <w:pPr>
              <w:pStyle w:val="TableContents"/>
              <w:spacing w:before="0" w:after="283"/>
              <w:rPr/>
            </w:pPr>
            <w:r>
              <w:rPr/>
              <w:t> </w:t>
            </w:r>
          </w:p>
        </w:tc>
        <w:tc>
          <w:tcPr>
            <w:tcW w:w="22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0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21,710</w:t>
            </w:r>
          </w:p>
        </w:tc>
        <w:tc>
          <w:tcPr>
            <w:tcW w:w="80" w:type="dxa"/>
            <w:tcBorders/>
            <w:shd w:fill="CCEEFF" w:val="clear"/>
            <w:vAlign w:val="bottom"/>
          </w:tcPr>
          <w:p>
            <w:pPr>
              <w:pStyle w:val="TableContents"/>
              <w:spacing w:before="0" w:after="283"/>
              <w:rPr/>
            </w:pPr>
            <w:r>
              <w:rPr/>
              <w:t> </w:t>
            </w:r>
          </w:p>
        </w:tc>
        <w:tc>
          <w:tcPr>
            <w:tcW w:w="229"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(7,464</w:t>
            </w:r>
          </w:p>
        </w:tc>
        <w:tc>
          <w:tcPr>
            <w:tcW w:w="33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22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0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62,011</w:t>
            </w:r>
          </w:p>
        </w:tc>
        <w:tc>
          <w:tcPr>
            <w:tcW w:w="84" w:type="dxa"/>
            <w:tcBorders/>
            <w:shd w:fill="CCEEFF" w:val="clear"/>
            <w:vAlign w:val="bottom"/>
          </w:tcPr>
          <w:p>
            <w:pPr>
              <w:pStyle w:val="TableContents"/>
              <w:spacing w:before="0" w:after="283"/>
              <w:rPr/>
            </w:pPr>
            <w:r>
              <w:rPr/>
              <w:t> </w:t>
            </w:r>
          </w:p>
        </w:tc>
      </w:tr>
      <w:tr>
        <w:trPr/>
        <w:tc>
          <w:tcPr>
            <w:tcW w:w="5642" w:type="dxa"/>
            <w:tcBorders/>
            <w:shd w:fill="auto" w:val="clear"/>
            <w:vAlign w:val="bottom"/>
          </w:tcPr>
          <w:p>
            <w:pPr>
              <w:pStyle w:val="TableContents"/>
              <w:spacing w:before="0" w:after="283"/>
              <w:rPr>
                <w:sz w:val="4"/>
                <w:szCs w:val="4"/>
              </w:rPr>
            </w:pPr>
            <w:r>
              <w:rPr>
                <w:sz w:val="4"/>
                <w:szCs w:val="4"/>
              </w:rPr>
            </w:r>
          </w:p>
        </w:tc>
        <w:tc>
          <w:tcPr>
            <w:tcW w:w="278"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606" w:type="dxa"/>
            <w:tcBorders>
              <w:top w:val="single" w:sz="2"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229"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606" w:type="dxa"/>
            <w:tcBorders>
              <w:top w:val="single" w:sz="2"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229" w:type="dxa"/>
            <w:tcBorders/>
            <w:shd w:fill="auto" w:val="clear"/>
            <w:vAlign w:val="bottom"/>
          </w:tcPr>
          <w:p>
            <w:pPr>
              <w:pStyle w:val="TableContents"/>
              <w:spacing w:before="0" w:after="283"/>
              <w:rPr/>
            </w:pPr>
            <w:r>
              <w:rPr/>
              <w:t> </w:t>
            </w:r>
          </w:p>
        </w:tc>
        <w:tc>
          <w:tcPr>
            <w:tcW w:w="140" w:type="dxa"/>
            <w:tcBorders>
              <w:top w:val="single" w:sz="2" w:space="0" w:color="000000"/>
            </w:tcBorders>
            <w:shd w:fill="auto" w:val="clear"/>
            <w:tcMar>
              <w:top w:w="28" w:type="dxa"/>
            </w:tcMar>
            <w:vAlign w:val="bottom"/>
          </w:tcPr>
          <w:p>
            <w:pPr>
              <w:pStyle w:val="TableContents"/>
              <w:spacing w:before="0" w:after="283"/>
              <w:rPr/>
            </w:pPr>
            <w:r>
              <w:rPr/>
              <w:t> </w:t>
            </w:r>
          </w:p>
        </w:tc>
        <w:tc>
          <w:tcPr>
            <w:tcW w:w="685" w:type="dxa"/>
            <w:tcBorders>
              <w:top w:val="single" w:sz="2" w:space="0" w:color="000000"/>
            </w:tcBorders>
            <w:shd w:fill="auto" w:val="clear"/>
            <w:tcMar>
              <w:top w:w="28" w:type="dxa"/>
            </w:tcMar>
            <w:vAlign w:val="bottom"/>
          </w:tcPr>
          <w:p>
            <w:pPr>
              <w:pStyle w:val="TableContents"/>
              <w:spacing w:before="0" w:after="283"/>
              <w:rPr/>
            </w:pPr>
            <w:r>
              <w:rPr/>
              <w:t> </w:t>
            </w:r>
          </w:p>
        </w:tc>
        <w:tc>
          <w:tcPr>
            <w:tcW w:w="336" w:type="dxa"/>
            <w:tcBorders/>
            <w:shd w:fill="auto" w:val="clear"/>
            <w:vAlign w:val="center"/>
          </w:tcPr>
          <w:p>
            <w:pPr>
              <w:pStyle w:val="TableContents"/>
              <w:spacing w:before="0" w:after="283"/>
              <w:rPr/>
            </w:pPr>
            <w:r>
              <w:rPr/>
              <w:t> </w:t>
            </w:r>
          </w:p>
        </w:tc>
        <w:tc>
          <w:tcPr>
            <w:tcW w:w="229"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606" w:type="dxa"/>
            <w:tcBorders>
              <w:top w:val="single" w:sz="2" w:space="0" w:color="000000"/>
            </w:tcBorders>
            <w:shd w:fill="auto" w:val="clear"/>
            <w:tcMar>
              <w:top w:w="28" w:type="dxa"/>
            </w:tcMar>
            <w:vAlign w:val="bottom"/>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r>
      <w:tr>
        <w:trPr/>
        <w:tc>
          <w:tcPr>
            <w:tcW w:w="5642" w:type="dxa"/>
            <w:tcBorders/>
            <w:shd w:fill="auto" w:val="clear"/>
          </w:tcPr>
          <w:p>
            <w:pPr>
              <w:pStyle w:val="TableContents"/>
              <w:spacing w:before="0" w:after="283"/>
              <w:rPr>
                <w:rFonts w:ascii="Times New Roman" w:hAnsi="Times New Roman"/>
                <w:sz w:val="20"/>
              </w:rPr>
            </w:pPr>
            <w:r>
              <w:rPr>
                <w:rFonts w:ascii="Times New Roman" w:hAnsi="Times New Roman"/>
                <w:sz w:val="20"/>
              </w:rPr>
              <w:t>Commitments and contingencies</w:t>
            </w:r>
          </w:p>
        </w:tc>
        <w:tc>
          <w:tcPr>
            <w:tcW w:w="27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606" w:type="dxa"/>
            <w:tcBorders/>
            <w:shd w:fill="auto" w:val="clear"/>
            <w:vAlign w:val="bottom"/>
          </w:tcPr>
          <w:p>
            <w:pPr>
              <w:pStyle w:val="TableContents"/>
              <w:spacing w:before="0" w:after="283"/>
              <w:rPr>
                <w:sz w:val="4"/>
                <w:szCs w:val="4"/>
              </w:rPr>
            </w:pPr>
            <w:r>
              <w:rPr>
                <w:sz w:val="4"/>
                <w:szCs w:val="4"/>
              </w:rPr>
            </w:r>
          </w:p>
        </w:tc>
        <w:tc>
          <w:tcPr>
            <w:tcW w:w="80" w:type="dxa"/>
            <w:tcBorders/>
            <w:shd w:fill="auto" w:val="clear"/>
            <w:vAlign w:val="bottom"/>
          </w:tcPr>
          <w:p>
            <w:pPr>
              <w:pStyle w:val="TableContents"/>
              <w:spacing w:before="0" w:after="283"/>
              <w:rPr>
                <w:sz w:val="4"/>
                <w:szCs w:val="4"/>
              </w:rPr>
            </w:pPr>
            <w:r>
              <w:rPr>
                <w:sz w:val="4"/>
                <w:szCs w:val="4"/>
              </w:rPr>
            </w:r>
          </w:p>
        </w:tc>
        <w:tc>
          <w:tcPr>
            <w:tcW w:w="22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606" w:type="dxa"/>
            <w:tcBorders/>
            <w:shd w:fill="auto" w:val="clear"/>
            <w:vAlign w:val="bottom"/>
          </w:tcPr>
          <w:p>
            <w:pPr>
              <w:pStyle w:val="TableContents"/>
              <w:spacing w:before="0" w:after="283"/>
              <w:rPr>
                <w:sz w:val="4"/>
                <w:szCs w:val="4"/>
              </w:rPr>
            </w:pPr>
            <w:r>
              <w:rPr>
                <w:sz w:val="4"/>
                <w:szCs w:val="4"/>
              </w:rPr>
            </w:r>
          </w:p>
        </w:tc>
        <w:tc>
          <w:tcPr>
            <w:tcW w:w="80" w:type="dxa"/>
            <w:tcBorders/>
            <w:shd w:fill="auto" w:val="clear"/>
            <w:vAlign w:val="bottom"/>
          </w:tcPr>
          <w:p>
            <w:pPr>
              <w:pStyle w:val="TableContents"/>
              <w:spacing w:before="0" w:after="283"/>
              <w:rPr>
                <w:sz w:val="4"/>
                <w:szCs w:val="4"/>
              </w:rPr>
            </w:pPr>
            <w:r>
              <w:rPr>
                <w:sz w:val="4"/>
                <w:szCs w:val="4"/>
              </w:rPr>
            </w:r>
          </w:p>
        </w:tc>
        <w:tc>
          <w:tcPr>
            <w:tcW w:w="229"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685" w:type="dxa"/>
            <w:tcBorders/>
            <w:shd w:fill="auto" w:val="clear"/>
            <w:vAlign w:val="bottom"/>
          </w:tcPr>
          <w:p>
            <w:pPr>
              <w:pStyle w:val="TableContents"/>
              <w:spacing w:before="0" w:after="283"/>
              <w:rPr>
                <w:sz w:val="4"/>
                <w:szCs w:val="4"/>
              </w:rPr>
            </w:pPr>
            <w:r>
              <w:rPr>
                <w:sz w:val="4"/>
                <w:szCs w:val="4"/>
              </w:rPr>
            </w:r>
          </w:p>
        </w:tc>
        <w:tc>
          <w:tcPr>
            <w:tcW w:w="336" w:type="dxa"/>
            <w:tcBorders/>
            <w:shd w:fill="auto" w:val="clear"/>
            <w:vAlign w:val="bottom"/>
          </w:tcPr>
          <w:p>
            <w:pPr>
              <w:pStyle w:val="TableContents"/>
              <w:spacing w:before="0" w:after="283"/>
              <w:rPr>
                <w:sz w:val="4"/>
                <w:szCs w:val="4"/>
              </w:rPr>
            </w:pPr>
            <w:r>
              <w:rPr>
                <w:sz w:val="4"/>
                <w:szCs w:val="4"/>
              </w:rPr>
            </w:r>
          </w:p>
        </w:tc>
        <w:tc>
          <w:tcPr>
            <w:tcW w:w="22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606" w:type="dxa"/>
            <w:tcBorders/>
            <w:shd w:fill="auto" w:val="clear"/>
            <w:vAlign w:val="bottom"/>
          </w:tcPr>
          <w:p>
            <w:pPr>
              <w:pStyle w:val="TableContents"/>
              <w:spacing w:before="0" w:after="283"/>
              <w:rPr>
                <w:sz w:val="4"/>
                <w:szCs w:val="4"/>
              </w:rPr>
            </w:pPr>
            <w:r>
              <w:rPr>
                <w:sz w:val="4"/>
                <w:szCs w:val="4"/>
              </w:rPr>
            </w:r>
          </w:p>
        </w:tc>
        <w:tc>
          <w:tcPr>
            <w:tcW w:w="84" w:type="dxa"/>
            <w:tcBorders/>
            <w:shd w:fill="auto" w:val="clear"/>
            <w:vAlign w:val="bottom"/>
          </w:tcPr>
          <w:p>
            <w:pPr>
              <w:pStyle w:val="TableContents"/>
              <w:spacing w:before="0" w:after="283"/>
              <w:rPr>
                <w:sz w:val="4"/>
                <w:szCs w:val="4"/>
              </w:rPr>
            </w:pPr>
            <w:r>
              <w:rPr>
                <w:sz w:val="4"/>
                <w:szCs w:val="4"/>
              </w:rPr>
            </w:r>
          </w:p>
        </w:tc>
      </w:tr>
      <w:tr>
        <w:trPr/>
        <w:tc>
          <w:tcPr>
            <w:tcW w:w="5642" w:type="dxa"/>
            <w:tcBorders/>
            <w:shd w:fill="CCEEFF" w:val="clear"/>
          </w:tcPr>
          <w:p>
            <w:pPr>
              <w:pStyle w:val="TableContents"/>
              <w:spacing w:before="0" w:after="283"/>
              <w:rPr>
                <w:rFonts w:ascii="Times New Roman" w:hAnsi="Times New Roman"/>
                <w:sz w:val="20"/>
              </w:rPr>
            </w:pPr>
            <w:r>
              <w:rPr>
                <w:rFonts w:ascii="Times New Roman" w:hAnsi="Times New Roman"/>
                <w:sz w:val="20"/>
              </w:rPr>
              <w:t>Shareholders equity:</w:t>
            </w:r>
          </w:p>
        </w:tc>
        <w:tc>
          <w:tcPr>
            <w:tcW w:w="27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606" w:type="dxa"/>
            <w:tcBorders/>
            <w:shd w:fill="CCEEFF" w:val="clear"/>
            <w:vAlign w:val="bottom"/>
          </w:tcPr>
          <w:p>
            <w:pPr>
              <w:pStyle w:val="TableContents"/>
              <w:spacing w:before="0" w:after="283"/>
              <w:rPr>
                <w:sz w:val="4"/>
                <w:szCs w:val="4"/>
              </w:rPr>
            </w:pPr>
            <w:r>
              <w:rPr>
                <w:sz w:val="4"/>
                <w:szCs w:val="4"/>
              </w:rPr>
            </w:r>
          </w:p>
        </w:tc>
        <w:tc>
          <w:tcPr>
            <w:tcW w:w="80" w:type="dxa"/>
            <w:tcBorders/>
            <w:shd w:fill="CCEEFF" w:val="clear"/>
            <w:vAlign w:val="bottom"/>
          </w:tcPr>
          <w:p>
            <w:pPr>
              <w:pStyle w:val="TableContents"/>
              <w:spacing w:before="0" w:after="283"/>
              <w:rPr>
                <w:sz w:val="4"/>
                <w:szCs w:val="4"/>
              </w:rPr>
            </w:pPr>
            <w:r>
              <w:rPr>
                <w:sz w:val="4"/>
                <w:szCs w:val="4"/>
              </w:rPr>
            </w:r>
          </w:p>
        </w:tc>
        <w:tc>
          <w:tcPr>
            <w:tcW w:w="22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606" w:type="dxa"/>
            <w:tcBorders/>
            <w:shd w:fill="CCEEFF" w:val="clear"/>
            <w:vAlign w:val="bottom"/>
          </w:tcPr>
          <w:p>
            <w:pPr>
              <w:pStyle w:val="TableContents"/>
              <w:spacing w:before="0" w:after="283"/>
              <w:rPr>
                <w:sz w:val="4"/>
                <w:szCs w:val="4"/>
              </w:rPr>
            </w:pPr>
            <w:r>
              <w:rPr>
                <w:sz w:val="4"/>
                <w:szCs w:val="4"/>
              </w:rPr>
            </w:r>
          </w:p>
        </w:tc>
        <w:tc>
          <w:tcPr>
            <w:tcW w:w="80" w:type="dxa"/>
            <w:tcBorders/>
            <w:shd w:fill="CCEEFF" w:val="clear"/>
            <w:vAlign w:val="bottom"/>
          </w:tcPr>
          <w:p>
            <w:pPr>
              <w:pStyle w:val="TableContents"/>
              <w:spacing w:before="0" w:after="283"/>
              <w:rPr>
                <w:sz w:val="4"/>
                <w:szCs w:val="4"/>
              </w:rPr>
            </w:pPr>
            <w:r>
              <w:rPr>
                <w:sz w:val="4"/>
                <w:szCs w:val="4"/>
              </w:rPr>
            </w:r>
          </w:p>
        </w:tc>
        <w:tc>
          <w:tcPr>
            <w:tcW w:w="229"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685" w:type="dxa"/>
            <w:tcBorders/>
            <w:shd w:fill="CCEEFF" w:val="clear"/>
            <w:vAlign w:val="bottom"/>
          </w:tcPr>
          <w:p>
            <w:pPr>
              <w:pStyle w:val="TableContents"/>
              <w:spacing w:before="0" w:after="283"/>
              <w:rPr>
                <w:sz w:val="4"/>
                <w:szCs w:val="4"/>
              </w:rPr>
            </w:pPr>
            <w:r>
              <w:rPr>
                <w:sz w:val="4"/>
                <w:szCs w:val="4"/>
              </w:rPr>
            </w:r>
          </w:p>
        </w:tc>
        <w:tc>
          <w:tcPr>
            <w:tcW w:w="336" w:type="dxa"/>
            <w:tcBorders/>
            <w:shd w:fill="CCEEFF" w:val="clear"/>
            <w:vAlign w:val="bottom"/>
          </w:tcPr>
          <w:p>
            <w:pPr>
              <w:pStyle w:val="TableContents"/>
              <w:spacing w:before="0" w:after="283"/>
              <w:rPr>
                <w:sz w:val="4"/>
                <w:szCs w:val="4"/>
              </w:rPr>
            </w:pPr>
            <w:r>
              <w:rPr>
                <w:sz w:val="4"/>
                <w:szCs w:val="4"/>
              </w:rPr>
            </w:r>
          </w:p>
        </w:tc>
        <w:tc>
          <w:tcPr>
            <w:tcW w:w="22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606" w:type="dxa"/>
            <w:tcBorders/>
            <w:shd w:fill="CCEEFF" w:val="clear"/>
            <w:vAlign w:val="bottom"/>
          </w:tcPr>
          <w:p>
            <w:pPr>
              <w:pStyle w:val="TableContents"/>
              <w:spacing w:before="0" w:after="283"/>
              <w:rPr>
                <w:sz w:val="4"/>
                <w:szCs w:val="4"/>
              </w:rPr>
            </w:pPr>
            <w:r>
              <w:rPr>
                <w:sz w:val="4"/>
                <w:szCs w:val="4"/>
              </w:rPr>
            </w:r>
          </w:p>
        </w:tc>
        <w:tc>
          <w:tcPr>
            <w:tcW w:w="84" w:type="dxa"/>
            <w:tcBorders/>
            <w:shd w:fill="CCEEFF" w:val="clear"/>
            <w:vAlign w:val="bottom"/>
          </w:tcPr>
          <w:p>
            <w:pPr>
              <w:pStyle w:val="TableContents"/>
              <w:spacing w:before="0" w:after="283"/>
              <w:rPr>
                <w:sz w:val="4"/>
                <w:szCs w:val="4"/>
              </w:rPr>
            </w:pPr>
            <w:r>
              <w:rPr>
                <w:sz w:val="4"/>
                <w:szCs w:val="4"/>
              </w:rPr>
            </w:r>
          </w:p>
        </w:tc>
      </w:tr>
      <w:tr>
        <w:trPr/>
        <w:tc>
          <w:tcPr>
            <w:tcW w:w="5642" w:type="dxa"/>
            <w:tcBorders/>
            <w:shd w:fill="auto" w:val="clear"/>
          </w:tcPr>
          <w:p>
            <w:pPr>
              <w:pStyle w:val="TableContents"/>
              <w:spacing w:before="0" w:after="283"/>
              <w:rPr>
                <w:rFonts w:ascii="Times New Roman" w:hAnsi="Times New Roman"/>
                <w:sz w:val="20"/>
              </w:rPr>
            </w:pPr>
            <w:r>
              <w:rPr>
                <w:rFonts w:ascii="Times New Roman" w:hAnsi="Times New Roman"/>
                <w:sz w:val="20"/>
              </w:rPr>
              <w:t>Preferred stock</w:t>
            </w:r>
          </w:p>
        </w:tc>
        <w:tc>
          <w:tcPr>
            <w:tcW w:w="27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0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80" w:type="dxa"/>
            <w:tcBorders/>
            <w:shd w:fill="auto" w:val="clear"/>
            <w:vAlign w:val="bottom"/>
          </w:tcPr>
          <w:p>
            <w:pPr>
              <w:pStyle w:val="TableContents"/>
              <w:spacing w:before="0" w:after="283"/>
              <w:rPr/>
            </w:pPr>
            <w:r>
              <w:rPr/>
              <w:t> </w:t>
            </w:r>
          </w:p>
        </w:tc>
        <w:tc>
          <w:tcPr>
            <w:tcW w:w="22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0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80" w:type="dxa"/>
            <w:tcBorders/>
            <w:shd w:fill="auto" w:val="clear"/>
            <w:vAlign w:val="bottom"/>
          </w:tcPr>
          <w:p>
            <w:pPr>
              <w:pStyle w:val="TableContents"/>
              <w:spacing w:before="0" w:after="283"/>
              <w:rPr/>
            </w:pPr>
            <w:r>
              <w:rPr/>
              <w:t> </w:t>
            </w:r>
          </w:p>
        </w:tc>
        <w:tc>
          <w:tcPr>
            <w:tcW w:w="229"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8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336" w:type="dxa"/>
            <w:tcBorders/>
            <w:shd w:fill="auto" w:val="clear"/>
            <w:vAlign w:val="bottom"/>
          </w:tcPr>
          <w:p>
            <w:pPr>
              <w:pStyle w:val="TableContents"/>
              <w:spacing w:before="0" w:after="283"/>
              <w:rPr/>
            </w:pPr>
            <w:r>
              <w:rPr/>
              <w:t> </w:t>
            </w:r>
          </w:p>
        </w:tc>
        <w:tc>
          <w:tcPr>
            <w:tcW w:w="22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0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84" w:type="dxa"/>
            <w:tcBorders/>
            <w:shd w:fill="auto" w:val="clear"/>
            <w:vAlign w:val="bottom"/>
          </w:tcPr>
          <w:p>
            <w:pPr>
              <w:pStyle w:val="TableContents"/>
              <w:spacing w:before="0" w:after="283"/>
              <w:rPr/>
            </w:pPr>
            <w:r>
              <w:rPr/>
              <w:t> </w:t>
            </w:r>
          </w:p>
        </w:tc>
      </w:tr>
      <w:tr>
        <w:trPr/>
        <w:tc>
          <w:tcPr>
            <w:tcW w:w="5642" w:type="dxa"/>
            <w:tcBorders/>
            <w:shd w:fill="CCEEFF" w:val="clear"/>
          </w:tcPr>
          <w:p>
            <w:pPr>
              <w:pStyle w:val="TableContents"/>
              <w:spacing w:before="0" w:after="283"/>
              <w:rPr>
                <w:rFonts w:ascii="Times New Roman" w:hAnsi="Times New Roman"/>
                <w:sz w:val="20"/>
              </w:rPr>
            </w:pPr>
            <w:r>
              <w:rPr>
                <w:rFonts w:ascii="Times New Roman" w:hAnsi="Times New Roman"/>
                <w:sz w:val="20"/>
              </w:rPr>
              <w:t>Common stock</w:t>
            </w:r>
          </w:p>
        </w:tc>
        <w:tc>
          <w:tcPr>
            <w:tcW w:w="27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0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116</w:t>
            </w:r>
          </w:p>
        </w:tc>
        <w:tc>
          <w:tcPr>
            <w:tcW w:w="80" w:type="dxa"/>
            <w:tcBorders/>
            <w:shd w:fill="CCEEFF" w:val="clear"/>
            <w:vAlign w:val="bottom"/>
          </w:tcPr>
          <w:p>
            <w:pPr>
              <w:pStyle w:val="TableContents"/>
              <w:spacing w:before="0" w:after="283"/>
              <w:rPr/>
            </w:pPr>
            <w:r>
              <w:rPr/>
              <w:t> </w:t>
            </w:r>
          </w:p>
        </w:tc>
        <w:tc>
          <w:tcPr>
            <w:tcW w:w="22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0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794</w:t>
            </w:r>
          </w:p>
        </w:tc>
        <w:tc>
          <w:tcPr>
            <w:tcW w:w="80" w:type="dxa"/>
            <w:tcBorders/>
            <w:shd w:fill="CCEEFF" w:val="clear"/>
            <w:vAlign w:val="bottom"/>
          </w:tcPr>
          <w:p>
            <w:pPr>
              <w:pStyle w:val="TableContents"/>
              <w:spacing w:before="0" w:after="283"/>
              <w:rPr/>
            </w:pPr>
            <w:r>
              <w:rPr/>
              <w:t> </w:t>
            </w:r>
          </w:p>
        </w:tc>
        <w:tc>
          <w:tcPr>
            <w:tcW w:w="229"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(794</w:t>
            </w:r>
          </w:p>
        </w:tc>
        <w:tc>
          <w:tcPr>
            <w:tcW w:w="33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)(A)</w:t>
            </w:r>
          </w:p>
        </w:tc>
        <w:tc>
          <w:tcPr>
            <w:tcW w:w="22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0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116</w:t>
            </w:r>
          </w:p>
        </w:tc>
        <w:tc>
          <w:tcPr>
            <w:tcW w:w="84" w:type="dxa"/>
            <w:tcBorders/>
            <w:shd w:fill="CCEEFF" w:val="clear"/>
            <w:vAlign w:val="bottom"/>
          </w:tcPr>
          <w:p>
            <w:pPr>
              <w:pStyle w:val="TableContents"/>
              <w:spacing w:before="0" w:after="283"/>
              <w:rPr/>
            </w:pPr>
            <w:r>
              <w:rPr/>
              <w:t> </w:t>
            </w:r>
          </w:p>
        </w:tc>
      </w:tr>
      <w:tr>
        <w:trPr/>
        <w:tc>
          <w:tcPr>
            <w:tcW w:w="5642" w:type="dxa"/>
            <w:tcBorders/>
            <w:shd w:fill="auto" w:val="clear"/>
          </w:tcPr>
          <w:p>
            <w:pPr>
              <w:pStyle w:val="TableContents"/>
              <w:spacing w:before="0" w:after="283"/>
              <w:rPr>
                <w:rFonts w:ascii="Times New Roman" w:hAnsi="Times New Roman"/>
                <w:sz w:val="20"/>
              </w:rPr>
            </w:pPr>
            <w:r>
              <w:rPr>
                <w:rFonts w:ascii="Times New Roman" w:hAnsi="Times New Roman"/>
                <w:sz w:val="20"/>
              </w:rPr>
              <w:t>Capital in excess of par value</w:t>
            </w:r>
          </w:p>
        </w:tc>
        <w:tc>
          <w:tcPr>
            <w:tcW w:w="27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0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20,421</w:t>
            </w:r>
          </w:p>
        </w:tc>
        <w:tc>
          <w:tcPr>
            <w:tcW w:w="80" w:type="dxa"/>
            <w:tcBorders/>
            <w:shd w:fill="auto" w:val="clear"/>
            <w:vAlign w:val="bottom"/>
          </w:tcPr>
          <w:p>
            <w:pPr>
              <w:pStyle w:val="TableContents"/>
              <w:spacing w:before="0" w:after="283"/>
              <w:rPr/>
            </w:pPr>
            <w:r>
              <w:rPr/>
              <w:t> </w:t>
            </w:r>
          </w:p>
        </w:tc>
        <w:tc>
          <w:tcPr>
            <w:tcW w:w="22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0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80" w:type="dxa"/>
            <w:tcBorders/>
            <w:shd w:fill="auto" w:val="clear"/>
            <w:vAlign w:val="bottom"/>
          </w:tcPr>
          <w:p>
            <w:pPr>
              <w:pStyle w:val="TableContents"/>
              <w:spacing w:before="0" w:after="283"/>
              <w:rPr/>
            </w:pPr>
            <w:r>
              <w:rPr/>
              <w:t> </w:t>
            </w:r>
          </w:p>
        </w:tc>
        <w:tc>
          <w:tcPr>
            <w:tcW w:w="229"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8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336" w:type="dxa"/>
            <w:tcBorders/>
            <w:shd w:fill="auto" w:val="clear"/>
            <w:vAlign w:val="bottom"/>
          </w:tcPr>
          <w:p>
            <w:pPr>
              <w:pStyle w:val="TableContents"/>
              <w:spacing w:before="0" w:after="283"/>
              <w:rPr/>
            </w:pPr>
            <w:r>
              <w:rPr/>
              <w:t> </w:t>
            </w:r>
          </w:p>
        </w:tc>
        <w:tc>
          <w:tcPr>
            <w:tcW w:w="22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0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20,421</w:t>
            </w:r>
          </w:p>
        </w:tc>
        <w:tc>
          <w:tcPr>
            <w:tcW w:w="84" w:type="dxa"/>
            <w:tcBorders/>
            <w:shd w:fill="auto" w:val="clear"/>
            <w:vAlign w:val="bottom"/>
          </w:tcPr>
          <w:p>
            <w:pPr>
              <w:pStyle w:val="TableContents"/>
              <w:spacing w:before="0" w:after="283"/>
              <w:rPr/>
            </w:pPr>
            <w:r>
              <w:rPr/>
              <w:t> </w:t>
            </w:r>
          </w:p>
        </w:tc>
      </w:tr>
      <w:tr>
        <w:trPr/>
        <w:tc>
          <w:tcPr>
            <w:tcW w:w="5642" w:type="dxa"/>
            <w:tcBorders/>
            <w:shd w:fill="CCEEFF" w:val="clear"/>
          </w:tcPr>
          <w:p>
            <w:pPr>
              <w:pStyle w:val="TableContents"/>
              <w:spacing w:before="0" w:after="283"/>
              <w:rPr>
                <w:rFonts w:ascii="Times New Roman" w:hAnsi="Times New Roman"/>
                <w:sz w:val="20"/>
              </w:rPr>
            </w:pPr>
            <w:r>
              <w:rPr>
                <w:rFonts w:ascii="Times New Roman" w:hAnsi="Times New Roman"/>
                <w:sz w:val="20"/>
              </w:rPr>
              <w:t>Accumulated deficit</w:t>
            </w:r>
          </w:p>
        </w:tc>
        <w:tc>
          <w:tcPr>
            <w:tcW w:w="27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0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(3,978</w:t>
            </w:r>
          </w:p>
        </w:tc>
        <w:tc>
          <w:tcPr>
            <w:tcW w:w="8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22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0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(9,735</w:t>
            </w:r>
          </w:p>
        </w:tc>
        <w:tc>
          <w:tcPr>
            <w:tcW w:w="8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229"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9,735</w:t>
            </w:r>
          </w:p>
        </w:tc>
        <w:tc>
          <w:tcPr>
            <w:tcW w:w="33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(A)</w:t>
            </w:r>
          </w:p>
        </w:tc>
        <w:tc>
          <w:tcPr>
            <w:tcW w:w="22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0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(3,978</w:t>
            </w:r>
          </w:p>
        </w:tc>
        <w:tc>
          <w:tcPr>
            <w:tcW w:w="8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5642" w:type="dxa"/>
            <w:tcBorders/>
            <w:shd w:fill="auto" w:val="clear"/>
          </w:tcPr>
          <w:p>
            <w:pPr>
              <w:pStyle w:val="TableContents"/>
              <w:spacing w:before="0" w:after="283"/>
              <w:rPr>
                <w:rFonts w:ascii="Times New Roman" w:hAnsi="Times New Roman"/>
                <w:sz w:val="20"/>
              </w:rPr>
            </w:pPr>
            <w:r>
              <w:rPr>
                <w:rFonts w:ascii="Times New Roman" w:hAnsi="Times New Roman"/>
                <w:sz w:val="20"/>
              </w:rPr>
              <w:t>Accumulated other comprehensive loss</w:t>
            </w:r>
          </w:p>
        </w:tc>
        <w:tc>
          <w:tcPr>
            <w:tcW w:w="27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0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(1,280</w:t>
            </w:r>
          </w:p>
        </w:tc>
        <w:tc>
          <w:tcPr>
            <w:tcW w:w="8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22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0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80" w:type="dxa"/>
            <w:tcBorders/>
            <w:shd w:fill="auto" w:val="clear"/>
            <w:vAlign w:val="bottom"/>
          </w:tcPr>
          <w:p>
            <w:pPr>
              <w:pStyle w:val="TableContents"/>
              <w:spacing w:before="0" w:after="283"/>
              <w:rPr/>
            </w:pPr>
            <w:r>
              <w:rPr/>
              <w:t> </w:t>
            </w:r>
          </w:p>
        </w:tc>
        <w:tc>
          <w:tcPr>
            <w:tcW w:w="229"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8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336" w:type="dxa"/>
            <w:tcBorders/>
            <w:shd w:fill="auto" w:val="clear"/>
            <w:vAlign w:val="bottom"/>
          </w:tcPr>
          <w:p>
            <w:pPr>
              <w:pStyle w:val="TableContents"/>
              <w:spacing w:before="0" w:after="283"/>
              <w:rPr/>
            </w:pPr>
            <w:r>
              <w:rPr/>
              <w:t> </w:t>
            </w:r>
          </w:p>
        </w:tc>
        <w:tc>
          <w:tcPr>
            <w:tcW w:w="22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0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(1,280</w:t>
            </w:r>
          </w:p>
        </w:tc>
        <w:tc>
          <w:tcPr>
            <w:tcW w:w="8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5642" w:type="dxa"/>
            <w:tcBorders/>
            <w:shd w:fill="auto" w:val="clear"/>
            <w:vAlign w:val="bottom"/>
          </w:tcPr>
          <w:p>
            <w:pPr>
              <w:pStyle w:val="TableContents"/>
              <w:spacing w:before="0" w:after="283"/>
              <w:rPr>
                <w:sz w:val="4"/>
                <w:szCs w:val="4"/>
              </w:rPr>
            </w:pPr>
            <w:r>
              <w:rPr>
                <w:sz w:val="4"/>
                <w:szCs w:val="4"/>
              </w:rPr>
            </w:r>
          </w:p>
        </w:tc>
        <w:tc>
          <w:tcPr>
            <w:tcW w:w="278"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606" w:type="dxa"/>
            <w:tcBorders>
              <w:top w:val="single" w:sz="2"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229"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606" w:type="dxa"/>
            <w:tcBorders>
              <w:top w:val="single" w:sz="2"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229" w:type="dxa"/>
            <w:tcBorders/>
            <w:shd w:fill="auto" w:val="clear"/>
            <w:vAlign w:val="bottom"/>
          </w:tcPr>
          <w:p>
            <w:pPr>
              <w:pStyle w:val="TableContents"/>
              <w:spacing w:before="0" w:after="283"/>
              <w:rPr/>
            </w:pPr>
            <w:r>
              <w:rPr/>
              <w:t> </w:t>
            </w:r>
          </w:p>
        </w:tc>
        <w:tc>
          <w:tcPr>
            <w:tcW w:w="140" w:type="dxa"/>
            <w:tcBorders>
              <w:top w:val="single" w:sz="2" w:space="0" w:color="000000"/>
            </w:tcBorders>
            <w:shd w:fill="auto" w:val="clear"/>
            <w:tcMar>
              <w:top w:w="28" w:type="dxa"/>
            </w:tcMar>
            <w:vAlign w:val="bottom"/>
          </w:tcPr>
          <w:p>
            <w:pPr>
              <w:pStyle w:val="TableContents"/>
              <w:spacing w:before="0" w:after="283"/>
              <w:rPr/>
            </w:pPr>
            <w:r>
              <w:rPr/>
              <w:t> </w:t>
            </w:r>
          </w:p>
        </w:tc>
        <w:tc>
          <w:tcPr>
            <w:tcW w:w="685" w:type="dxa"/>
            <w:tcBorders>
              <w:top w:val="single" w:sz="2" w:space="0" w:color="000000"/>
            </w:tcBorders>
            <w:shd w:fill="auto" w:val="clear"/>
            <w:tcMar>
              <w:top w:w="28" w:type="dxa"/>
            </w:tcMar>
            <w:vAlign w:val="bottom"/>
          </w:tcPr>
          <w:p>
            <w:pPr>
              <w:pStyle w:val="TableContents"/>
              <w:spacing w:before="0" w:after="283"/>
              <w:rPr/>
            </w:pPr>
            <w:r>
              <w:rPr/>
              <w:t> </w:t>
            </w:r>
          </w:p>
        </w:tc>
        <w:tc>
          <w:tcPr>
            <w:tcW w:w="336" w:type="dxa"/>
            <w:tcBorders/>
            <w:shd w:fill="auto" w:val="clear"/>
            <w:vAlign w:val="center"/>
          </w:tcPr>
          <w:p>
            <w:pPr>
              <w:pStyle w:val="TableContents"/>
              <w:spacing w:before="0" w:after="283"/>
              <w:rPr/>
            </w:pPr>
            <w:r>
              <w:rPr/>
              <w:t> </w:t>
            </w:r>
          </w:p>
        </w:tc>
        <w:tc>
          <w:tcPr>
            <w:tcW w:w="229"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606" w:type="dxa"/>
            <w:tcBorders>
              <w:top w:val="single" w:sz="2" w:space="0" w:color="000000"/>
            </w:tcBorders>
            <w:shd w:fill="auto" w:val="clear"/>
            <w:tcMar>
              <w:top w:w="28" w:type="dxa"/>
            </w:tcMar>
            <w:vAlign w:val="bottom"/>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r>
      <w:tr>
        <w:trPr/>
        <w:tc>
          <w:tcPr>
            <w:tcW w:w="5642" w:type="dxa"/>
            <w:tcBorders/>
            <w:shd w:fill="CCEEFF" w:val="clear"/>
          </w:tcPr>
          <w:p>
            <w:pPr>
              <w:pStyle w:val="TableContents"/>
              <w:spacing w:before="0" w:after="283"/>
              <w:rPr>
                <w:sz w:val="4"/>
                <w:szCs w:val="4"/>
              </w:rPr>
            </w:pPr>
            <w:r>
              <w:rPr>
                <w:sz w:val="4"/>
                <w:szCs w:val="4"/>
              </w:rPr>
            </w:r>
          </w:p>
        </w:tc>
        <w:tc>
          <w:tcPr>
            <w:tcW w:w="27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0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15,279</w:t>
            </w:r>
          </w:p>
        </w:tc>
        <w:tc>
          <w:tcPr>
            <w:tcW w:w="80" w:type="dxa"/>
            <w:tcBorders/>
            <w:shd w:fill="CCEEFF" w:val="clear"/>
            <w:vAlign w:val="bottom"/>
          </w:tcPr>
          <w:p>
            <w:pPr>
              <w:pStyle w:val="TableContents"/>
              <w:spacing w:before="0" w:after="283"/>
              <w:rPr/>
            </w:pPr>
            <w:r>
              <w:rPr/>
              <w:t> </w:t>
            </w:r>
          </w:p>
        </w:tc>
        <w:tc>
          <w:tcPr>
            <w:tcW w:w="22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0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(8,941</w:t>
            </w:r>
          </w:p>
        </w:tc>
        <w:tc>
          <w:tcPr>
            <w:tcW w:w="8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229"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8,941</w:t>
            </w:r>
          </w:p>
        </w:tc>
        <w:tc>
          <w:tcPr>
            <w:tcW w:w="336" w:type="dxa"/>
            <w:tcBorders/>
            <w:shd w:fill="CCEEFF" w:val="clear"/>
            <w:vAlign w:val="bottom"/>
          </w:tcPr>
          <w:p>
            <w:pPr>
              <w:pStyle w:val="TableContents"/>
              <w:spacing w:before="0" w:after="283"/>
              <w:rPr/>
            </w:pPr>
            <w:r>
              <w:rPr/>
              <w:t> </w:t>
            </w:r>
          </w:p>
        </w:tc>
        <w:tc>
          <w:tcPr>
            <w:tcW w:w="22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0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15,279</w:t>
            </w:r>
          </w:p>
        </w:tc>
        <w:tc>
          <w:tcPr>
            <w:tcW w:w="84" w:type="dxa"/>
            <w:tcBorders/>
            <w:shd w:fill="CCEEFF" w:val="clear"/>
            <w:vAlign w:val="bottom"/>
          </w:tcPr>
          <w:p>
            <w:pPr>
              <w:pStyle w:val="TableContents"/>
              <w:spacing w:before="0" w:after="283"/>
              <w:rPr/>
            </w:pPr>
            <w:r>
              <w:rPr/>
              <w:t> </w:t>
            </w:r>
          </w:p>
        </w:tc>
      </w:tr>
      <w:tr>
        <w:trPr/>
        <w:tc>
          <w:tcPr>
            <w:tcW w:w="5642" w:type="dxa"/>
            <w:tcBorders/>
            <w:shd w:fill="auto" w:val="clear"/>
          </w:tcPr>
          <w:p>
            <w:pPr>
              <w:pStyle w:val="TableContents"/>
              <w:spacing w:before="0" w:after="283"/>
              <w:rPr>
                <w:rFonts w:ascii="Times New Roman" w:hAnsi="Times New Roman"/>
                <w:sz w:val="20"/>
              </w:rPr>
            </w:pPr>
            <w:r>
              <w:rPr>
                <w:rFonts w:ascii="Times New Roman" w:hAnsi="Times New Roman"/>
                <w:sz w:val="20"/>
              </w:rPr>
              <w:t>Less treasury stock, at cost</w:t>
            </w:r>
          </w:p>
        </w:tc>
        <w:tc>
          <w:tcPr>
            <w:tcW w:w="27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0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(356</w:t>
            </w:r>
          </w:p>
        </w:tc>
        <w:tc>
          <w:tcPr>
            <w:tcW w:w="8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22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0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80" w:type="dxa"/>
            <w:tcBorders/>
            <w:shd w:fill="auto" w:val="clear"/>
            <w:vAlign w:val="bottom"/>
          </w:tcPr>
          <w:p>
            <w:pPr>
              <w:pStyle w:val="TableContents"/>
              <w:spacing w:before="0" w:after="283"/>
              <w:rPr/>
            </w:pPr>
            <w:r>
              <w:rPr/>
              <w:t> </w:t>
            </w:r>
          </w:p>
        </w:tc>
        <w:tc>
          <w:tcPr>
            <w:tcW w:w="229"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68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336" w:type="dxa"/>
            <w:tcBorders/>
            <w:shd w:fill="auto" w:val="clear"/>
            <w:vAlign w:val="bottom"/>
          </w:tcPr>
          <w:p>
            <w:pPr>
              <w:pStyle w:val="TableContents"/>
              <w:spacing w:before="0" w:after="283"/>
              <w:rPr/>
            </w:pPr>
            <w:r>
              <w:rPr/>
              <w:t> </w:t>
            </w:r>
          </w:p>
        </w:tc>
        <w:tc>
          <w:tcPr>
            <w:tcW w:w="22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0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(356</w:t>
            </w:r>
          </w:p>
        </w:tc>
        <w:tc>
          <w:tcPr>
            <w:tcW w:w="8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5642" w:type="dxa"/>
            <w:tcBorders/>
            <w:shd w:fill="auto" w:val="clear"/>
            <w:vAlign w:val="bottom"/>
          </w:tcPr>
          <w:p>
            <w:pPr>
              <w:pStyle w:val="TableContents"/>
              <w:spacing w:before="0" w:after="283"/>
              <w:rPr>
                <w:sz w:val="4"/>
                <w:szCs w:val="4"/>
              </w:rPr>
            </w:pPr>
            <w:r>
              <w:rPr>
                <w:sz w:val="4"/>
                <w:szCs w:val="4"/>
              </w:rPr>
            </w:r>
          </w:p>
        </w:tc>
        <w:tc>
          <w:tcPr>
            <w:tcW w:w="278"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606" w:type="dxa"/>
            <w:tcBorders>
              <w:top w:val="single" w:sz="2"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229"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606" w:type="dxa"/>
            <w:tcBorders>
              <w:top w:val="single" w:sz="2"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229" w:type="dxa"/>
            <w:tcBorders/>
            <w:shd w:fill="auto" w:val="clear"/>
            <w:vAlign w:val="bottom"/>
          </w:tcPr>
          <w:p>
            <w:pPr>
              <w:pStyle w:val="TableContents"/>
              <w:spacing w:before="0" w:after="283"/>
              <w:rPr/>
            </w:pPr>
            <w:r>
              <w:rPr/>
              <w:t> </w:t>
            </w:r>
          </w:p>
        </w:tc>
        <w:tc>
          <w:tcPr>
            <w:tcW w:w="140" w:type="dxa"/>
            <w:tcBorders>
              <w:top w:val="single" w:sz="2" w:space="0" w:color="000000"/>
            </w:tcBorders>
            <w:shd w:fill="auto" w:val="clear"/>
            <w:tcMar>
              <w:top w:w="28" w:type="dxa"/>
            </w:tcMar>
            <w:vAlign w:val="bottom"/>
          </w:tcPr>
          <w:p>
            <w:pPr>
              <w:pStyle w:val="TableContents"/>
              <w:spacing w:before="0" w:after="283"/>
              <w:rPr/>
            </w:pPr>
            <w:r>
              <w:rPr/>
              <w:t> </w:t>
            </w:r>
          </w:p>
        </w:tc>
        <w:tc>
          <w:tcPr>
            <w:tcW w:w="685" w:type="dxa"/>
            <w:tcBorders>
              <w:top w:val="single" w:sz="2" w:space="0" w:color="000000"/>
            </w:tcBorders>
            <w:shd w:fill="auto" w:val="clear"/>
            <w:tcMar>
              <w:top w:w="28" w:type="dxa"/>
            </w:tcMar>
            <w:vAlign w:val="bottom"/>
          </w:tcPr>
          <w:p>
            <w:pPr>
              <w:pStyle w:val="TableContents"/>
              <w:spacing w:before="0" w:after="283"/>
              <w:rPr/>
            </w:pPr>
            <w:r>
              <w:rPr/>
              <w:t> </w:t>
            </w:r>
          </w:p>
        </w:tc>
        <w:tc>
          <w:tcPr>
            <w:tcW w:w="336" w:type="dxa"/>
            <w:tcBorders/>
            <w:shd w:fill="auto" w:val="clear"/>
            <w:vAlign w:val="center"/>
          </w:tcPr>
          <w:p>
            <w:pPr>
              <w:pStyle w:val="TableContents"/>
              <w:spacing w:before="0" w:after="283"/>
              <w:rPr/>
            </w:pPr>
            <w:r>
              <w:rPr/>
              <w:t> </w:t>
            </w:r>
          </w:p>
        </w:tc>
        <w:tc>
          <w:tcPr>
            <w:tcW w:w="229"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606" w:type="dxa"/>
            <w:tcBorders>
              <w:top w:val="single" w:sz="2" w:space="0" w:color="000000"/>
            </w:tcBorders>
            <w:shd w:fill="auto" w:val="clear"/>
            <w:tcMar>
              <w:top w:w="28" w:type="dxa"/>
            </w:tcMar>
            <w:vAlign w:val="bottom"/>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r>
      <w:tr>
        <w:trPr/>
        <w:tc>
          <w:tcPr>
            <w:tcW w:w="5642" w:type="dxa"/>
            <w:tcBorders/>
            <w:shd w:fill="CCEEFF" w:val="clear"/>
          </w:tcPr>
          <w:p>
            <w:pPr>
              <w:pStyle w:val="TableContents"/>
              <w:spacing w:before="0" w:after="283"/>
              <w:rPr>
                <w:rFonts w:ascii="Times New Roman" w:hAnsi="Times New Roman"/>
                <w:sz w:val="20"/>
              </w:rPr>
            </w:pPr>
            <w:r>
              <w:rPr>
                <w:rFonts w:ascii="Times New Roman" w:hAnsi="Times New Roman"/>
                <w:sz w:val="20"/>
              </w:rPr>
              <w:t>Total shareholders equity</w:t>
            </w:r>
          </w:p>
        </w:tc>
        <w:tc>
          <w:tcPr>
            <w:tcW w:w="27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0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14,923</w:t>
            </w:r>
          </w:p>
        </w:tc>
        <w:tc>
          <w:tcPr>
            <w:tcW w:w="80" w:type="dxa"/>
            <w:tcBorders/>
            <w:shd w:fill="CCEEFF" w:val="clear"/>
            <w:vAlign w:val="bottom"/>
          </w:tcPr>
          <w:p>
            <w:pPr>
              <w:pStyle w:val="TableContents"/>
              <w:spacing w:before="0" w:after="283"/>
              <w:rPr/>
            </w:pPr>
            <w:r>
              <w:rPr/>
              <w:t> </w:t>
            </w:r>
          </w:p>
        </w:tc>
        <w:tc>
          <w:tcPr>
            <w:tcW w:w="22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0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(8,941</w:t>
            </w:r>
          </w:p>
        </w:tc>
        <w:tc>
          <w:tcPr>
            <w:tcW w:w="8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229"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68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8,941</w:t>
            </w:r>
          </w:p>
        </w:tc>
        <w:tc>
          <w:tcPr>
            <w:tcW w:w="336" w:type="dxa"/>
            <w:tcBorders/>
            <w:shd w:fill="CCEEFF" w:val="clear"/>
            <w:vAlign w:val="bottom"/>
          </w:tcPr>
          <w:p>
            <w:pPr>
              <w:pStyle w:val="TableContents"/>
              <w:spacing w:before="0" w:after="283"/>
              <w:rPr/>
            </w:pPr>
            <w:r>
              <w:rPr/>
              <w:t> </w:t>
            </w:r>
          </w:p>
        </w:tc>
        <w:tc>
          <w:tcPr>
            <w:tcW w:w="22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0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14,923</w:t>
            </w:r>
          </w:p>
        </w:tc>
        <w:tc>
          <w:tcPr>
            <w:tcW w:w="84" w:type="dxa"/>
            <w:tcBorders/>
            <w:shd w:fill="CCEEFF" w:val="clear"/>
            <w:vAlign w:val="bottom"/>
          </w:tcPr>
          <w:p>
            <w:pPr>
              <w:pStyle w:val="TableContents"/>
              <w:spacing w:before="0" w:after="283"/>
              <w:rPr/>
            </w:pPr>
            <w:r>
              <w:rPr/>
              <w:t> </w:t>
            </w:r>
          </w:p>
        </w:tc>
      </w:tr>
      <w:tr>
        <w:trPr/>
        <w:tc>
          <w:tcPr>
            <w:tcW w:w="5642" w:type="dxa"/>
            <w:tcBorders/>
            <w:shd w:fill="auto" w:val="clear"/>
            <w:vAlign w:val="bottom"/>
          </w:tcPr>
          <w:p>
            <w:pPr>
              <w:pStyle w:val="TableContents"/>
              <w:spacing w:before="0" w:after="283"/>
              <w:rPr>
                <w:sz w:val="4"/>
                <w:szCs w:val="4"/>
              </w:rPr>
            </w:pPr>
            <w:r>
              <w:rPr>
                <w:sz w:val="4"/>
                <w:szCs w:val="4"/>
              </w:rPr>
            </w:r>
          </w:p>
        </w:tc>
        <w:tc>
          <w:tcPr>
            <w:tcW w:w="278"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606" w:type="dxa"/>
            <w:tcBorders>
              <w:top w:val="single" w:sz="2"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229"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606" w:type="dxa"/>
            <w:tcBorders>
              <w:top w:val="single" w:sz="2"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229" w:type="dxa"/>
            <w:tcBorders/>
            <w:shd w:fill="auto" w:val="clear"/>
            <w:vAlign w:val="bottom"/>
          </w:tcPr>
          <w:p>
            <w:pPr>
              <w:pStyle w:val="TableContents"/>
              <w:spacing w:before="0" w:after="283"/>
              <w:rPr/>
            </w:pPr>
            <w:r>
              <w:rPr/>
              <w:t> </w:t>
            </w:r>
          </w:p>
        </w:tc>
        <w:tc>
          <w:tcPr>
            <w:tcW w:w="140" w:type="dxa"/>
            <w:tcBorders>
              <w:top w:val="single" w:sz="2" w:space="0" w:color="000000"/>
            </w:tcBorders>
            <w:shd w:fill="auto" w:val="clear"/>
            <w:tcMar>
              <w:top w:w="28" w:type="dxa"/>
            </w:tcMar>
            <w:vAlign w:val="bottom"/>
          </w:tcPr>
          <w:p>
            <w:pPr>
              <w:pStyle w:val="TableContents"/>
              <w:spacing w:before="0" w:after="283"/>
              <w:rPr/>
            </w:pPr>
            <w:r>
              <w:rPr/>
              <w:t> </w:t>
            </w:r>
          </w:p>
        </w:tc>
        <w:tc>
          <w:tcPr>
            <w:tcW w:w="685" w:type="dxa"/>
            <w:tcBorders>
              <w:top w:val="single" w:sz="2" w:space="0" w:color="000000"/>
            </w:tcBorders>
            <w:shd w:fill="auto" w:val="clear"/>
            <w:tcMar>
              <w:top w:w="28" w:type="dxa"/>
            </w:tcMar>
            <w:vAlign w:val="bottom"/>
          </w:tcPr>
          <w:p>
            <w:pPr>
              <w:pStyle w:val="TableContents"/>
              <w:spacing w:before="0" w:after="283"/>
              <w:rPr/>
            </w:pPr>
            <w:r>
              <w:rPr/>
              <w:t> </w:t>
            </w:r>
          </w:p>
        </w:tc>
        <w:tc>
          <w:tcPr>
            <w:tcW w:w="336" w:type="dxa"/>
            <w:tcBorders/>
            <w:shd w:fill="auto" w:val="clear"/>
            <w:vAlign w:val="center"/>
          </w:tcPr>
          <w:p>
            <w:pPr>
              <w:pStyle w:val="TableContents"/>
              <w:spacing w:before="0" w:after="283"/>
              <w:rPr/>
            </w:pPr>
            <w:r>
              <w:rPr/>
              <w:t> </w:t>
            </w:r>
          </w:p>
        </w:tc>
        <w:tc>
          <w:tcPr>
            <w:tcW w:w="229"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606" w:type="dxa"/>
            <w:tcBorders>
              <w:top w:val="single" w:sz="2" w:space="0" w:color="000000"/>
            </w:tcBorders>
            <w:shd w:fill="auto" w:val="clear"/>
            <w:tcMar>
              <w:top w:w="28" w:type="dxa"/>
            </w:tcMar>
            <w:vAlign w:val="bottom"/>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r>
      <w:tr>
        <w:trPr/>
        <w:tc>
          <w:tcPr>
            <w:tcW w:w="5642" w:type="dxa"/>
            <w:tcBorders/>
            <w:shd w:fill="auto" w:val="clear"/>
          </w:tcPr>
          <w:p>
            <w:pPr>
              <w:pStyle w:val="TableContents"/>
              <w:spacing w:before="0" w:after="283"/>
              <w:rPr>
                <w:sz w:val="4"/>
                <w:szCs w:val="4"/>
              </w:rPr>
            </w:pPr>
            <w:r>
              <w:rPr>
                <w:sz w:val="4"/>
                <w:szCs w:val="4"/>
              </w:rPr>
            </w:r>
          </w:p>
        </w:tc>
        <w:tc>
          <w:tcPr>
            <w:tcW w:w="27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0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63,188</w:t>
            </w:r>
          </w:p>
        </w:tc>
        <w:tc>
          <w:tcPr>
            <w:tcW w:w="80" w:type="dxa"/>
            <w:tcBorders/>
            <w:shd w:fill="auto" w:val="clear"/>
            <w:vAlign w:val="bottom"/>
          </w:tcPr>
          <w:p>
            <w:pPr>
              <w:pStyle w:val="TableContents"/>
              <w:spacing w:before="0" w:after="283"/>
              <w:rPr/>
            </w:pPr>
            <w:r>
              <w:rPr/>
              <w:t> </w:t>
            </w:r>
          </w:p>
        </w:tc>
        <w:tc>
          <w:tcPr>
            <w:tcW w:w="22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0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12,269</w:t>
            </w:r>
          </w:p>
        </w:tc>
        <w:tc>
          <w:tcPr>
            <w:tcW w:w="80" w:type="dxa"/>
            <w:tcBorders/>
            <w:shd w:fill="auto" w:val="clear"/>
            <w:vAlign w:val="bottom"/>
          </w:tcPr>
          <w:p>
            <w:pPr>
              <w:pStyle w:val="TableContents"/>
              <w:spacing w:before="0" w:after="283"/>
              <w:rPr/>
            </w:pPr>
            <w:r>
              <w:rPr/>
              <w:t> </w:t>
            </w:r>
          </w:p>
        </w:tc>
        <w:tc>
          <w:tcPr>
            <w:tcW w:w="229"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8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1,477</w:t>
            </w:r>
          </w:p>
        </w:tc>
        <w:tc>
          <w:tcPr>
            <w:tcW w:w="336" w:type="dxa"/>
            <w:tcBorders/>
            <w:shd w:fill="auto" w:val="clear"/>
            <w:vAlign w:val="bottom"/>
          </w:tcPr>
          <w:p>
            <w:pPr>
              <w:pStyle w:val="TableContents"/>
              <w:spacing w:before="0" w:after="283"/>
              <w:rPr/>
            </w:pPr>
            <w:r>
              <w:rPr/>
              <w:t> </w:t>
            </w:r>
          </w:p>
        </w:tc>
        <w:tc>
          <w:tcPr>
            <w:tcW w:w="22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0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76,934</w:t>
            </w:r>
          </w:p>
        </w:tc>
        <w:tc>
          <w:tcPr>
            <w:tcW w:w="84" w:type="dxa"/>
            <w:tcBorders/>
            <w:shd w:fill="auto" w:val="clear"/>
            <w:vAlign w:val="bottom"/>
          </w:tcPr>
          <w:p>
            <w:pPr>
              <w:pStyle w:val="TableContents"/>
              <w:spacing w:before="0" w:after="283"/>
              <w:rPr/>
            </w:pPr>
            <w:r>
              <w:rPr/>
              <w:t> </w:t>
            </w:r>
          </w:p>
        </w:tc>
      </w:tr>
      <w:tr>
        <w:trPr/>
        <w:tc>
          <w:tcPr>
            <w:tcW w:w="5642" w:type="dxa"/>
            <w:tcBorders/>
            <w:shd w:fill="auto" w:val="clear"/>
            <w:vAlign w:val="bottom"/>
          </w:tcPr>
          <w:p>
            <w:pPr>
              <w:pStyle w:val="TableContents"/>
              <w:spacing w:before="0" w:after="283"/>
              <w:rPr>
                <w:sz w:val="4"/>
                <w:szCs w:val="4"/>
              </w:rPr>
            </w:pPr>
            <w:r>
              <w:rPr>
                <w:sz w:val="4"/>
                <w:szCs w:val="4"/>
              </w:rPr>
            </w:r>
          </w:p>
        </w:tc>
        <w:tc>
          <w:tcPr>
            <w:tcW w:w="278"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606" w:type="dxa"/>
            <w:tcBorders>
              <w:top w:val="double" w:sz="6"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229"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606" w:type="dxa"/>
            <w:tcBorders>
              <w:top w:val="double" w:sz="6"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229" w:type="dxa"/>
            <w:tcBorders/>
            <w:shd w:fill="auto" w:val="clear"/>
            <w:vAlign w:val="bottom"/>
          </w:tcPr>
          <w:p>
            <w:pPr>
              <w:pStyle w:val="TableContents"/>
              <w:spacing w:before="0" w:after="283"/>
              <w:rPr/>
            </w:pPr>
            <w:r>
              <w:rPr/>
              <w:t> </w:t>
            </w:r>
          </w:p>
        </w:tc>
        <w:tc>
          <w:tcPr>
            <w:tcW w:w="140" w:type="dxa"/>
            <w:tcBorders>
              <w:top w:val="double" w:sz="6" w:space="0" w:color="000000"/>
            </w:tcBorders>
            <w:shd w:fill="auto" w:val="clear"/>
            <w:tcMar>
              <w:top w:w="28" w:type="dxa"/>
            </w:tcMar>
            <w:vAlign w:val="bottom"/>
          </w:tcPr>
          <w:p>
            <w:pPr>
              <w:pStyle w:val="TableContents"/>
              <w:spacing w:before="0" w:after="283"/>
              <w:rPr/>
            </w:pPr>
            <w:r>
              <w:rPr/>
              <w:t> </w:t>
            </w:r>
          </w:p>
        </w:tc>
        <w:tc>
          <w:tcPr>
            <w:tcW w:w="685" w:type="dxa"/>
            <w:tcBorders>
              <w:top w:val="double" w:sz="6" w:space="0" w:color="000000"/>
            </w:tcBorders>
            <w:shd w:fill="auto" w:val="clear"/>
            <w:tcMar>
              <w:top w:w="28" w:type="dxa"/>
            </w:tcMar>
            <w:vAlign w:val="bottom"/>
          </w:tcPr>
          <w:p>
            <w:pPr>
              <w:pStyle w:val="TableContents"/>
              <w:spacing w:before="0" w:after="283"/>
              <w:rPr/>
            </w:pPr>
            <w:r>
              <w:rPr/>
              <w:t> </w:t>
            </w:r>
          </w:p>
        </w:tc>
        <w:tc>
          <w:tcPr>
            <w:tcW w:w="336" w:type="dxa"/>
            <w:tcBorders/>
            <w:shd w:fill="auto" w:val="clear"/>
            <w:vAlign w:val="center"/>
          </w:tcPr>
          <w:p>
            <w:pPr>
              <w:pStyle w:val="TableContents"/>
              <w:spacing w:before="0" w:after="283"/>
              <w:rPr/>
            </w:pPr>
            <w:r>
              <w:rPr/>
              <w:t> </w:t>
            </w:r>
          </w:p>
        </w:tc>
        <w:tc>
          <w:tcPr>
            <w:tcW w:w="229"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606" w:type="dxa"/>
            <w:tcBorders>
              <w:top w:val="double" w:sz="6" w:space="0" w:color="000000"/>
            </w:tcBorders>
            <w:shd w:fill="auto" w:val="clear"/>
            <w:tcMar>
              <w:top w:w="28" w:type="dxa"/>
            </w:tcMar>
            <w:vAlign w:val="bottom"/>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r>
    </w:tbl>
    <w:p>
      <w:pPr>
        <w:pStyle w:val="TextBody"/>
        <w:spacing w:before="180" w:after="0"/>
        <w:jc w:val="center"/>
        <w:rPr>
          <w:rFonts w:ascii="Times New Roman" w:hAnsi="Times New Roman"/>
          <w:sz w:val="20"/>
        </w:rPr>
      </w:pPr>
      <w:r>
        <w:rPr>
          <w:rFonts w:ascii="Times New Roman" w:hAnsi="Times New Roman"/>
          <w:sz w:val="20"/>
        </w:rPr>
        <w:t xml:space="preserve">See notes to unaudited pro forma combined financial statements. </w:t>
      </w:r>
      <w:r>
        <w:br w:type="page"/>
      </w:r>
    </w:p>
    <w:p>
      <w:pPr>
        <w:pStyle w:val="HorizontalLine"/>
        <w:pBdr>
          <w:bottom w:val="double" w:sz="6" w:space="0" w:color="999999"/>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Unaudited Pro Forma Condensed Combined Statement of Income </w:t>
      </w:r>
    </w:p>
    <w:p>
      <w:pPr>
        <w:pStyle w:val="TextBody"/>
        <w:spacing w:before="0" w:after="0"/>
        <w:jc w:val="center"/>
        <w:rPr>
          <w:rFonts w:ascii="Times New Roman" w:hAnsi="Times New Roman"/>
          <w:b/>
          <w:sz w:val="20"/>
        </w:rPr>
      </w:pPr>
      <w:r>
        <w:rPr>
          <w:rFonts w:ascii="Times New Roman" w:hAnsi="Times New Roman"/>
          <w:b/>
          <w:sz w:val="20"/>
        </w:rPr>
        <w:t xml:space="preserve">Year ended December 31, 2006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4541"/>
        <w:gridCol w:w="318"/>
        <w:gridCol w:w="125"/>
        <w:gridCol w:w="1001"/>
        <w:gridCol w:w="80"/>
        <w:gridCol w:w="268"/>
        <w:gridCol w:w="125"/>
        <w:gridCol w:w="595"/>
        <w:gridCol w:w="80"/>
        <w:gridCol w:w="268"/>
        <w:gridCol w:w="205"/>
        <w:gridCol w:w="562"/>
        <w:gridCol w:w="558"/>
        <w:gridCol w:w="268"/>
        <w:gridCol w:w="125"/>
        <w:gridCol w:w="1001"/>
        <w:gridCol w:w="85"/>
      </w:tblGrid>
      <w:tr>
        <w:trPr/>
        <w:tc>
          <w:tcPr>
            <w:tcW w:w="4541" w:type="dxa"/>
            <w:tcBorders/>
            <w:shd w:fill="auto" w:val="clear"/>
            <w:vAlign w:val="center"/>
          </w:tcPr>
          <w:p>
            <w:pPr>
              <w:pStyle w:val="TableContents"/>
              <w:spacing w:before="0" w:after="283"/>
              <w:rPr>
                <w:sz w:val="4"/>
                <w:szCs w:val="4"/>
              </w:rPr>
            </w:pPr>
            <w:r>
              <w:rPr>
                <w:sz w:val="4"/>
                <w:szCs w:val="4"/>
              </w:rPr>
            </w:r>
          </w:p>
        </w:tc>
        <w:tc>
          <w:tcPr>
            <w:tcW w:w="318"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001" w:type="dxa"/>
            <w:tcBorders/>
            <w:shd w:fill="auto" w:val="clear"/>
            <w:vAlign w:val="center"/>
          </w:tcPr>
          <w:p>
            <w:pPr>
              <w:pStyle w:val="TableContents"/>
              <w:spacing w:before="0" w:after="283"/>
              <w:rPr>
                <w:sz w:val="4"/>
                <w:szCs w:val="4"/>
              </w:rPr>
            </w:pPr>
            <w:r>
              <w:rPr>
                <w:sz w:val="4"/>
                <w:szCs w:val="4"/>
              </w:rPr>
            </w:r>
          </w:p>
        </w:tc>
        <w:tc>
          <w:tcPr>
            <w:tcW w:w="80"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95" w:type="dxa"/>
            <w:tcBorders/>
            <w:shd w:fill="auto" w:val="clear"/>
            <w:vAlign w:val="center"/>
          </w:tcPr>
          <w:p>
            <w:pPr>
              <w:pStyle w:val="TableContents"/>
              <w:spacing w:before="0" w:after="283"/>
              <w:rPr>
                <w:sz w:val="4"/>
                <w:szCs w:val="4"/>
              </w:rPr>
            </w:pPr>
            <w:r>
              <w:rPr>
                <w:sz w:val="4"/>
                <w:szCs w:val="4"/>
              </w:rPr>
            </w:r>
          </w:p>
        </w:tc>
        <w:tc>
          <w:tcPr>
            <w:tcW w:w="80"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bottom"/>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562" w:type="dxa"/>
            <w:tcBorders/>
            <w:shd w:fill="auto" w:val="clear"/>
            <w:vAlign w:val="center"/>
          </w:tcPr>
          <w:p>
            <w:pPr>
              <w:pStyle w:val="TableContents"/>
              <w:spacing w:before="0" w:after="283"/>
              <w:rPr>
                <w:sz w:val="4"/>
                <w:szCs w:val="4"/>
              </w:rPr>
            </w:pPr>
            <w:r>
              <w:rPr>
                <w:sz w:val="4"/>
                <w:szCs w:val="4"/>
              </w:rPr>
            </w:r>
          </w:p>
        </w:tc>
        <w:tc>
          <w:tcPr>
            <w:tcW w:w="558"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001" w:type="dxa"/>
            <w:tcBorders/>
            <w:shd w:fill="auto" w:val="clear"/>
            <w:vAlign w:val="center"/>
          </w:tcPr>
          <w:p>
            <w:pPr>
              <w:pStyle w:val="TableContents"/>
              <w:spacing w:before="0" w:after="283"/>
              <w:rPr>
                <w:sz w:val="4"/>
                <w:szCs w:val="4"/>
              </w:rPr>
            </w:pPr>
            <w:r>
              <w:rPr>
                <w:sz w:val="4"/>
                <w:szCs w:val="4"/>
              </w:rPr>
            </w:r>
          </w:p>
        </w:tc>
        <w:tc>
          <w:tcPr>
            <w:tcW w:w="85" w:type="dxa"/>
            <w:tcBorders/>
            <w:shd w:fill="auto" w:val="clear"/>
            <w:vAlign w:val="center"/>
          </w:tcPr>
          <w:p>
            <w:pPr>
              <w:pStyle w:val="TableContents"/>
              <w:spacing w:before="0" w:after="283"/>
              <w:rPr>
                <w:sz w:val="4"/>
                <w:szCs w:val="4"/>
              </w:rPr>
            </w:pPr>
            <w:r>
              <w:rPr>
                <w:sz w:val="4"/>
                <w:szCs w:val="4"/>
              </w:rPr>
            </w:r>
          </w:p>
        </w:tc>
      </w:tr>
      <w:tr>
        <w:trPr/>
        <w:tc>
          <w:tcPr>
            <w:tcW w:w="4541" w:type="dxa"/>
            <w:tcBorders/>
            <w:shd w:fill="auto" w:val="clear"/>
            <w:vAlign w:val="bottom"/>
          </w:tcPr>
          <w:p>
            <w:pPr>
              <w:pStyle w:val="TableContents"/>
              <w:spacing w:before="0" w:after="283"/>
              <w:rPr/>
            </w:pPr>
            <w:r>
              <w:rPr/>
              <w:t> </w:t>
            </w:r>
          </w:p>
        </w:tc>
        <w:tc>
          <w:tcPr>
            <w:tcW w:w="318" w:type="dxa"/>
            <w:tcBorders/>
            <w:shd w:fill="auto" w:val="clear"/>
            <w:vAlign w:val="bottom"/>
          </w:tcPr>
          <w:p>
            <w:pPr>
              <w:pStyle w:val="TableContents"/>
              <w:spacing w:before="0" w:after="283"/>
              <w:rPr/>
            </w:pPr>
            <w:r>
              <w:rPr/>
              <w:t>  </w:t>
            </w:r>
          </w:p>
        </w:tc>
        <w:tc>
          <w:tcPr>
            <w:tcW w:w="2194" w:type="dxa"/>
            <w:gridSpan w:val="6"/>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Historical</w:t>
            </w:r>
          </w:p>
        </w:tc>
        <w:tc>
          <w:tcPr>
            <w:tcW w:w="80" w:type="dxa"/>
            <w:tcBorders/>
            <w:shd w:fill="auto" w:val="clear"/>
            <w:vAlign w:val="bottom"/>
          </w:tcPr>
          <w:p>
            <w:pPr>
              <w:pStyle w:val="TableContents"/>
              <w:spacing w:before="0" w:after="283"/>
              <w:rPr/>
            </w:pPr>
            <w:r>
              <w:rPr/>
              <w:t> </w:t>
            </w:r>
          </w:p>
        </w:tc>
        <w:tc>
          <w:tcPr>
            <w:tcW w:w="268" w:type="dxa"/>
            <w:tcBorders/>
            <w:shd w:fill="auto" w:val="clear"/>
            <w:vAlign w:val="bottom"/>
          </w:tcPr>
          <w:p>
            <w:pPr>
              <w:pStyle w:val="TableContents"/>
              <w:spacing w:before="0" w:after="283"/>
              <w:rPr/>
            </w:pPr>
            <w:r>
              <w:rPr/>
              <w:t> </w:t>
            </w:r>
          </w:p>
        </w:tc>
        <w:tc>
          <w:tcPr>
            <w:tcW w:w="2719" w:type="dxa"/>
            <w:gridSpan w:val="6"/>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Pro Forma</w:t>
            </w:r>
          </w:p>
        </w:tc>
        <w:tc>
          <w:tcPr>
            <w:tcW w:w="85" w:type="dxa"/>
            <w:tcBorders/>
            <w:shd w:fill="auto" w:val="clear"/>
            <w:vAlign w:val="bottom"/>
          </w:tcPr>
          <w:p>
            <w:pPr>
              <w:pStyle w:val="TableContents"/>
              <w:spacing w:before="0" w:after="283"/>
              <w:rPr/>
            </w:pPr>
            <w:r>
              <w:rPr/>
              <w:t> </w:t>
            </w:r>
          </w:p>
        </w:tc>
      </w:tr>
      <w:tr>
        <w:trPr/>
        <w:tc>
          <w:tcPr>
            <w:tcW w:w="4541" w:type="dxa"/>
            <w:tcBorders/>
            <w:shd w:fill="auto" w:val="clear"/>
            <w:vAlign w:val="bottom"/>
          </w:tcPr>
          <w:p>
            <w:pPr>
              <w:pStyle w:val="TableContents"/>
              <w:spacing w:before="0" w:after="283"/>
              <w:rPr/>
            </w:pPr>
            <w:r>
              <w:rPr/>
              <w:t> </w:t>
            </w:r>
          </w:p>
        </w:tc>
        <w:tc>
          <w:tcPr>
            <w:tcW w:w="318" w:type="dxa"/>
            <w:tcBorders/>
            <w:shd w:fill="auto" w:val="clear"/>
            <w:vAlign w:val="bottom"/>
          </w:tcPr>
          <w:p>
            <w:pPr>
              <w:pStyle w:val="TableContents"/>
              <w:spacing w:before="0" w:after="283"/>
              <w:rPr/>
            </w:pPr>
            <w:r>
              <w:rPr/>
              <w:t>  </w:t>
            </w:r>
          </w:p>
        </w:tc>
        <w:tc>
          <w:tcPr>
            <w:tcW w:w="1126"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CECO</w:t>
            </w:r>
          </w:p>
        </w:tc>
        <w:tc>
          <w:tcPr>
            <w:tcW w:w="80" w:type="dxa"/>
            <w:tcBorders/>
            <w:shd w:fill="auto" w:val="clear"/>
            <w:vAlign w:val="bottom"/>
          </w:tcPr>
          <w:p>
            <w:pPr>
              <w:pStyle w:val="TableContents"/>
              <w:spacing w:before="0" w:after="283"/>
              <w:rPr/>
            </w:pPr>
            <w:r>
              <w:rPr/>
              <w:t> </w:t>
            </w:r>
          </w:p>
        </w:tc>
        <w:tc>
          <w:tcPr>
            <w:tcW w:w="268" w:type="dxa"/>
            <w:tcBorders/>
            <w:shd w:fill="auto" w:val="clear"/>
            <w:vAlign w:val="bottom"/>
          </w:tcPr>
          <w:p>
            <w:pPr>
              <w:pStyle w:val="TableContents"/>
              <w:spacing w:before="0" w:after="283"/>
              <w:rPr/>
            </w:pPr>
            <w:r>
              <w:rPr/>
              <w:t> </w:t>
            </w:r>
          </w:p>
        </w:tc>
        <w:tc>
          <w:tcPr>
            <w:tcW w:w="720"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Effox</w:t>
            </w:r>
          </w:p>
        </w:tc>
        <w:tc>
          <w:tcPr>
            <w:tcW w:w="80" w:type="dxa"/>
            <w:tcBorders/>
            <w:shd w:fill="auto" w:val="clear"/>
            <w:vAlign w:val="bottom"/>
          </w:tcPr>
          <w:p>
            <w:pPr>
              <w:pStyle w:val="TableContents"/>
              <w:spacing w:before="0" w:after="283"/>
              <w:rPr/>
            </w:pPr>
            <w:r>
              <w:rPr/>
              <w:t> </w:t>
            </w:r>
          </w:p>
        </w:tc>
        <w:tc>
          <w:tcPr>
            <w:tcW w:w="268" w:type="dxa"/>
            <w:tcBorders/>
            <w:shd w:fill="auto" w:val="clear"/>
            <w:vAlign w:val="bottom"/>
          </w:tcPr>
          <w:p>
            <w:pPr>
              <w:pStyle w:val="TableContents"/>
              <w:spacing w:before="0" w:after="283"/>
              <w:rPr/>
            </w:pPr>
            <w:r>
              <w:rPr/>
              <w:t> </w:t>
            </w:r>
          </w:p>
        </w:tc>
        <w:tc>
          <w:tcPr>
            <w:tcW w:w="767"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Adjustments</w:t>
            </w:r>
          </w:p>
        </w:tc>
        <w:tc>
          <w:tcPr>
            <w:tcW w:w="558" w:type="dxa"/>
            <w:tcBorders/>
            <w:shd w:fill="auto" w:val="clear"/>
            <w:vAlign w:val="bottom"/>
          </w:tcPr>
          <w:p>
            <w:pPr>
              <w:pStyle w:val="TableContents"/>
              <w:spacing w:before="0" w:after="283"/>
              <w:rPr/>
            </w:pPr>
            <w:r>
              <w:rPr/>
              <w:t> </w:t>
            </w:r>
          </w:p>
        </w:tc>
        <w:tc>
          <w:tcPr>
            <w:tcW w:w="268" w:type="dxa"/>
            <w:tcBorders/>
            <w:shd w:fill="auto" w:val="clear"/>
            <w:vAlign w:val="bottom"/>
          </w:tcPr>
          <w:p>
            <w:pPr>
              <w:pStyle w:val="TableContents"/>
              <w:spacing w:before="0" w:after="283"/>
              <w:rPr/>
            </w:pPr>
            <w:r>
              <w:rPr/>
              <w:t> </w:t>
            </w:r>
          </w:p>
        </w:tc>
        <w:tc>
          <w:tcPr>
            <w:tcW w:w="1126"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Combined</w:t>
            </w:r>
          </w:p>
        </w:tc>
        <w:tc>
          <w:tcPr>
            <w:tcW w:w="85" w:type="dxa"/>
            <w:tcBorders/>
            <w:shd w:fill="auto" w:val="clear"/>
            <w:vAlign w:val="bottom"/>
          </w:tcPr>
          <w:p>
            <w:pPr>
              <w:pStyle w:val="TableContents"/>
              <w:spacing w:before="0" w:after="283"/>
              <w:rPr/>
            </w:pPr>
            <w:r>
              <w:rPr/>
              <w:t> </w:t>
            </w:r>
          </w:p>
        </w:tc>
      </w:tr>
      <w:tr>
        <w:trPr/>
        <w:tc>
          <w:tcPr>
            <w:tcW w:w="4541" w:type="dxa"/>
            <w:tcBorders/>
            <w:shd w:fill="auto" w:val="clear"/>
            <w:vAlign w:val="bottom"/>
          </w:tcPr>
          <w:p>
            <w:pPr>
              <w:pStyle w:val="TableContents"/>
              <w:spacing w:before="0" w:after="283"/>
              <w:rPr/>
            </w:pPr>
            <w:r>
              <w:rPr/>
              <w:t> </w:t>
            </w:r>
          </w:p>
        </w:tc>
        <w:tc>
          <w:tcPr>
            <w:tcW w:w="318" w:type="dxa"/>
            <w:tcBorders/>
            <w:shd w:fill="auto" w:val="clear"/>
            <w:vAlign w:val="bottom"/>
          </w:tcPr>
          <w:p>
            <w:pPr>
              <w:pStyle w:val="TableContents"/>
              <w:spacing w:before="0" w:after="283"/>
              <w:rPr/>
            </w:pPr>
            <w:r>
              <w:rPr/>
              <w:t>  </w:t>
            </w:r>
          </w:p>
        </w:tc>
        <w:tc>
          <w:tcPr>
            <w:tcW w:w="5261" w:type="dxa"/>
            <w:gridSpan w:val="14"/>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(Dollars in thousands, except per share data)</w:t>
            </w:r>
          </w:p>
        </w:tc>
        <w:tc>
          <w:tcPr>
            <w:tcW w:w="85" w:type="dxa"/>
            <w:tcBorders/>
            <w:shd w:fill="auto" w:val="clear"/>
            <w:vAlign w:val="bottom"/>
          </w:tcPr>
          <w:p>
            <w:pPr>
              <w:pStyle w:val="TableContents"/>
              <w:spacing w:before="0" w:after="283"/>
              <w:rPr/>
            </w:pPr>
            <w:r>
              <w:rPr/>
              <w:t> </w:t>
            </w:r>
          </w:p>
        </w:tc>
      </w:tr>
      <w:tr>
        <w:trPr/>
        <w:tc>
          <w:tcPr>
            <w:tcW w:w="4541" w:type="dxa"/>
            <w:tcBorders/>
            <w:shd w:fill="CCEEFF" w:val="clear"/>
          </w:tcPr>
          <w:p>
            <w:pPr>
              <w:pStyle w:val="TableContents"/>
              <w:spacing w:before="0" w:after="283"/>
              <w:rPr>
                <w:rFonts w:ascii="Times New Roman" w:hAnsi="Times New Roman"/>
                <w:sz w:val="20"/>
              </w:rPr>
            </w:pPr>
            <w:r>
              <w:rPr>
                <w:rFonts w:ascii="Times New Roman" w:hAnsi="Times New Roman"/>
                <w:sz w:val="20"/>
              </w:rPr>
              <w:t>Net sales</w:t>
            </w:r>
          </w:p>
        </w:tc>
        <w:tc>
          <w:tcPr>
            <w:tcW w:w="31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00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135,359</w:t>
            </w:r>
          </w:p>
        </w:tc>
        <w:tc>
          <w:tcPr>
            <w:tcW w:w="80" w:type="dxa"/>
            <w:tcBorders/>
            <w:shd w:fill="CCEEFF" w:val="clear"/>
            <w:vAlign w:val="bottom"/>
          </w:tcPr>
          <w:p>
            <w:pPr>
              <w:pStyle w:val="TableContents"/>
              <w:spacing w:before="0" w:after="283"/>
              <w:rPr/>
            </w:pPr>
            <w:r>
              <w:rPr/>
              <w:t> </w:t>
            </w:r>
          </w:p>
        </w:tc>
        <w:tc>
          <w:tcPr>
            <w:tcW w:w="26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28,640</w:t>
            </w:r>
          </w:p>
        </w:tc>
        <w:tc>
          <w:tcPr>
            <w:tcW w:w="80" w:type="dxa"/>
            <w:tcBorders/>
            <w:shd w:fill="CCEEFF" w:val="clear"/>
            <w:vAlign w:val="bottom"/>
          </w:tcPr>
          <w:p>
            <w:pPr>
              <w:pStyle w:val="TableContents"/>
              <w:spacing w:before="0" w:after="283"/>
              <w:rPr/>
            </w:pPr>
            <w:r>
              <w:rPr/>
              <w:t> </w:t>
            </w:r>
          </w:p>
        </w:tc>
        <w:tc>
          <w:tcPr>
            <w:tcW w:w="268" w:type="dxa"/>
            <w:tcBorders/>
            <w:shd w:fill="CCEEFF" w:val="clear"/>
            <w:vAlign w:val="bottom"/>
          </w:tcPr>
          <w:p>
            <w:pPr>
              <w:pStyle w:val="TableContents"/>
              <w:spacing w:before="0" w:after="283"/>
              <w:rPr/>
            </w:pPr>
            <w:r>
              <w:rPr/>
              <w:t> </w:t>
            </w:r>
          </w:p>
        </w:tc>
        <w:tc>
          <w:tcPr>
            <w:tcW w:w="20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6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298</w:t>
            </w:r>
          </w:p>
        </w:tc>
        <w:tc>
          <w:tcPr>
            <w:tcW w:w="55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(C)</w:t>
            </w:r>
          </w:p>
        </w:tc>
        <w:tc>
          <w:tcPr>
            <w:tcW w:w="26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00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164,297</w:t>
            </w:r>
          </w:p>
        </w:tc>
        <w:tc>
          <w:tcPr>
            <w:tcW w:w="85" w:type="dxa"/>
            <w:tcBorders/>
            <w:shd w:fill="CCEEFF" w:val="clear"/>
            <w:vAlign w:val="bottom"/>
          </w:tcPr>
          <w:p>
            <w:pPr>
              <w:pStyle w:val="TableContents"/>
              <w:spacing w:before="0" w:after="283"/>
              <w:rPr/>
            </w:pPr>
            <w:r>
              <w:rPr/>
              <w:t> </w:t>
            </w:r>
          </w:p>
        </w:tc>
      </w:tr>
      <w:tr>
        <w:trPr/>
        <w:tc>
          <w:tcPr>
            <w:tcW w:w="4541" w:type="dxa"/>
            <w:tcBorders/>
            <w:shd w:fill="auto" w:val="clear"/>
          </w:tcPr>
          <w:p>
            <w:pPr>
              <w:pStyle w:val="TableContents"/>
              <w:spacing w:before="0" w:after="283"/>
              <w:rPr>
                <w:rFonts w:ascii="Times New Roman" w:hAnsi="Times New Roman"/>
                <w:sz w:val="20"/>
              </w:rPr>
            </w:pPr>
            <w:r>
              <w:rPr>
                <w:rFonts w:ascii="Times New Roman" w:hAnsi="Times New Roman"/>
                <w:sz w:val="20"/>
              </w:rPr>
              <w:t>Costs and expenses:</w:t>
            </w:r>
          </w:p>
        </w:tc>
        <w:tc>
          <w:tcPr>
            <w:tcW w:w="31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1001" w:type="dxa"/>
            <w:tcBorders/>
            <w:shd w:fill="auto" w:val="clear"/>
            <w:vAlign w:val="bottom"/>
          </w:tcPr>
          <w:p>
            <w:pPr>
              <w:pStyle w:val="TableContents"/>
              <w:spacing w:before="0" w:after="283"/>
              <w:rPr>
                <w:sz w:val="4"/>
                <w:szCs w:val="4"/>
              </w:rPr>
            </w:pPr>
            <w:r>
              <w:rPr>
                <w:sz w:val="4"/>
                <w:szCs w:val="4"/>
              </w:rPr>
            </w:r>
          </w:p>
        </w:tc>
        <w:tc>
          <w:tcPr>
            <w:tcW w:w="80" w:type="dxa"/>
            <w:tcBorders/>
            <w:shd w:fill="auto" w:val="clear"/>
            <w:vAlign w:val="bottom"/>
          </w:tcPr>
          <w:p>
            <w:pPr>
              <w:pStyle w:val="TableContents"/>
              <w:spacing w:before="0" w:after="283"/>
              <w:rPr>
                <w:sz w:val="4"/>
                <w:szCs w:val="4"/>
              </w:rPr>
            </w:pPr>
            <w:r>
              <w:rPr>
                <w:sz w:val="4"/>
                <w:szCs w:val="4"/>
              </w:rPr>
            </w:r>
          </w:p>
        </w:tc>
        <w:tc>
          <w:tcPr>
            <w:tcW w:w="26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595" w:type="dxa"/>
            <w:tcBorders/>
            <w:shd w:fill="auto" w:val="clear"/>
            <w:vAlign w:val="bottom"/>
          </w:tcPr>
          <w:p>
            <w:pPr>
              <w:pStyle w:val="TableContents"/>
              <w:spacing w:before="0" w:after="283"/>
              <w:rPr>
                <w:sz w:val="4"/>
                <w:szCs w:val="4"/>
              </w:rPr>
            </w:pPr>
            <w:r>
              <w:rPr>
                <w:sz w:val="4"/>
                <w:szCs w:val="4"/>
              </w:rPr>
            </w:r>
          </w:p>
        </w:tc>
        <w:tc>
          <w:tcPr>
            <w:tcW w:w="80" w:type="dxa"/>
            <w:tcBorders/>
            <w:shd w:fill="auto" w:val="clear"/>
            <w:vAlign w:val="bottom"/>
          </w:tcPr>
          <w:p>
            <w:pPr>
              <w:pStyle w:val="TableContents"/>
              <w:spacing w:before="0" w:after="283"/>
              <w:rPr>
                <w:sz w:val="4"/>
                <w:szCs w:val="4"/>
              </w:rPr>
            </w:pPr>
            <w:r>
              <w:rPr>
                <w:sz w:val="4"/>
                <w:szCs w:val="4"/>
              </w:rPr>
            </w:r>
          </w:p>
        </w:tc>
        <w:tc>
          <w:tcPr>
            <w:tcW w:w="268"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sz w:val="4"/>
                <w:szCs w:val="4"/>
              </w:rPr>
            </w:pPr>
            <w:r>
              <w:rPr>
                <w:sz w:val="4"/>
                <w:szCs w:val="4"/>
              </w:rPr>
            </w:r>
          </w:p>
        </w:tc>
        <w:tc>
          <w:tcPr>
            <w:tcW w:w="562" w:type="dxa"/>
            <w:tcBorders/>
            <w:shd w:fill="auto" w:val="clear"/>
            <w:vAlign w:val="bottom"/>
          </w:tcPr>
          <w:p>
            <w:pPr>
              <w:pStyle w:val="TableContents"/>
              <w:spacing w:before="0" w:after="283"/>
              <w:rPr>
                <w:sz w:val="4"/>
                <w:szCs w:val="4"/>
              </w:rPr>
            </w:pPr>
            <w:r>
              <w:rPr>
                <w:sz w:val="4"/>
                <w:szCs w:val="4"/>
              </w:rPr>
            </w:r>
          </w:p>
        </w:tc>
        <w:tc>
          <w:tcPr>
            <w:tcW w:w="558" w:type="dxa"/>
            <w:tcBorders/>
            <w:shd w:fill="auto" w:val="clear"/>
            <w:vAlign w:val="bottom"/>
          </w:tcPr>
          <w:p>
            <w:pPr>
              <w:pStyle w:val="TableContents"/>
              <w:spacing w:before="0" w:after="283"/>
              <w:rPr>
                <w:sz w:val="4"/>
                <w:szCs w:val="4"/>
              </w:rPr>
            </w:pPr>
            <w:r>
              <w:rPr>
                <w:sz w:val="4"/>
                <w:szCs w:val="4"/>
              </w:rPr>
            </w:r>
          </w:p>
        </w:tc>
        <w:tc>
          <w:tcPr>
            <w:tcW w:w="26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1001" w:type="dxa"/>
            <w:tcBorders/>
            <w:shd w:fill="auto" w:val="clear"/>
            <w:vAlign w:val="bottom"/>
          </w:tcPr>
          <w:p>
            <w:pPr>
              <w:pStyle w:val="TableContents"/>
              <w:spacing w:before="0" w:after="283"/>
              <w:rPr>
                <w:sz w:val="4"/>
                <w:szCs w:val="4"/>
              </w:rPr>
            </w:pPr>
            <w:r>
              <w:rPr>
                <w:sz w:val="4"/>
                <w:szCs w:val="4"/>
              </w:rPr>
            </w:r>
          </w:p>
        </w:tc>
        <w:tc>
          <w:tcPr>
            <w:tcW w:w="85" w:type="dxa"/>
            <w:tcBorders/>
            <w:shd w:fill="auto" w:val="clear"/>
            <w:vAlign w:val="bottom"/>
          </w:tcPr>
          <w:p>
            <w:pPr>
              <w:pStyle w:val="TableContents"/>
              <w:spacing w:before="0" w:after="283"/>
              <w:rPr>
                <w:sz w:val="4"/>
                <w:szCs w:val="4"/>
              </w:rPr>
            </w:pPr>
            <w:r>
              <w:rPr>
                <w:sz w:val="4"/>
                <w:szCs w:val="4"/>
              </w:rPr>
            </w:r>
          </w:p>
        </w:tc>
      </w:tr>
      <w:tr>
        <w:trPr/>
        <w:tc>
          <w:tcPr>
            <w:tcW w:w="4541" w:type="dxa"/>
            <w:tcBorders/>
            <w:shd w:fill="CCEEFF" w:val="clear"/>
          </w:tcPr>
          <w:p>
            <w:pPr>
              <w:pStyle w:val="TableContents"/>
              <w:spacing w:before="0" w:after="283"/>
              <w:rPr>
                <w:rFonts w:ascii="Times New Roman" w:hAnsi="Times New Roman"/>
                <w:sz w:val="20"/>
              </w:rPr>
            </w:pPr>
            <w:r>
              <w:rPr>
                <w:rFonts w:ascii="Times New Roman" w:hAnsi="Times New Roman"/>
                <w:sz w:val="20"/>
              </w:rPr>
              <w:t>Cost of sales, exclusive of items shown separately below</w:t>
            </w:r>
          </w:p>
        </w:tc>
        <w:tc>
          <w:tcPr>
            <w:tcW w:w="31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00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111,261</w:t>
            </w:r>
          </w:p>
        </w:tc>
        <w:tc>
          <w:tcPr>
            <w:tcW w:w="80" w:type="dxa"/>
            <w:tcBorders/>
            <w:shd w:fill="CCEEFF" w:val="clear"/>
            <w:vAlign w:val="bottom"/>
          </w:tcPr>
          <w:p>
            <w:pPr>
              <w:pStyle w:val="TableContents"/>
              <w:spacing w:before="0" w:after="283"/>
              <w:rPr/>
            </w:pPr>
            <w:r>
              <w:rPr/>
              <w:t> </w:t>
            </w:r>
          </w:p>
        </w:tc>
        <w:tc>
          <w:tcPr>
            <w:tcW w:w="26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21,100</w:t>
            </w:r>
          </w:p>
        </w:tc>
        <w:tc>
          <w:tcPr>
            <w:tcW w:w="80" w:type="dxa"/>
            <w:tcBorders/>
            <w:shd w:fill="CCEEFF" w:val="clear"/>
            <w:vAlign w:val="bottom"/>
          </w:tcPr>
          <w:p>
            <w:pPr>
              <w:pStyle w:val="TableContents"/>
              <w:spacing w:before="0" w:after="283"/>
              <w:rPr/>
            </w:pPr>
            <w:r>
              <w:rPr/>
              <w:t> </w:t>
            </w:r>
          </w:p>
        </w:tc>
        <w:tc>
          <w:tcPr>
            <w:tcW w:w="268" w:type="dxa"/>
            <w:tcBorders/>
            <w:shd w:fill="CCEEFF" w:val="clear"/>
            <w:vAlign w:val="bottom"/>
          </w:tcPr>
          <w:p>
            <w:pPr>
              <w:pStyle w:val="TableContents"/>
              <w:spacing w:before="0" w:after="283"/>
              <w:rPr/>
            </w:pPr>
            <w:r>
              <w:rPr/>
              <w:t> </w:t>
            </w:r>
          </w:p>
        </w:tc>
        <w:tc>
          <w:tcPr>
            <w:tcW w:w="205" w:type="dxa"/>
            <w:tcBorders/>
            <w:shd w:fill="CCEEFF" w:val="clear"/>
            <w:vAlign w:val="bottom"/>
          </w:tcPr>
          <w:p>
            <w:pPr>
              <w:pStyle w:val="TableContents"/>
              <w:spacing w:before="0" w:after="283"/>
              <w:rPr/>
            </w:pPr>
            <w:r>
              <w:rPr/>
              <w:t> </w:t>
            </w:r>
          </w:p>
        </w:tc>
        <w:tc>
          <w:tcPr>
            <w:tcW w:w="56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224</w:t>
            </w:r>
          </w:p>
        </w:tc>
        <w:tc>
          <w:tcPr>
            <w:tcW w:w="55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(C)</w:t>
            </w:r>
          </w:p>
        </w:tc>
        <w:tc>
          <w:tcPr>
            <w:tcW w:w="26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00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132,549</w:t>
            </w:r>
          </w:p>
        </w:tc>
        <w:tc>
          <w:tcPr>
            <w:tcW w:w="85" w:type="dxa"/>
            <w:tcBorders/>
            <w:shd w:fill="CCEEFF" w:val="clear"/>
            <w:vAlign w:val="bottom"/>
          </w:tcPr>
          <w:p>
            <w:pPr>
              <w:pStyle w:val="TableContents"/>
              <w:spacing w:before="0" w:after="283"/>
              <w:rPr/>
            </w:pPr>
            <w:r>
              <w:rPr/>
              <w:t> </w:t>
            </w:r>
          </w:p>
        </w:tc>
      </w:tr>
      <w:tr>
        <w:trPr/>
        <w:tc>
          <w:tcPr>
            <w:tcW w:w="4541" w:type="dxa"/>
            <w:tcBorders/>
            <w:shd w:fill="auto" w:val="clear"/>
          </w:tcPr>
          <w:p>
            <w:pPr>
              <w:pStyle w:val="TableContents"/>
              <w:spacing w:before="0" w:after="283"/>
              <w:rPr>
                <w:rFonts w:ascii="Times New Roman" w:hAnsi="Times New Roman"/>
                <w:sz w:val="20"/>
              </w:rPr>
            </w:pPr>
            <w:r>
              <w:rPr>
                <w:rFonts w:ascii="Times New Roman" w:hAnsi="Times New Roman"/>
                <w:sz w:val="20"/>
              </w:rPr>
              <w:t>Selling and administrative</w:t>
            </w:r>
          </w:p>
        </w:tc>
        <w:tc>
          <w:tcPr>
            <w:tcW w:w="31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00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16,822</w:t>
            </w:r>
          </w:p>
        </w:tc>
        <w:tc>
          <w:tcPr>
            <w:tcW w:w="80" w:type="dxa"/>
            <w:tcBorders/>
            <w:shd w:fill="auto" w:val="clear"/>
            <w:vAlign w:val="bottom"/>
          </w:tcPr>
          <w:p>
            <w:pPr>
              <w:pStyle w:val="TableContents"/>
              <w:spacing w:before="0" w:after="283"/>
              <w:rPr/>
            </w:pPr>
            <w:r>
              <w:rPr/>
              <w:t> </w:t>
            </w:r>
          </w:p>
        </w:tc>
        <w:tc>
          <w:tcPr>
            <w:tcW w:w="26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4,720</w:t>
            </w:r>
          </w:p>
        </w:tc>
        <w:tc>
          <w:tcPr>
            <w:tcW w:w="80" w:type="dxa"/>
            <w:tcBorders/>
            <w:shd w:fill="auto" w:val="clear"/>
            <w:vAlign w:val="bottom"/>
          </w:tcPr>
          <w:p>
            <w:pPr>
              <w:pStyle w:val="TableContents"/>
              <w:spacing w:before="0" w:after="283"/>
              <w:rPr/>
            </w:pPr>
            <w:r>
              <w:rPr/>
              <w:t> </w:t>
            </w:r>
          </w:p>
        </w:tc>
        <w:tc>
          <w:tcPr>
            <w:tcW w:w="268"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56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558" w:type="dxa"/>
            <w:tcBorders/>
            <w:shd w:fill="auto" w:val="clear"/>
            <w:vAlign w:val="bottom"/>
          </w:tcPr>
          <w:p>
            <w:pPr>
              <w:pStyle w:val="TableContents"/>
              <w:spacing w:before="0" w:after="283"/>
              <w:rPr/>
            </w:pPr>
            <w:r>
              <w:rPr/>
              <w:t> </w:t>
            </w:r>
          </w:p>
        </w:tc>
        <w:tc>
          <w:tcPr>
            <w:tcW w:w="26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00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21,578</w:t>
            </w:r>
          </w:p>
        </w:tc>
        <w:tc>
          <w:tcPr>
            <w:tcW w:w="85" w:type="dxa"/>
            <w:tcBorders/>
            <w:shd w:fill="auto" w:val="clear"/>
            <w:vAlign w:val="bottom"/>
          </w:tcPr>
          <w:p>
            <w:pPr>
              <w:pStyle w:val="TableContents"/>
              <w:spacing w:before="0" w:after="283"/>
              <w:rPr/>
            </w:pPr>
            <w:r>
              <w:rPr/>
              <w:t> </w:t>
            </w:r>
          </w:p>
        </w:tc>
      </w:tr>
      <w:tr>
        <w:trPr/>
        <w:tc>
          <w:tcPr>
            <w:tcW w:w="4541" w:type="dxa"/>
            <w:tcBorders/>
            <w:shd w:fill="CCEEFF" w:val="clear"/>
          </w:tcPr>
          <w:p>
            <w:pPr>
              <w:pStyle w:val="TableContents"/>
              <w:spacing w:before="0" w:after="283"/>
              <w:rPr>
                <w:rFonts w:ascii="Times New Roman" w:hAnsi="Times New Roman"/>
                <w:sz w:val="20"/>
              </w:rPr>
            </w:pPr>
            <w:r>
              <w:rPr>
                <w:rFonts w:ascii="Times New Roman" w:hAnsi="Times New Roman"/>
                <w:sz w:val="20"/>
              </w:rPr>
              <w:t>Depreciation and amortization</w:t>
            </w:r>
          </w:p>
        </w:tc>
        <w:tc>
          <w:tcPr>
            <w:tcW w:w="31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00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1,229</w:t>
            </w:r>
          </w:p>
        </w:tc>
        <w:tc>
          <w:tcPr>
            <w:tcW w:w="80" w:type="dxa"/>
            <w:tcBorders/>
            <w:shd w:fill="CCEEFF" w:val="clear"/>
            <w:vAlign w:val="bottom"/>
          </w:tcPr>
          <w:p>
            <w:pPr>
              <w:pStyle w:val="TableContents"/>
              <w:spacing w:before="0" w:after="283"/>
              <w:rPr/>
            </w:pPr>
            <w:r>
              <w:rPr/>
              <w:t> </w:t>
            </w:r>
          </w:p>
        </w:tc>
        <w:tc>
          <w:tcPr>
            <w:tcW w:w="26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169</w:t>
            </w:r>
          </w:p>
        </w:tc>
        <w:tc>
          <w:tcPr>
            <w:tcW w:w="80" w:type="dxa"/>
            <w:tcBorders/>
            <w:shd w:fill="CCEEFF" w:val="clear"/>
            <w:vAlign w:val="bottom"/>
          </w:tcPr>
          <w:p>
            <w:pPr>
              <w:pStyle w:val="TableContents"/>
              <w:spacing w:before="0" w:after="283"/>
              <w:rPr/>
            </w:pPr>
            <w:r>
              <w:rPr/>
              <w:t> </w:t>
            </w:r>
          </w:p>
        </w:tc>
        <w:tc>
          <w:tcPr>
            <w:tcW w:w="268" w:type="dxa"/>
            <w:tcBorders/>
            <w:shd w:fill="CCEEFF" w:val="clear"/>
            <w:vAlign w:val="bottom"/>
          </w:tcPr>
          <w:p>
            <w:pPr>
              <w:pStyle w:val="TableContents"/>
              <w:spacing w:before="0" w:after="283"/>
              <w:rPr/>
            </w:pPr>
            <w:r>
              <w:rPr/>
              <w:t> </w:t>
            </w:r>
          </w:p>
        </w:tc>
        <w:tc>
          <w:tcPr>
            <w:tcW w:w="205" w:type="dxa"/>
            <w:tcBorders/>
            <w:shd w:fill="CCEEFF" w:val="clear"/>
            <w:vAlign w:val="bottom"/>
          </w:tcPr>
          <w:p>
            <w:pPr>
              <w:pStyle w:val="TableContents"/>
              <w:spacing w:before="0" w:after="283"/>
              <w:rPr/>
            </w:pPr>
            <w:r>
              <w:rPr/>
              <w:t> </w:t>
            </w:r>
          </w:p>
        </w:tc>
        <w:tc>
          <w:tcPr>
            <w:tcW w:w="56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154</w:t>
            </w:r>
          </w:p>
        </w:tc>
        <w:tc>
          <w:tcPr>
            <w:tcW w:w="55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(D)</w:t>
            </w:r>
          </w:p>
        </w:tc>
        <w:tc>
          <w:tcPr>
            <w:tcW w:w="26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00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1,552</w:t>
            </w:r>
          </w:p>
        </w:tc>
        <w:tc>
          <w:tcPr>
            <w:tcW w:w="85" w:type="dxa"/>
            <w:tcBorders/>
            <w:shd w:fill="CCEEFF" w:val="clear"/>
            <w:vAlign w:val="bottom"/>
          </w:tcPr>
          <w:p>
            <w:pPr>
              <w:pStyle w:val="TableContents"/>
              <w:spacing w:before="0" w:after="283"/>
              <w:rPr/>
            </w:pPr>
            <w:r>
              <w:rPr/>
              <w:t> </w:t>
            </w:r>
          </w:p>
        </w:tc>
      </w:tr>
      <w:tr>
        <w:trPr/>
        <w:tc>
          <w:tcPr>
            <w:tcW w:w="4541" w:type="dxa"/>
            <w:tcBorders/>
            <w:shd w:fill="auto" w:val="clear"/>
            <w:vAlign w:val="bottom"/>
          </w:tcPr>
          <w:p>
            <w:pPr>
              <w:pStyle w:val="TableContents"/>
              <w:spacing w:before="0" w:after="283"/>
              <w:rPr>
                <w:sz w:val="4"/>
                <w:szCs w:val="4"/>
              </w:rPr>
            </w:pPr>
            <w:r>
              <w:rPr>
                <w:sz w:val="4"/>
                <w:szCs w:val="4"/>
              </w:rPr>
            </w:r>
          </w:p>
        </w:tc>
        <w:tc>
          <w:tcPr>
            <w:tcW w:w="318"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1001" w:type="dxa"/>
            <w:tcBorders>
              <w:top w:val="single" w:sz="2"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268"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595" w:type="dxa"/>
            <w:tcBorders>
              <w:top w:val="single" w:sz="2"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268" w:type="dxa"/>
            <w:tcBorders/>
            <w:shd w:fill="auto" w:val="clear"/>
            <w:vAlign w:val="bottom"/>
          </w:tcPr>
          <w:p>
            <w:pPr>
              <w:pStyle w:val="TableContents"/>
              <w:spacing w:before="0" w:after="283"/>
              <w:rPr/>
            </w:pPr>
            <w:r>
              <w:rPr/>
              <w:t> </w:t>
            </w:r>
          </w:p>
        </w:tc>
        <w:tc>
          <w:tcPr>
            <w:tcW w:w="205" w:type="dxa"/>
            <w:tcBorders>
              <w:top w:val="single" w:sz="2" w:space="0" w:color="000000"/>
            </w:tcBorders>
            <w:shd w:fill="auto" w:val="clear"/>
            <w:tcMar>
              <w:top w:w="28" w:type="dxa"/>
            </w:tcMar>
            <w:vAlign w:val="bottom"/>
          </w:tcPr>
          <w:p>
            <w:pPr>
              <w:pStyle w:val="TableContents"/>
              <w:spacing w:before="0" w:after="283"/>
              <w:rPr/>
            </w:pPr>
            <w:r>
              <w:rPr/>
              <w:t> </w:t>
            </w:r>
          </w:p>
        </w:tc>
        <w:tc>
          <w:tcPr>
            <w:tcW w:w="562" w:type="dxa"/>
            <w:tcBorders>
              <w:top w:val="single" w:sz="2" w:space="0" w:color="000000"/>
            </w:tcBorders>
            <w:shd w:fill="auto" w:val="clear"/>
            <w:tcMar>
              <w:top w:w="28" w:type="dxa"/>
            </w:tcMar>
            <w:vAlign w:val="bottom"/>
          </w:tcPr>
          <w:p>
            <w:pPr>
              <w:pStyle w:val="TableContents"/>
              <w:spacing w:before="0" w:after="283"/>
              <w:rPr/>
            </w:pPr>
            <w:r>
              <w:rPr/>
              <w:t> </w:t>
            </w:r>
          </w:p>
        </w:tc>
        <w:tc>
          <w:tcPr>
            <w:tcW w:w="558" w:type="dxa"/>
            <w:tcBorders/>
            <w:shd w:fill="auto" w:val="clear"/>
            <w:vAlign w:val="center"/>
          </w:tcPr>
          <w:p>
            <w:pPr>
              <w:pStyle w:val="TableContents"/>
              <w:spacing w:before="0" w:after="283"/>
              <w:rPr/>
            </w:pPr>
            <w:r>
              <w:rPr/>
              <w:t> </w:t>
            </w:r>
          </w:p>
        </w:tc>
        <w:tc>
          <w:tcPr>
            <w:tcW w:w="268"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1001" w:type="dxa"/>
            <w:tcBorders>
              <w:top w:val="single" w:sz="2" w:space="0" w:color="000000"/>
            </w:tcBorders>
            <w:shd w:fill="auto" w:val="clear"/>
            <w:tcMar>
              <w:top w:w="28" w:type="dxa"/>
            </w:tcMar>
            <w:vAlign w:val="bottom"/>
          </w:tcPr>
          <w:p>
            <w:pPr>
              <w:pStyle w:val="TableContents"/>
              <w:spacing w:before="0" w:after="283"/>
              <w:rPr/>
            </w:pPr>
            <w:r>
              <w:rPr/>
              <w:t> </w:t>
            </w:r>
          </w:p>
        </w:tc>
        <w:tc>
          <w:tcPr>
            <w:tcW w:w="85" w:type="dxa"/>
            <w:tcBorders/>
            <w:shd w:fill="auto" w:val="clear"/>
            <w:vAlign w:val="center"/>
          </w:tcPr>
          <w:p>
            <w:pPr>
              <w:pStyle w:val="TableContents"/>
              <w:spacing w:before="0" w:after="283"/>
              <w:rPr/>
            </w:pPr>
            <w:r>
              <w:rPr/>
              <w:t> </w:t>
            </w:r>
          </w:p>
        </w:tc>
      </w:tr>
      <w:tr>
        <w:trPr/>
        <w:tc>
          <w:tcPr>
            <w:tcW w:w="4541" w:type="dxa"/>
            <w:tcBorders/>
            <w:shd w:fill="auto" w:val="clear"/>
          </w:tcPr>
          <w:p>
            <w:pPr>
              <w:pStyle w:val="TableContents"/>
              <w:spacing w:before="0" w:after="283"/>
              <w:rPr>
                <w:sz w:val="4"/>
                <w:szCs w:val="4"/>
              </w:rPr>
            </w:pPr>
            <w:r>
              <w:rPr>
                <w:sz w:val="4"/>
                <w:szCs w:val="4"/>
              </w:rPr>
            </w:r>
          </w:p>
        </w:tc>
        <w:tc>
          <w:tcPr>
            <w:tcW w:w="31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00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129,312</w:t>
            </w:r>
          </w:p>
        </w:tc>
        <w:tc>
          <w:tcPr>
            <w:tcW w:w="80" w:type="dxa"/>
            <w:tcBorders/>
            <w:shd w:fill="auto" w:val="clear"/>
            <w:vAlign w:val="bottom"/>
          </w:tcPr>
          <w:p>
            <w:pPr>
              <w:pStyle w:val="TableContents"/>
              <w:spacing w:before="0" w:after="283"/>
              <w:rPr/>
            </w:pPr>
            <w:r>
              <w:rPr/>
              <w:t> </w:t>
            </w:r>
          </w:p>
        </w:tc>
        <w:tc>
          <w:tcPr>
            <w:tcW w:w="26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25,989</w:t>
            </w:r>
          </w:p>
        </w:tc>
        <w:tc>
          <w:tcPr>
            <w:tcW w:w="80" w:type="dxa"/>
            <w:tcBorders/>
            <w:shd w:fill="auto" w:val="clear"/>
            <w:vAlign w:val="bottom"/>
          </w:tcPr>
          <w:p>
            <w:pPr>
              <w:pStyle w:val="TableContents"/>
              <w:spacing w:before="0" w:after="283"/>
              <w:rPr/>
            </w:pPr>
            <w:r>
              <w:rPr/>
              <w:t> </w:t>
            </w:r>
          </w:p>
        </w:tc>
        <w:tc>
          <w:tcPr>
            <w:tcW w:w="268"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56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378</w:t>
            </w:r>
          </w:p>
        </w:tc>
        <w:tc>
          <w:tcPr>
            <w:tcW w:w="558" w:type="dxa"/>
            <w:tcBorders/>
            <w:shd w:fill="auto" w:val="clear"/>
            <w:vAlign w:val="bottom"/>
          </w:tcPr>
          <w:p>
            <w:pPr>
              <w:pStyle w:val="TableContents"/>
              <w:spacing w:before="0" w:after="283"/>
              <w:rPr/>
            </w:pPr>
            <w:r>
              <w:rPr/>
              <w:t> </w:t>
            </w:r>
          </w:p>
        </w:tc>
        <w:tc>
          <w:tcPr>
            <w:tcW w:w="26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00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155,679</w:t>
            </w:r>
          </w:p>
        </w:tc>
        <w:tc>
          <w:tcPr>
            <w:tcW w:w="85" w:type="dxa"/>
            <w:tcBorders/>
            <w:shd w:fill="auto" w:val="clear"/>
            <w:vAlign w:val="bottom"/>
          </w:tcPr>
          <w:p>
            <w:pPr>
              <w:pStyle w:val="TableContents"/>
              <w:spacing w:before="0" w:after="283"/>
              <w:rPr/>
            </w:pPr>
            <w:r>
              <w:rPr/>
              <w:t> </w:t>
            </w:r>
          </w:p>
        </w:tc>
      </w:tr>
      <w:tr>
        <w:trPr/>
        <w:tc>
          <w:tcPr>
            <w:tcW w:w="4541" w:type="dxa"/>
            <w:tcBorders/>
            <w:shd w:fill="auto" w:val="clear"/>
            <w:vAlign w:val="bottom"/>
          </w:tcPr>
          <w:p>
            <w:pPr>
              <w:pStyle w:val="TableContents"/>
              <w:spacing w:before="0" w:after="283"/>
              <w:rPr>
                <w:sz w:val="4"/>
                <w:szCs w:val="4"/>
              </w:rPr>
            </w:pPr>
            <w:r>
              <w:rPr>
                <w:sz w:val="4"/>
                <w:szCs w:val="4"/>
              </w:rPr>
            </w:r>
          </w:p>
        </w:tc>
        <w:tc>
          <w:tcPr>
            <w:tcW w:w="318"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1001" w:type="dxa"/>
            <w:tcBorders>
              <w:top w:val="single" w:sz="2"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268"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595" w:type="dxa"/>
            <w:tcBorders>
              <w:top w:val="single" w:sz="2"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268" w:type="dxa"/>
            <w:tcBorders/>
            <w:shd w:fill="auto" w:val="clear"/>
            <w:vAlign w:val="bottom"/>
          </w:tcPr>
          <w:p>
            <w:pPr>
              <w:pStyle w:val="TableContents"/>
              <w:spacing w:before="0" w:after="283"/>
              <w:rPr/>
            </w:pPr>
            <w:r>
              <w:rPr/>
              <w:t> </w:t>
            </w:r>
          </w:p>
        </w:tc>
        <w:tc>
          <w:tcPr>
            <w:tcW w:w="205" w:type="dxa"/>
            <w:tcBorders>
              <w:top w:val="single" w:sz="2" w:space="0" w:color="000000"/>
            </w:tcBorders>
            <w:shd w:fill="auto" w:val="clear"/>
            <w:tcMar>
              <w:top w:w="28" w:type="dxa"/>
            </w:tcMar>
            <w:vAlign w:val="bottom"/>
          </w:tcPr>
          <w:p>
            <w:pPr>
              <w:pStyle w:val="TableContents"/>
              <w:spacing w:before="0" w:after="283"/>
              <w:rPr/>
            </w:pPr>
            <w:r>
              <w:rPr/>
              <w:t> </w:t>
            </w:r>
          </w:p>
        </w:tc>
        <w:tc>
          <w:tcPr>
            <w:tcW w:w="562" w:type="dxa"/>
            <w:tcBorders>
              <w:top w:val="single" w:sz="2" w:space="0" w:color="000000"/>
            </w:tcBorders>
            <w:shd w:fill="auto" w:val="clear"/>
            <w:tcMar>
              <w:top w:w="28" w:type="dxa"/>
            </w:tcMar>
            <w:vAlign w:val="bottom"/>
          </w:tcPr>
          <w:p>
            <w:pPr>
              <w:pStyle w:val="TableContents"/>
              <w:spacing w:before="0" w:after="283"/>
              <w:rPr/>
            </w:pPr>
            <w:r>
              <w:rPr/>
              <w:t> </w:t>
            </w:r>
          </w:p>
        </w:tc>
        <w:tc>
          <w:tcPr>
            <w:tcW w:w="558" w:type="dxa"/>
            <w:tcBorders/>
            <w:shd w:fill="auto" w:val="clear"/>
            <w:vAlign w:val="center"/>
          </w:tcPr>
          <w:p>
            <w:pPr>
              <w:pStyle w:val="TableContents"/>
              <w:spacing w:before="0" w:after="283"/>
              <w:rPr/>
            </w:pPr>
            <w:r>
              <w:rPr/>
              <w:t> </w:t>
            </w:r>
          </w:p>
        </w:tc>
        <w:tc>
          <w:tcPr>
            <w:tcW w:w="268"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1001" w:type="dxa"/>
            <w:tcBorders>
              <w:top w:val="single" w:sz="2" w:space="0" w:color="000000"/>
            </w:tcBorders>
            <w:shd w:fill="auto" w:val="clear"/>
            <w:tcMar>
              <w:top w:w="28" w:type="dxa"/>
            </w:tcMar>
            <w:vAlign w:val="bottom"/>
          </w:tcPr>
          <w:p>
            <w:pPr>
              <w:pStyle w:val="TableContents"/>
              <w:spacing w:before="0" w:after="283"/>
              <w:rPr/>
            </w:pPr>
            <w:r>
              <w:rPr/>
              <w:t> </w:t>
            </w:r>
          </w:p>
        </w:tc>
        <w:tc>
          <w:tcPr>
            <w:tcW w:w="85" w:type="dxa"/>
            <w:tcBorders/>
            <w:shd w:fill="auto" w:val="clear"/>
            <w:vAlign w:val="center"/>
          </w:tcPr>
          <w:p>
            <w:pPr>
              <w:pStyle w:val="TableContents"/>
              <w:spacing w:before="0" w:after="283"/>
              <w:rPr/>
            </w:pPr>
            <w:r>
              <w:rPr/>
              <w:t> </w:t>
            </w:r>
          </w:p>
        </w:tc>
      </w:tr>
      <w:tr>
        <w:trPr/>
        <w:tc>
          <w:tcPr>
            <w:tcW w:w="4541" w:type="dxa"/>
            <w:tcBorders/>
            <w:shd w:fill="CCEEFF" w:val="clear"/>
          </w:tcPr>
          <w:p>
            <w:pPr>
              <w:pStyle w:val="TableContents"/>
              <w:spacing w:before="0" w:after="283"/>
              <w:rPr>
                <w:rFonts w:ascii="Times New Roman" w:hAnsi="Times New Roman"/>
                <w:sz w:val="20"/>
              </w:rPr>
            </w:pPr>
            <w:r>
              <w:rPr>
                <w:rFonts w:ascii="Times New Roman" w:hAnsi="Times New Roman"/>
                <w:sz w:val="20"/>
              </w:rPr>
              <w:t>Income from operations</w:t>
            </w:r>
          </w:p>
        </w:tc>
        <w:tc>
          <w:tcPr>
            <w:tcW w:w="31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00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6,047</w:t>
            </w:r>
          </w:p>
        </w:tc>
        <w:tc>
          <w:tcPr>
            <w:tcW w:w="80" w:type="dxa"/>
            <w:tcBorders/>
            <w:shd w:fill="CCEEFF" w:val="clear"/>
            <w:vAlign w:val="bottom"/>
          </w:tcPr>
          <w:p>
            <w:pPr>
              <w:pStyle w:val="TableContents"/>
              <w:spacing w:before="0" w:after="283"/>
              <w:rPr/>
            </w:pPr>
            <w:r>
              <w:rPr/>
              <w:t> </w:t>
            </w:r>
          </w:p>
        </w:tc>
        <w:tc>
          <w:tcPr>
            <w:tcW w:w="26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2,651</w:t>
            </w:r>
          </w:p>
        </w:tc>
        <w:tc>
          <w:tcPr>
            <w:tcW w:w="80" w:type="dxa"/>
            <w:tcBorders/>
            <w:shd w:fill="CCEEFF" w:val="clear"/>
            <w:vAlign w:val="bottom"/>
          </w:tcPr>
          <w:p>
            <w:pPr>
              <w:pStyle w:val="TableContents"/>
              <w:spacing w:before="0" w:after="283"/>
              <w:rPr/>
            </w:pPr>
            <w:r>
              <w:rPr/>
              <w:t> </w:t>
            </w:r>
          </w:p>
        </w:tc>
        <w:tc>
          <w:tcPr>
            <w:tcW w:w="268" w:type="dxa"/>
            <w:tcBorders/>
            <w:shd w:fill="CCEEFF" w:val="clear"/>
            <w:vAlign w:val="bottom"/>
          </w:tcPr>
          <w:p>
            <w:pPr>
              <w:pStyle w:val="TableContents"/>
              <w:spacing w:before="0" w:after="283"/>
              <w:rPr/>
            </w:pPr>
            <w:r>
              <w:rPr/>
              <w:t> </w:t>
            </w:r>
          </w:p>
        </w:tc>
        <w:tc>
          <w:tcPr>
            <w:tcW w:w="205" w:type="dxa"/>
            <w:tcBorders/>
            <w:shd w:fill="CCEEFF" w:val="clear"/>
            <w:vAlign w:val="bottom"/>
          </w:tcPr>
          <w:p>
            <w:pPr>
              <w:pStyle w:val="TableContents"/>
              <w:spacing w:before="0" w:after="283"/>
              <w:rPr/>
            </w:pPr>
            <w:r>
              <w:rPr/>
              <w:t> </w:t>
            </w:r>
          </w:p>
        </w:tc>
        <w:tc>
          <w:tcPr>
            <w:tcW w:w="56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(80</w:t>
            </w:r>
          </w:p>
        </w:tc>
        <w:tc>
          <w:tcPr>
            <w:tcW w:w="55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26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00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8,618</w:t>
            </w:r>
          </w:p>
        </w:tc>
        <w:tc>
          <w:tcPr>
            <w:tcW w:w="85" w:type="dxa"/>
            <w:tcBorders/>
            <w:shd w:fill="CCEEFF" w:val="clear"/>
            <w:vAlign w:val="bottom"/>
          </w:tcPr>
          <w:p>
            <w:pPr>
              <w:pStyle w:val="TableContents"/>
              <w:spacing w:before="0" w:after="283"/>
              <w:rPr/>
            </w:pPr>
            <w:r>
              <w:rPr/>
              <w:t> </w:t>
            </w:r>
          </w:p>
        </w:tc>
      </w:tr>
      <w:tr>
        <w:trPr/>
        <w:tc>
          <w:tcPr>
            <w:tcW w:w="4541" w:type="dxa"/>
            <w:tcBorders/>
            <w:shd w:fill="auto" w:val="clear"/>
          </w:tcPr>
          <w:p>
            <w:pPr>
              <w:pStyle w:val="TableContents"/>
              <w:spacing w:before="0" w:after="283"/>
              <w:rPr>
                <w:rFonts w:ascii="Times New Roman" w:hAnsi="Times New Roman"/>
                <w:sz w:val="20"/>
              </w:rPr>
            </w:pPr>
            <w:r>
              <w:rPr>
                <w:rFonts w:ascii="Times New Roman" w:hAnsi="Times New Roman"/>
                <w:sz w:val="20"/>
              </w:rPr>
              <w:t>Other (expense) income</w:t>
            </w:r>
          </w:p>
        </w:tc>
        <w:tc>
          <w:tcPr>
            <w:tcW w:w="31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00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812</w:t>
            </w:r>
          </w:p>
        </w:tc>
        <w:tc>
          <w:tcPr>
            <w:tcW w:w="80" w:type="dxa"/>
            <w:tcBorders/>
            <w:shd w:fill="auto" w:val="clear"/>
            <w:vAlign w:val="bottom"/>
          </w:tcPr>
          <w:p>
            <w:pPr>
              <w:pStyle w:val="TableContents"/>
              <w:spacing w:before="0" w:after="283"/>
              <w:rPr/>
            </w:pPr>
            <w:r>
              <w:rPr/>
              <w:t> </w:t>
            </w:r>
          </w:p>
        </w:tc>
        <w:tc>
          <w:tcPr>
            <w:tcW w:w="26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w:t>
            </w:r>
          </w:p>
        </w:tc>
        <w:tc>
          <w:tcPr>
            <w:tcW w:w="8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268"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56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558" w:type="dxa"/>
            <w:tcBorders/>
            <w:shd w:fill="auto" w:val="clear"/>
            <w:vAlign w:val="bottom"/>
          </w:tcPr>
          <w:p>
            <w:pPr>
              <w:pStyle w:val="TableContents"/>
              <w:spacing w:before="0" w:after="283"/>
              <w:rPr/>
            </w:pPr>
            <w:r>
              <w:rPr/>
              <w:t> </w:t>
            </w:r>
          </w:p>
        </w:tc>
        <w:tc>
          <w:tcPr>
            <w:tcW w:w="26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00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809</w:t>
            </w:r>
          </w:p>
        </w:tc>
        <w:tc>
          <w:tcPr>
            <w:tcW w:w="85" w:type="dxa"/>
            <w:tcBorders/>
            <w:shd w:fill="auto" w:val="clear"/>
            <w:vAlign w:val="bottom"/>
          </w:tcPr>
          <w:p>
            <w:pPr>
              <w:pStyle w:val="TableContents"/>
              <w:spacing w:before="0" w:after="283"/>
              <w:rPr/>
            </w:pPr>
            <w:r>
              <w:rPr/>
              <w:t> </w:t>
            </w:r>
          </w:p>
        </w:tc>
      </w:tr>
      <w:tr>
        <w:trPr/>
        <w:tc>
          <w:tcPr>
            <w:tcW w:w="4541" w:type="dxa"/>
            <w:tcBorders/>
            <w:shd w:fill="CCEEFF" w:val="clear"/>
          </w:tcPr>
          <w:p>
            <w:pPr>
              <w:pStyle w:val="TableContents"/>
              <w:spacing w:before="0" w:after="283"/>
              <w:rPr>
                <w:rFonts w:ascii="Times New Roman" w:hAnsi="Times New Roman"/>
                <w:sz w:val="20"/>
              </w:rPr>
            </w:pPr>
            <w:r>
              <w:rPr>
                <w:rFonts w:ascii="Times New Roman" w:hAnsi="Times New Roman"/>
                <w:sz w:val="20"/>
              </w:rPr>
              <w:t>Interest expense</w:t>
            </w:r>
          </w:p>
        </w:tc>
        <w:tc>
          <w:tcPr>
            <w:tcW w:w="31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00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(1,997</w:t>
            </w:r>
          </w:p>
        </w:tc>
        <w:tc>
          <w:tcPr>
            <w:tcW w:w="8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26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(828</w:t>
            </w:r>
          </w:p>
        </w:tc>
        <w:tc>
          <w:tcPr>
            <w:tcW w:w="8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268" w:type="dxa"/>
            <w:tcBorders/>
            <w:shd w:fill="CCEEFF" w:val="clear"/>
            <w:vAlign w:val="bottom"/>
          </w:tcPr>
          <w:p>
            <w:pPr>
              <w:pStyle w:val="TableContents"/>
              <w:spacing w:before="0" w:after="283"/>
              <w:rPr/>
            </w:pPr>
            <w:r>
              <w:rPr/>
              <w:t> </w:t>
            </w:r>
          </w:p>
        </w:tc>
        <w:tc>
          <w:tcPr>
            <w:tcW w:w="205" w:type="dxa"/>
            <w:tcBorders/>
            <w:shd w:fill="CCEEFF" w:val="clear"/>
            <w:vAlign w:val="bottom"/>
          </w:tcPr>
          <w:p>
            <w:pPr>
              <w:pStyle w:val="TableContents"/>
              <w:spacing w:before="0" w:after="283"/>
              <w:rPr/>
            </w:pPr>
            <w:r>
              <w:rPr/>
              <w:t> </w:t>
            </w:r>
          </w:p>
        </w:tc>
        <w:tc>
          <w:tcPr>
            <w:tcW w:w="56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337</w:t>
            </w:r>
          </w:p>
        </w:tc>
        <w:tc>
          <w:tcPr>
            <w:tcW w:w="558"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(B),(F)</w:t>
            </w:r>
          </w:p>
        </w:tc>
        <w:tc>
          <w:tcPr>
            <w:tcW w:w="26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00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(2,488</w:t>
            </w:r>
          </w:p>
        </w:tc>
        <w:tc>
          <w:tcPr>
            <w:tcW w:w="8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4541" w:type="dxa"/>
            <w:tcBorders/>
            <w:shd w:fill="auto" w:val="clear"/>
            <w:vAlign w:val="bottom"/>
          </w:tcPr>
          <w:p>
            <w:pPr>
              <w:pStyle w:val="TableContents"/>
              <w:spacing w:before="0" w:after="283"/>
              <w:rPr>
                <w:sz w:val="4"/>
                <w:szCs w:val="4"/>
              </w:rPr>
            </w:pPr>
            <w:r>
              <w:rPr>
                <w:sz w:val="4"/>
                <w:szCs w:val="4"/>
              </w:rPr>
            </w:r>
          </w:p>
        </w:tc>
        <w:tc>
          <w:tcPr>
            <w:tcW w:w="318"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1001" w:type="dxa"/>
            <w:tcBorders>
              <w:top w:val="single" w:sz="2"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268"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595" w:type="dxa"/>
            <w:tcBorders>
              <w:top w:val="single" w:sz="2"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268" w:type="dxa"/>
            <w:tcBorders/>
            <w:shd w:fill="auto" w:val="clear"/>
            <w:vAlign w:val="bottom"/>
          </w:tcPr>
          <w:p>
            <w:pPr>
              <w:pStyle w:val="TableContents"/>
              <w:spacing w:before="0" w:after="283"/>
              <w:rPr/>
            </w:pPr>
            <w:r>
              <w:rPr/>
              <w:t> </w:t>
            </w:r>
          </w:p>
        </w:tc>
        <w:tc>
          <w:tcPr>
            <w:tcW w:w="205" w:type="dxa"/>
            <w:tcBorders>
              <w:top w:val="single" w:sz="2" w:space="0" w:color="000000"/>
            </w:tcBorders>
            <w:shd w:fill="auto" w:val="clear"/>
            <w:tcMar>
              <w:top w:w="28" w:type="dxa"/>
            </w:tcMar>
            <w:vAlign w:val="bottom"/>
          </w:tcPr>
          <w:p>
            <w:pPr>
              <w:pStyle w:val="TableContents"/>
              <w:spacing w:before="0" w:after="283"/>
              <w:rPr/>
            </w:pPr>
            <w:r>
              <w:rPr/>
              <w:t> </w:t>
            </w:r>
          </w:p>
        </w:tc>
        <w:tc>
          <w:tcPr>
            <w:tcW w:w="562" w:type="dxa"/>
            <w:tcBorders>
              <w:top w:val="single" w:sz="2" w:space="0" w:color="000000"/>
            </w:tcBorders>
            <w:shd w:fill="auto" w:val="clear"/>
            <w:tcMar>
              <w:top w:w="28" w:type="dxa"/>
            </w:tcMar>
            <w:vAlign w:val="bottom"/>
          </w:tcPr>
          <w:p>
            <w:pPr>
              <w:pStyle w:val="TableContents"/>
              <w:spacing w:before="0" w:after="283"/>
              <w:rPr/>
            </w:pPr>
            <w:r>
              <w:rPr/>
              <w:t> </w:t>
            </w:r>
          </w:p>
        </w:tc>
        <w:tc>
          <w:tcPr>
            <w:tcW w:w="558" w:type="dxa"/>
            <w:tcBorders/>
            <w:shd w:fill="auto" w:val="clear"/>
            <w:vAlign w:val="center"/>
          </w:tcPr>
          <w:p>
            <w:pPr>
              <w:pStyle w:val="TableContents"/>
              <w:spacing w:before="0" w:after="283"/>
              <w:rPr/>
            </w:pPr>
            <w:r>
              <w:rPr/>
              <w:t> </w:t>
            </w:r>
          </w:p>
        </w:tc>
        <w:tc>
          <w:tcPr>
            <w:tcW w:w="268"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1001" w:type="dxa"/>
            <w:tcBorders>
              <w:top w:val="single" w:sz="2" w:space="0" w:color="000000"/>
            </w:tcBorders>
            <w:shd w:fill="auto" w:val="clear"/>
            <w:tcMar>
              <w:top w:w="28" w:type="dxa"/>
            </w:tcMar>
            <w:vAlign w:val="bottom"/>
          </w:tcPr>
          <w:p>
            <w:pPr>
              <w:pStyle w:val="TableContents"/>
              <w:spacing w:before="0" w:after="283"/>
              <w:rPr/>
            </w:pPr>
            <w:r>
              <w:rPr/>
              <w:t> </w:t>
            </w:r>
          </w:p>
        </w:tc>
        <w:tc>
          <w:tcPr>
            <w:tcW w:w="85" w:type="dxa"/>
            <w:tcBorders/>
            <w:shd w:fill="auto" w:val="clear"/>
            <w:vAlign w:val="center"/>
          </w:tcPr>
          <w:p>
            <w:pPr>
              <w:pStyle w:val="TableContents"/>
              <w:spacing w:before="0" w:after="283"/>
              <w:rPr/>
            </w:pPr>
            <w:r>
              <w:rPr/>
              <w:t> </w:t>
            </w:r>
          </w:p>
        </w:tc>
      </w:tr>
      <w:tr>
        <w:trPr/>
        <w:tc>
          <w:tcPr>
            <w:tcW w:w="4541" w:type="dxa"/>
            <w:tcBorders/>
            <w:shd w:fill="auto" w:val="clear"/>
          </w:tcPr>
          <w:p>
            <w:pPr>
              <w:pStyle w:val="TableContents"/>
              <w:spacing w:before="0" w:after="283"/>
              <w:rPr>
                <w:sz w:val="4"/>
                <w:szCs w:val="4"/>
              </w:rPr>
            </w:pPr>
            <w:r>
              <w:rPr>
                <w:sz w:val="4"/>
                <w:szCs w:val="4"/>
              </w:rPr>
            </w:r>
          </w:p>
        </w:tc>
        <w:tc>
          <w:tcPr>
            <w:tcW w:w="31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00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(1,185</w:t>
            </w:r>
          </w:p>
        </w:tc>
        <w:tc>
          <w:tcPr>
            <w:tcW w:w="8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26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(831</w:t>
            </w:r>
          </w:p>
        </w:tc>
        <w:tc>
          <w:tcPr>
            <w:tcW w:w="8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268"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56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337</w:t>
            </w:r>
          </w:p>
        </w:tc>
        <w:tc>
          <w:tcPr>
            <w:tcW w:w="558" w:type="dxa"/>
            <w:tcBorders/>
            <w:shd w:fill="auto" w:val="clear"/>
            <w:vAlign w:val="bottom"/>
          </w:tcPr>
          <w:p>
            <w:pPr>
              <w:pStyle w:val="TableContents"/>
              <w:spacing w:before="0" w:after="283"/>
              <w:rPr/>
            </w:pPr>
            <w:r>
              <w:rPr/>
              <w:t> </w:t>
            </w:r>
          </w:p>
        </w:tc>
        <w:tc>
          <w:tcPr>
            <w:tcW w:w="26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00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(1,679</w:t>
            </w:r>
          </w:p>
        </w:tc>
        <w:tc>
          <w:tcPr>
            <w:tcW w:w="8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4541" w:type="dxa"/>
            <w:tcBorders/>
            <w:shd w:fill="auto" w:val="clear"/>
            <w:vAlign w:val="bottom"/>
          </w:tcPr>
          <w:p>
            <w:pPr>
              <w:pStyle w:val="TableContents"/>
              <w:spacing w:before="0" w:after="283"/>
              <w:rPr>
                <w:sz w:val="4"/>
                <w:szCs w:val="4"/>
              </w:rPr>
            </w:pPr>
            <w:r>
              <w:rPr>
                <w:sz w:val="4"/>
                <w:szCs w:val="4"/>
              </w:rPr>
            </w:r>
          </w:p>
        </w:tc>
        <w:tc>
          <w:tcPr>
            <w:tcW w:w="318"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1001" w:type="dxa"/>
            <w:tcBorders>
              <w:top w:val="single" w:sz="2"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268"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595" w:type="dxa"/>
            <w:tcBorders>
              <w:top w:val="single" w:sz="2"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268" w:type="dxa"/>
            <w:tcBorders/>
            <w:shd w:fill="auto" w:val="clear"/>
            <w:vAlign w:val="bottom"/>
          </w:tcPr>
          <w:p>
            <w:pPr>
              <w:pStyle w:val="TableContents"/>
              <w:spacing w:before="0" w:after="283"/>
              <w:rPr/>
            </w:pPr>
            <w:r>
              <w:rPr/>
              <w:t> </w:t>
            </w:r>
          </w:p>
        </w:tc>
        <w:tc>
          <w:tcPr>
            <w:tcW w:w="205" w:type="dxa"/>
            <w:tcBorders>
              <w:top w:val="single" w:sz="2" w:space="0" w:color="000000"/>
            </w:tcBorders>
            <w:shd w:fill="auto" w:val="clear"/>
            <w:tcMar>
              <w:top w:w="28" w:type="dxa"/>
            </w:tcMar>
            <w:vAlign w:val="bottom"/>
          </w:tcPr>
          <w:p>
            <w:pPr>
              <w:pStyle w:val="TableContents"/>
              <w:spacing w:before="0" w:after="283"/>
              <w:rPr/>
            </w:pPr>
            <w:r>
              <w:rPr/>
              <w:t> </w:t>
            </w:r>
          </w:p>
        </w:tc>
        <w:tc>
          <w:tcPr>
            <w:tcW w:w="562" w:type="dxa"/>
            <w:tcBorders>
              <w:top w:val="single" w:sz="2" w:space="0" w:color="000000"/>
            </w:tcBorders>
            <w:shd w:fill="auto" w:val="clear"/>
            <w:tcMar>
              <w:top w:w="28" w:type="dxa"/>
            </w:tcMar>
            <w:vAlign w:val="bottom"/>
          </w:tcPr>
          <w:p>
            <w:pPr>
              <w:pStyle w:val="TableContents"/>
              <w:spacing w:before="0" w:after="283"/>
              <w:rPr/>
            </w:pPr>
            <w:r>
              <w:rPr/>
              <w:t> </w:t>
            </w:r>
          </w:p>
        </w:tc>
        <w:tc>
          <w:tcPr>
            <w:tcW w:w="558" w:type="dxa"/>
            <w:tcBorders/>
            <w:shd w:fill="auto" w:val="clear"/>
            <w:vAlign w:val="center"/>
          </w:tcPr>
          <w:p>
            <w:pPr>
              <w:pStyle w:val="TableContents"/>
              <w:spacing w:before="0" w:after="283"/>
              <w:rPr/>
            </w:pPr>
            <w:r>
              <w:rPr/>
              <w:t> </w:t>
            </w:r>
          </w:p>
        </w:tc>
        <w:tc>
          <w:tcPr>
            <w:tcW w:w="268"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1001" w:type="dxa"/>
            <w:tcBorders>
              <w:top w:val="single" w:sz="2" w:space="0" w:color="000000"/>
            </w:tcBorders>
            <w:shd w:fill="auto" w:val="clear"/>
            <w:tcMar>
              <w:top w:w="28" w:type="dxa"/>
            </w:tcMar>
            <w:vAlign w:val="bottom"/>
          </w:tcPr>
          <w:p>
            <w:pPr>
              <w:pStyle w:val="TableContents"/>
              <w:spacing w:before="0" w:after="283"/>
              <w:rPr/>
            </w:pPr>
            <w:r>
              <w:rPr/>
              <w:t> </w:t>
            </w:r>
          </w:p>
        </w:tc>
        <w:tc>
          <w:tcPr>
            <w:tcW w:w="85" w:type="dxa"/>
            <w:tcBorders/>
            <w:shd w:fill="auto" w:val="clear"/>
            <w:vAlign w:val="center"/>
          </w:tcPr>
          <w:p>
            <w:pPr>
              <w:pStyle w:val="TableContents"/>
              <w:spacing w:before="0" w:after="283"/>
              <w:rPr/>
            </w:pPr>
            <w:r>
              <w:rPr/>
              <w:t> </w:t>
            </w:r>
          </w:p>
        </w:tc>
      </w:tr>
      <w:tr>
        <w:trPr/>
        <w:tc>
          <w:tcPr>
            <w:tcW w:w="4541" w:type="dxa"/>
            <w:tcBorders/>
            <w:shd w:fill="CCEEFF" w:val="clear"/>
          </w:tcPr>
          <w:p>
            <w:pPr>
              <w:pStyle w:val="TableContents"/>
              <w:spacing w:before="0" w:after="283"/>
              <w:rPr>
                <w:rFonts w:ascii="Times New Roman" w:hAnsi="Times New Roman"/>
                <w:sz w:val="20"/>
              </w:rPr>
            </w:pPr>
            <w:r>
              <w:rPr>
                <w:rFonts w:ascii="Times New Roman" w:hAnsi="Times New Roman"/>
                <w:sz w:val="20"/>
              </w:rPr>
              <w:t>Income before income taxes</w:t>
            </w:r>
          </w:p>
        </w:tc>
        <w:tc>
          <w:tcPr>
            <w:tcW w:w="31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00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4,862</w:t>
            </w:r>
          </w:p>
        </w:tc>
        <w:tc>
          <w:tcPr>
            <w:tcW w:w="80" w:type="dxa"/>
            <w:tcBorders/>
            <w:shd w:fill="CCEEFF" w:val="clear"/>
            <w:vAlign w:val="bottom"/>
          </w:tcPr>
          <w:p>
            <w:pPr>
              <w:pStyle w:val="TableContents"/>
              <w:spacing w:before="0" w:after="283"/>
              <w:rPr/>
            </w:pPr>
            <w:r>
              <w:rPr/>
              <w:t> </w:t>
            </w:r>
          </w:p>
        </w:tc>
        <w:tc>
          <w:tcPr>
            <w:tcW w:w="26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1,820</w:t>
            </w:r>
          </w:p>
        </w:tc>
        <w:tc>
          <w:tcPr>
            <w:tcW w:w="80" w:type="dxa"/>
            <w:tcBorders/>
            <w:shd w:fill="CCEEFF" w:val="clear"/>
            <w:vAlign w:val="bottom"/>
          </w:tcPr>
          <w:p>
            <w:pPr>
              <w:pStyle w:val="TableContents"/>
              <w:spacing w:before="0" w:after="283"/>
              <w:rPr/>
            </w:pPr>
            <w:r>
              <w:rPr/>
              <w:t> </w:t>
            </w:r>
          </w:p>
        </w:tc>
        <w:tc>
          <w:tcPr>
            <w:tcW w:w="268" w:type="dxa"/>
            <w:tcBorders/>
            <w:shd w:fill="CCEEFF" w:val="clear"/>
            <w:vAlign w:val="bottom"/>
          </w:tcPr>
          <w:p>
            <w:pPr>
              <w:pStyle w:val="TableContents"/>
              <w:spacing w:before="0" w:after="283"/>
              <w:rPr/>
            </w:pPr>
            <w:r>
              <w:rPr/>
              <w:t> </w:t>
            </w:r>
          </w:p>
        </w:tc>
        <w:tc>
          <w:tcPr>
            <w:tcW w:w="205" w:type="dxa"/>
            <w:tcBorders/>
            <w:shd w:fill="CCEEFF" w:val="clear"/>
            <w:vAlign w:val="bottom"/>
          </w:tcPr>
          <w:p>
            <w:pPr>
              <w:pStyle w:val="TableContents"/>
              <w:spacing w:before="0" w:after="283"/>
              <w:rPr/>
            </w:pPr>
            <w:r>
              <w:rPr/>
              <w:t> </w:t>
            </w:r>
          </w:p>
        </w:tc>
        <w:tc>
          <w:tcPr>
            <w:tcW w:w="56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257</w:t>
            </w:r>
          </w:p>
        </w:tc>
        <w:tc>
          <w:tcPr>
            <w:tcW w:w="558" w:type="dxa"/>
            <w:tcBorders/>
            <w:shd w:fill="CCEEFF" w:val="clear"/>
            <w:vAlign w:val="bottom"/>
          </w:tcPr>
          <w:p>
            <w:pPr>
              <w:pStyle w:val="TableContents"/>
              <w:spacing w:before="0" w:after="283"/>
              <w:rPr/>
            </w:pPr>
            <w:r>
              <w:rPr/>
              <w:t> </w:t>
            </w:r>
          </w:p>
        </w:tc>
        <w:tc>
          <w:tcPr>
            <w:tcW w:w="26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00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6,939</w:t>
            </w:r>
          </w:p>
        </w:tc>
        <w:tc>
          <w:tcPr>
            <w:tcW w:w="85" w:type="dxa"/>
            <w:tcBorders/>
            <w:shd w:fill="CCEEFF" w:val="clear"/>
            <w:vAlign w:val="bottom"/>
          </w:tcPr>
          <w:p>
            <w:pPr>
              <w:pStyle w:val="TableContents"/>
              <w:spacing w:before="0" w:after="283"/>
              <w:rPr/>
            </w:pPr>
            <w:r>
              <w:rPr/>
              <w:t> </w:t>
            </w:r>
          </w:p>
        </w:tc>
      </w:tr>
      <w:tr>
        <w:trPr/>
        <w:tc>
          <w:tcPr>
            <w:tcW w:w="4541" w:type="dxa"/>
            <w:tcBorders/>
            <w:shd w:fill="auto" w:val="clear"/>
          </w:tcPr>
          <w:p>
            <w:pPr>
              <w:pStyle w:val="TableContents"/>
              <w:spacing w:before="0" w:after="283"/>
              <w:rPr>
                <w:rFonts w:ascii="Times New Roman" w:hAnsi="Times New Roman"/>
                <w:sz w:val="20"/>
              </w:rPr>
            </w:pPr>
            <w:r>
              <w:rPr>
                <w:rFonts w:ascii="Times New Roman" w:hAnsi="Times New Roman"/>
                <w:sz w:val="20"/>
              </w:rPr>
              <w:t>Income tax expense</w:t>
            </w:r>
          </w:p>
        </w:tc>
        <w:tc>
          <w:tcPr>
            <w:tcW w:w="31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00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1,768</w:t>
            </w:r>
          </w:p>
        </w:tc>
        <w:tc>
          <w:tcPr>
            <w:tcW w:w="80" w:type="dxa"/>
            <w:tcBorders/>
            <w:shd w:fill="auto" w:val="clear"/>
            <w:vAlign w:val="bottom"/>
          </w:tcPr>
          <w:p>
            <w:pPr>
              <w:pStyle w:val="TableContents"/>
              <w:spacing w:before="0" w:after="283"/>
              <w:rPr/>
            </w:pPr>
            <w:r>
              <w:rPr/>
              <w:t> </w:t>
            </w:r>
          </w:p>
        </w:tc>
        <w:tc>
          <w:tcPr>
            <w:tcW w:w="26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5"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707</w:t>
            </w:r>
          </w:p>
        </w:tc>
        <w:tc>
          <w:tcPr>
            <w:tcW w:w="80" w:type="dxa"/>
            <w:tcBorders/>
            <w:shd w:fill="auto" w:val="clear"/>
            <w:vAlign w:val="bottom"/>
          </w:tcPr>
          <w:p>
            <w:pPr>
              <w:pStyle w:val="TableContents"/>
              <w:spacing w:before="0" w:after="283"/>
              <w:rPr/>
            </w:pPr>
            <w:r>
              <w:rPr/>
              <w:t> </w:t>
            </w:r>
          </w:p>
        </w:tc>
        <w:tc>
          <w:tcPr>
            <w:tcW w:w="268"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pPr>
            <w:r>
              <w:rPr/>
              <w:t> </w:t>
            </w:r>
          </w:p>
        </w:tc>
        <w:tc>
          <w:tcPr>
            <w:tcW w:w="56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48</w:t>
            </w:r>
          </w:p>
        </w:tc>
        <w:tc>
          <w:tcPr>
            <w:tcW w:w="55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(G)</w:t>
            </w:r>
          </w:p>
        </w:tc>
        <w:tc>
          <w:tcPr>
            <w:tcW w:w="26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00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2,523</w:t>
            </w:r>
          </w:p>
        </w:tc>
        <w:tc>
          <w:tcPr>
            <w:tcW w:w="85" w:type="dxa"/>
            <w:tcBorders/>
            <w:shd w:fill="auto" w:val="clear"/>
            <w:vAlign w:val="bottom"/>
          </w:tcPr>
          <w:p>
            <w:pPr>
              <w:pStyle w:val="TableContents"/>
              <w:spacing w:before="0" w:after="283"/>
              <w:rPr/>
            </w:pPr>
            <w:r>
              <w:rPr/>
              <w:t> </w:t>
            </w:r>
          </w:p>
        </w:tc>
      </w:tr>
      <w:tr>
        <w:trPr/>
        <w:tc>
          <w:tcPr>
            <w:tcW w:w="4541" w:type="dxa"/>
            <w:tcBorders/>
            <w:shd w:fill="auto" w:val="clear"/>
            <w:vAlign w:val="bottom"/>
          </w:tcPr>
          <w:p>
            <w:pPr>
              <w:pStyle w:val="TableContents"/>
              <w:spacing w:before="0" w:after="283"/>
              <w:rPr>
                <w:sz w:val="4"/>
                <w:szCs w:val="4"/>
              </w:rPr>
            </w:pPr>
            <w:r>
              <w:rPr>
                <w:sz w:val="4"/>
                <w:szCs w:val="4"/>
              </w:rPr>
            </w:r>
          </w:p>
        </w:tc>
        <w:tc>
          <w:tcPr>
            <w:tcW w:w="318"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1001" w:type="dxa"/>
            <w:tcBorders>
              <w:top w:val="single" w:sz="2"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268"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595" w:type="dxa"/>
            <w:tcBorders>
              <w:top w:val="single" w:sz="2"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268" w:type="dxa"/>
            <w:tcBorders/>
            <w:shd w:fill="auto" w:val="clear"/>
            <w:vAlign w:val="bottom"/>
          </w:tcPr>
          <w:p>
            <w:pPr>
              <w:pStyle w:val="TableContents"/>
              <w:spacing w:before="0" w:after="283"/>
              <w:rPr/>
            </w:pPr>
            <w:r>
              <w:rPr/>
              <w:t> </w:t>
            </w:r>
          </w:p>
        </w:tc>
        <w:tc>
          <w:tcPr>
            <w:tcW w:w="205" w:type="dxa"/>
            <w:tcBorders>
              <w:top w:val="single" w:sz="2" w:space="0" w:color="000000"/>
            </w:tcBorders>
            <w:shd w:fill="auto" w:val="clear"/>
            <w:tcMar>
              <w:top w:w="28" w:type="dxa"/>
            </w:tcMar>
            <w:vAlign w:val="bottom"/>
          </w:tcPr>
          <w:p>
            <w:pPr>
              <w:pStyle w:val="TableContents"/>
              <w:spacing w:before="0" w:after="283"/>
              <w:rPr/>
            </w:pPr>
            <w:r>
              <w:rPr/>
              <w:t> </w:t>
            </w:r>
          </w:p>
        </w:tc>
        <w:tc>
          <w:tcPr>
            <w:tcW w:w="562" w:type="dxa"/>
            <w:tcBorders>
              <w:top w:val="single" w:sz="2" w:space="0" w:color="000000"/>
            </w:tcBorders>
            <w:shd w:fill="auto" w:val="clear"/>
            <w:tcMar>
              <w:top w:w="28" w:type="dxa"/>
            </w:tcMar>
            <w:vAlign w:val="bottom"/>
          </w:tcPr>
          <w:p>
            <w:pPr>
              <w:pStyle w:val="TableContents"/>
              <w:spacing w:before="0" w:after="283"/>
              <w:rPr/>
            </w:pPr>
            <w:r>
              <w:rPr/>
              <w:t> </w:t>
            </w:r>
          </w:p>
        </w:tc>
        <w:tc>
          <w:tcPr>
            <w:tcW w:w="558" w:type="dxa"/>
            <w:tcBorders/>
            <w:shd w:fill="auto" w:val="clear"/>
            <w:vAlign w:val="center"/>
          </w:tcPr>
          <w:p>
            <w:pPr>
              <w:pStyle w:val="TableContents"/>
              <w:spacing w:before="0" w:after="283"/>
              <w:rPr/>
            </w:pPr>
            <w:r>
              <w:rPr/>
              <w:t> </w:t>
            </w:r>
          </w:p>
        </w:tc>
        <w:tc>
          <w:tcPr>
            <w:tcW w:w="268"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1001" w:type="dxa"/>
            <w:tcBorders>
              <w:top w:val="single" w:sz="2" w:space="0" w:color="000000"/>
            </w:tcBorders>
            <w:shd w:fill="auto" w:val="clear"/>
            <w:tcMar>
              <w:top w:w="28" w:type="dxa"/>
            </w:tcMar>
            <w:vAlign w:val="bottom"/>
          </w:tcPr>
          <w:p>
            <w:pPr>
              <w:pStyle w:val="TableContents"/>
              <w:spacing w:before="0" w:after="283"/>
              <w:rPr/>
            </w:pPr>
            <w:r>
              <w:rPr/>
              <w:t> </w:t>
            </w:r>
          </w:p>
        </w:tc>
        <w:tc>
          <w:tcPr>
            <w:tcW w:w="85" w:type="dxa"/>
            <w:tcBorders/>
            <w:shd w:fill="auto" w:val="clear"/>
            <w:vAlign w:val="center"/>
          </w:tcPr>
          <w:p>
            <w:pPr>
              <w:pStyle w:val="TableContents"/>
              <w:spacing w:before="0" w:after="283"/>
              <w:rPr/>
            </w:pPr>
            <w:r>
              <w:rPr/>
              <w:t> </w:t>
            </w:r>
          </w:p>
        </w:tc>
      </w:tr>
      <w:tr>
        <w:trPr/>
        <w:tc>
          <w:tcPr>
            <w:tcW w:w="4541" w:type="dxa"/>
            <w:tcBorders/>
            <w:shd w:fill="CCEEFF" w:val="clear"/>
          </w:tcPr>
          <w:p>
            <w:pPr>
              <w:pStyle w:val="TableContents"/>
              <w:spacing w:before="0" w:after="283"/>
              <w:rPr>
                <w:rFonts w:ascii="Times New Roman" w:hAnsi="Times New Roman"/>
                <w:sz w:val="20"/>
              </w:rPr>
            </w:pPr>
            <w:r>
              <w:rPr>
                <w:rFonts w:ascii="Times New Roman" w:hAnsi="Times New Roman"/>
                <w:sz w:val="20"/>
              </w:rPr>
              <w:t>Net income</w:t>
            </w:r>
          </w:p>
        </w:tc>
        <w:tc>
          <w:tcPr>
            <w:tcW w:w="31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00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3,094</w:t>
            </w:r>
          </w:p>
        </w:tc>
        <w:tc>
          <w:tcPr>
            <w:tcW w:w="80" w:type="dxa"/>
            <w:tcBorders/>
            <w:shd w:fill="CCEEFF" w:val="clear"/>
            <w:vAlign w:val="bottom"/>
          </w:tcPr>
          <w:p>
            <w:pPr>
              <w:pStyle w:val="TableContents"/>
              <w:spacing w:before="0" w:after="283"/>
              <w:rPr/>
            </w:pPr>
            <w:r>
              <w:rPr/>
              <w:t> </w:t>
            </w:r>
          </w:p>
        </w:tc>
        <w:tc>
          <w:tcPr>
            <w:tcW w:w="26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1,113</w:t>
            </w:r>
          </w:p>
        </w:tc>
        <w:tc>
          <w:tcPr>
            <w:tcW w:w="80" w:type="dxa"/>
            <w:tcBorders/>
            <w:shd w:fill="CCEEFF" w:val="clear"/>
            <w:vAlign w:val="bottom"/>
          </w:tcPr>
          <w:p>
            <w:pPr>
              <w:pStyle w:val="TableContents"/>
              <w:spacing w:before="0" w:after="283"/>
              <w:rPr/>
            </w:pPr>
            <w:r>
              <w:rPr/>
              <w:t> </w:t>
            </w:r>
          </w:p>
        </w:tc>
        <w:tc>
          <w:tcPr>
            <w:tcW w:w="268" w:type="dxa"/>
            <w:tcBorders/>
            <w:shd w:fill="CCEEFF" w:val="clear"/>
            <w:vAlign w:val="bottom"/>
          </w:tcPr>
          <w:p>
            <w:pPr>
              <w:pStyle w:val="TableContents"/>
              <w:spacing w:before="0" w:after="283"/>
              <w:rPr/>
            </w:pPr>
            <w:r>
              <w:rPr/>
              <w:t> </w:t>
            </w:r>
          </w:p>
        </w:tc>
        <w:tc>
          <w:tcPr>
            <w:tcW w:w="20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6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209</w:t>
            </w:r>
          </w:p>
        </w:tc>
        <w:tc>
          <w:tcPr>
            <w:tcW w:w="558" w:type="dxa"/>
            <w:tcBorders/>
            <w:shd w:fill="CCEEFF" w:val="clear"/>
            <w:vAlign w:val="bottom"/>
          </w:tcPr>
          <w:p>
            <w:pPr>
              <w:pStyle w:val="TableContents"/>
              <w:spacing w:before="0" w:after="283"/>
              <w:rPr/>
            </w:pPr>
            <w:r>
              <w:rPr/>
              <w:t> </w:t>
            </w:r>
          </w:p>
        </w:tc>
        <w:tc>
          <w:tcPr>
            <w:tcW w:w="26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00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4,416</w:t>
            </w:r>
          </w:p>
        </w:tc>
        <w:tc>
          <w:tcPr>
            <w:tcW w:w="85" w:type="dxa"/>
            <w:tcBorders/>
            <w:shd w:fill="CCEEFF" w:val="clear"/>
            <w:vAlign w:val="bottom"/>
          </w:tcPr>
          <w:p>
            <w:pPr>
              <w:pStyle w:val="TableContents"/>
              <w:spacing w:before="0" w:after="283"/>
              <w:rPr/>
            </w:pPr>
            <w:r>
              <w:rPr/>
              <w:t> </w:t>
            </w:r>
          </w:p>
        </w:tc>
      </w:tr>
      <w:tr>
        <w:trPr/>
        <w:tc>
          <w:tcPr>
            <w:tcW w:w="4541" w:type="dxa"/>
            <w:tcBorders/>
            <w:shd w:fill="auto" w:val="clear"/>
            <w:vAlign w:val="bottom"/>
          </w:tcPr>
          <w:p>
            <w:pPr>
              <w:pStyle w:val="TableContents"/>
              <w:spacing w:before="0" w:after="283"/>
              <w:rPr>
                <w:sz w:val="4"/>
                <w:szCs w:val="4"/>
              </w:rPr>
            </w:pPr>
            <w:r>
              <w:rPr>
                <w:sz w:val="4"/>
                <w:szCs w:val="4"/>
              </w:rPr>
            </w:r>
          </w:p>
        </w:tc>
        <w:tc>
          <w:tcPr>
            <w:tcW w:w="318"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1001" w:type="dxa"/>
            <w:tcBorders>
              <w:top w:val="double" w:sz="6"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268"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595" w:type="dxa"/>
            <w:tcBorders>
              <w:top w:val="double" w:sz="6"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268" w:type="dxa"/>
            <w:tcBorders/>
            <w:shd w:fill="auto" w:val="clear"/>
            <w:vAlign w:val="bottom"/>
          </w:tcPr>
          <w:p>
            <w:pPr>
              <w:pStyle w:val="TableContents"/>
              <w:spacing w:before="0" w:after="283"/>
              <w:rPr/>
            </w:pPr>
            <w:r>
              <w:rPr/>
              <w:t> </w:t>
            </w:r>
          </w:p>
        </w:tc>
        <w:tc>
          <w:tcPr>
            <w:tcW w:w="205" w:type="dxa"/>
            <w:tcBorders>
              <w:top w:val="double" w:sz="6" w:space="0" w:color="000000"/>
            </w:tcBorders>
            <w:shd w:fill="auto" w:val="clear"/>
            <w:tcMar>
              <w:top w:w="28" w:type="dxa"/>
            </w:tcMar>
            <w:vAlign w:val="bottom"/>
          </w:tcPr>
          <w:p>
            <w:pPr>
              <w:pStyle w:val="TableContents"/>
              <w:spacing w:before="0" w:after="283"/>
              <w:rPr/>
            </w:pPr>
            <w:r>
              <w:rPr/>
              <w:t> </w:t>
            </w:r>
          </w:p>
        </w:tc>
        <w:tc>
          <w:tcPr>
            <w:tcW w:w="562" w:type="dxa"/>
            <w:tcBorders>
              <w:top w:val="double" w:sz="6" w:space="0" w:color="000000"/>
            </w:tcBorders>
            <w:shd w:fill="auto" w:val="clear"/>
            <w:tcMar>
              <w:top w:w="28" w:type="dxa"/>
            </w:tcMar>
            <w:vAlign w:val="bottom"/>
          </w:tcPr>
          <w:p>
            <w:pPr>
              <w:pStyle w:val="TableContents"/>
              <w:spacing w:before="0" w:after="283"/>
              <w:rPr/>
            </w:pPr>
            <w:r>
              <w:rPr/>
              <w:t> </w:t>
            </w:r>
          </w:p>
        </w:tc>
        <w:tc>
          <w:tcPr>
            <w:tcW w:w="558" w:type="dxa"/>
            <w:tcBorders/>
            <w:shd w:fill="auto" w:val="clear"/>
            <w:vAlign w:val="center"/>
          </w:tcPr>
          <w:p>
            <w:pPr>
              <w:pStyle w:val="TableContents"/>
              <w:spacing w:before="0" w:after="283"/>
              <w:rPr/>
            </w:pPr>
            <w:r>
              <w:rPr/>
              <w:t> </w:t>
            </w:r>
          </w:p>
        </w:tc>
        <w:tc>
          <w:tcPr>
            <w:tcW w:w="268"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1001" w:type="dxa"/>
            <w:tcBorders>
              <w:top w:val="double" w:sz="6" w:space="0" w:color="000000"/>
            </w:tcBorders>
            <w:shd w:fill="auto" w:val="clear"/>
            <w:tcMar>
              <w:top w:w="28" w:type="dxa"/>
            </w:tcMar>
            <w:vAlign w:val="bottom"/>
          </w:tcPr>
          <w:p>
            <w:pPr>
              <w:pStyle w:val="TableContents"/>
              <w:spacing w:before="0" w:after="283"/>
              <w:rPr/>
            </w:pPr>
            <w:r>
              <w:rPr/>
              <w:t> </w:t>
            </w:r>
          </w:p>
        </w:tc>
        <w:tc>
          <w:tcPr>
            <w:tcW w:w="85" w:type="dxa"/>
            <w:tcBorders/>
            <w:shd w:fill="auto" w:val="clear"/>
            <w:vAlign w:val="center"/>
          </w:tcPr>
          <w:p>
            <w:pPr>
              <w:pStyle w:val="TableContents"/>
              <w:spacing w:before="0" w:after="283"/>
              <w:rPr/>
            </w:pPr>
            <w:r>
              <w:rPr/>
              <w:t> </w:t>
            </w:r>
          </w:p>
        </w:tc>
      </w:tr>
      <w:tr>
        <w:trPr/>
        <w:tc>
          <w:tcPr>
            <w:tcW w:w="4541" w:type="dxa"/>
            <w:tcBorders/>
            <w:shd w:fill="auto" w:val="clear"/>
          </w:tcPr>
          <w:p>
            <w:pPr>
              <w:pStyle w:val="TableContents"/>
              <w:spacing w:before="0" w:after="283"/>
              <w:rPr>
                <w:rFonts w:ascii="Times New Roman" w:hAnsi="Times New Roman"/>
                <w:sz w:val="20"/>
              </w:rPr>
            </w:pPr>
            <w:r>
              <w:rPr>
                <w:rFonts w:ascii="Times New Roman" w:hAnsi="Times New Roman"/>
                <w:sz w:val="20"/>
              </w:rPr>
              <w:t>Per share data:</w:t>
            </w:r>
          </w:p>
        </w:tc>
        <w:tc>
          <w:tcPr>
            <w:tcW w:w="31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1001" w:type="dxa"/>
            <w:tcBorders/>
            <w:shd w:fill="auto" w:val="clear"/>
            <w:vAlign w:val="bottom"/>
          </w:tcPr>
          <w:p>
            <w:pPr>
              <w:pStyle w:val="TableContents"/>
              <w:spacing w:before="0" w:after="283"/>
              <w:rPr>
                <w:sz w:val="4"/>
                <w:szCs w:val="4"/>
              </w:rPr>
            </w:pPr>
            <w:r>
              <w:rPr>
                <w:sz w:val="4"/>
                <w:szCs w:val="4"/>
              </w:rPr>
            </w:r>
          </w:p>
        </w:tc>
        <w:tc>
          <w:tcPr>
            <w:tcW w:w="80" w:type="dxa"/>
            <w:tcBorders/>
            <w:shd w:fill="auto" w:val="clear"/>
            <w:vAlign w:val="bottom"/>
          </w:tcPr>
          <w:p>
            <w:pPr>
              <w:pStyle w:val="TableContents"/>
              <w:spacing w:before="0" w:after="283"/>
              <w:rPr>
                <w:sz w:val="4"/>
                <w:szCs w:val="4"/>
              </w:rPr>
            </w:pPr>
            <w:r>
              <w:rPr>
                <w:sz w:val="4"/>
                <w:szCs w:val="4"/>
              </w:rPr>
            </w:r>
          </w:p>
        </w:tc>
        <w:tc>
          <w:tcPr>
            <w:tcW w:w="26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595" w:type="dxa"/>
            <w:tcBorders/>
            <w:shd w:fill="auto" w:val="clear"/>
            <w:vAlign w:val="bottom"/>
          </w:tcPr>
          <w:p>
            <w:pPr>
              <w:pStyle w:val="TableContents"/>
              <w:spacing w:before="0" w:after="283"/>
              <w:rPr>
                <w:sz w:val="4"/>
                <w:szCs w:val="4"/>
              </w:rPr>
            </w:pPr>
            <w:r>
              <w:rPr>
                <w:sz w:val="4"/>
                <w:szCs w:val="4"/>
              </w:rPr>
            </w:r>
          </w:p>
        </w:tc>
        <w:tc>
          <w:tcPr>
            <w:tcW w:w="80" w:type="dxa"/>
            <w:tcBorders/>
            <w:shd w:fill="auto" w:val="clear"/>
            <w:vAlign w:val="bottom"/>
          </w:tcPr>
          <w:p>
            <w:pPr>
              <w:pStyle w:val="TableContents"/>
              <w:spacing w:before="0" w:after="283"/>
              <w:rPr>
                <w:sz w:val="4"/>
                <w:szCs w:val="4"/>
              </w:rPr>
            </w:pPr>
            <w:r>
              <w:rPr>
                <w:sz w:val="4"/>
                <w:szCs w:val="4"/>
              </w:rPr>
            </w:r>
          </w:p>
        </w:tc>
        <w:tc>
          <w:tcPr>
            <w:tcW w:w="268"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sz w:val="4"/>
                <w:szCs w:val="4"/>
              </w:rPr>
            </w:pPr>
            <w:r>
              <w:rPr>
                <w:sz w:val="4"/>
                <w:szCs w:val="4"/>
              </w:rPr>
            </w:r>
          </w:p>
        </w:tc>
        <w:tc>
          <w:tcPr>
            <w:tcW w:w="562" w:type="dxa"/>
            <w:tcBorders/>
            <w:shd w:fill="auto" w:val="clear"/>
            <w:vAlign w:val="bottom"/>
          </w:tcPr>
          <w:p>
            <w:pPr>
              <w:pStyle w:val="TableContents"/>
              <w:spacing w:before="0" w:after="283"/>
              <w:rPr>
                <w:sz w:val="4"/>
                <w:szCs w:val="4"/>
              </w:rPr>
            </w:pPr>
            <w:r>
              <w:rPr>
                <w:sz w:val="4"/>
                <w:szCs w:val="4"/>
              </w:rPr>
            </w:r>
          </w:p>
        </w:tc>
        <w:tc>
          <w:tcPr>
            <w:tcW w:w="558" w:type="dxa"/>
            <w:tcBorders/>
            <w:shd w:fill="auto" w:val="clear"/>
            <w:vAlign w:val="bottom"/>
          </w:tcPr>
          <w:p>
            <w:pPr>
              <w:pStyle w:val="TableContents"/>
              <w:spacing w:before="0" w:after="283"/>
              <w:rPr>
                <w:sz w:val="4"/>
                <w:szCs w:val="4"/>
              </w:rPr>
            </w:pPr>
            <w:r>
              <w:rPr>
                <w:sz w:val="4"/>
                <w:szCs w:val="4"/>
              </w:rPr>
            </w:r>
          </w:p>
        </w:tc>
        <w:tc>
          <w:tcPr>
            <w:tcW w:w="26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1001" w:type="dxa"/>
            <w:tcBorders/>
            <w:shd w:fill="auto" w:val="clear"/>
            <w:vAlign w:val="bottom"/>
          </w:tcPr>
          <w:p>
            <w:pPr>
              <w:pStyle w:val="TableContents"/>
              <w:spacing w:before="0" w:after="283"/>
              <w:rPr>
                <w:sz w:val="4"/>
                <w:szCs w:val="4"/>
              </w:rPr>
            </w:pPr>
            <w:r>
              <w:rPr>
                <w:sz w:val="4"/>
                <w:szCs w:val="4"/>
              </w:rPr>
            </w:r>
          </w:p>
        </w:tc>
        <w:tc>
          <w:tcPr>
            <w:tcW w:w="85" w:type="dxa"/>
            <w:tcBorders/>
            <w:shd w:fill="auto" w:val="clear"/>
            <w:vAlign w:val="bottom"/>
          </w:tcPr>
          <w:p>
            <w:pPr>
              <w:pStyle w:val="TableContents"/>
              <w:spacing w:before="0" w:after="283"/>
              <w:rPr>
                <w:sz w:val="4"/>
                <w:szCs w:val="4"/>
              </w:rPr>
            </w:pPr>
            <w:r>
              <w:rPr>
                <w:sz w:val="4"/>
                <w:szCs w:val="4"/>
              </w:rPr>
            </w:r>
          </w:p>
        </w:tc>
      </w:tr>
      <w:tr>
        <w:trPr/>
        <w:tc>
          <w:tcPr>
            <w:tcW w:w="4541" w:type="dxa"/>
            <w:tcBorders/>
            <w:shd w:fill="CCEEFF" w:val="clear"/>
          </w:tcPr>
          <w:p>
            <w:pPr>
              <w:pStyle w:val="TableContents"/>
              <w:spacing w:before="0" w:after="283"/>
              <w:rPr>
                <w:rFonts w:ascii="Times New Roman" w:hAnsi="Times New Roman"/>
                <w:sz w:val="20"/>
              </w:rPr>
            </w:pPr>
            <w:r>
              <w:rPr>
                <w:rFonts w:ascii="Times New Roman" w:hAnsi="Times New Roman"/>
                <w:sz w:val="20"/>
              </w:rPr>
              <w:t>Basic net income</w:t>
            </w:r>
          </w:p>
        </w:tc>
        <w:tc>
          <w:tcPr>
            <w:tcW w:w="31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00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0.27</w:t>
            </w:r>
          </w:p>
        </w:tc>
        <w:tc>
          <w:tcPr>
            <w:tcW w:w="80" w:type="dxa"/>
            <w:tcBorders/>
            <w:shd w:fill="CCEEFF" w:val="clear"/>
            <w:vAlign w:val="bottom"/>
          </w:tcPr>
          <w:p>
            <w:pPr>
              <w:pStyle w:val="TableContents"/>
              <w:spacing w:before="0" w:after="283"/>
              <w:rPr/>
            </w:pPr>
            <w:r>
              <w:rPr/>
              <w:t> </w:t>
            </w:r>
          </w:p>
        </w:tc>
        <w:tc>
          <w:tcPr>
            <w:tcW w:w="26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595" w:type="dxa"/>
            <w:tcBorders/>
            <w:shd w:fill="CCEEFF" w:val="clear"/>
            <w:vAlign w:val="bottom"/>
          </w:tcPr>
          <w:p>
            <w:pPr>
              <w:pStyle w:val="TableContents"/>
              <w:spacing w:before="0" w:after="283"/>
              <w:rPr>
                <w:sz w:val="4"/>
                <w:szCs w:val="4"/>
              </w:rPr>
            </w:pPr>
            <w:r>
              <w:rPr>
                <w:sz w:val="4"/>
                <w:szCs w:val="4"/>
              </w:rPr>
            </w:r>
          </w:p>
        </w:tc>
        <w:tc>
          <w:tcPr>
            <w:tcW w:w="80" w:type="dxa"/>
            <w:tcBorders/>
            <w:shd w:fill="CCEEFF" w:val="clear"/>
            <w:vAlign w:val="bottom"/>
          </w:tcPr>
          <w:p>
            <w:pPr>
              <w:pStyle w:val="TableContents"/>
              <w:spacing w:before="0" w:after="283"/>
              <w:rPr>
                <w:sz w:val="4"/>
                <w:szCs w:val="4"/>
              </w:rPr>
            </w:pPr>
            <w:r>
              <w:rPr>
                <w:sz w:val="4"/>
                <w:szCs w:val="4"/>
              </w:rPr>
            </w:r>
          </w:p>
        </w:tc>
        <w:tc>
          <w:tcPr>
            <w:tcW w:w="268" w:type="dxa"/>
            <w:tcBorders/>
            <w:shd w:fill="CCEEFF" w:val="clear"/>
            <w:vAlign w:val="bottom"/>
          </w:tcPr>
          <w:p>
            <w:pPr>
              <w:pStyle w:val="TableContents"/>
              <w:spacing w:before="0" w:after="283"/>
              <w:rPr/>
            </w:pPr>
            <w:r>
              <w:rPr/>
              <w:t> </w:t>
            </w:r>
          </w:p>
        </w:tc>
        <w:tc>
          <w:tcPr>
            <w:tcW w:w="205" w:type="dxa"/>
            <w:tcBorders/>
            <w:shd w:fill="CCEEFF" w:val="clear"/>
            <w:vAlign w:val="bottom"/>
          </w:tcPr>
          <w:p>
            <w:pPr>
              <w:pStyle w:val="TableContents"/>
              <w:spacing w:before="0" w:after="283"/>
              <w:rPr>
                <w:sz w:val="4"/>
                <w:szCs w:val="4"/>
              </w:rPr>
            </w:pPr>
            <w:r>
              <w:rPr>
                <w:sz w:val="4"/>
                <w:szCs w:val="4"/>
              </w:rPr>
            </w:r>
          </w:p>
        </w:tc>
        <w:tc>
          <w:tcPr>
            <w:tcW w:w="562" w:type="dxa"/>
            <w:tcBorders/>
            <w:shd w:fill="CCEEFF" w:val="clear"/>
            <w:vAlign w:val="bottom"/>
          </w:tcPr>
          <w:p>
            <w:pPr>
              <w:pStyle w:val="TableContents"/>
              <w:spacing w:before="0" w:after="283"/>
              <w:rPr>
                <w:sz w:val="4"/>
                <w:szCs w:val="4"/>
              </w:rPr>
            </w:pPr>
            <w:r>
              <w:rPr>
                <w:sz w:val="4"/>
                <w:szCs w:val="4"/>
              </w:rPr>
            </w:r>
          </w:p>
        </w:tc>
        <w:tc>
          <w:tcPr>
            <w:tcW w:w="558" w:type="dxa"/>
            <w:tcBorders/>
            <w:shd w:fill="CCEEFF" w:val="clear"/>
            <w:vAlign w:val="bottom"/>
          </w:tcPr>
          <w:p>
            <w:pPr>
              <w:pStyle w:val="TableContents"/>
              <w:spacing w:before="0" w:after="283"/>
              <w:rPr>
                <w:sz w:val="4"/>
                <w:szCs w:val="4"/>
              </w:rPr>
            </w:pPr>
            <w:r>
              <w:rPr>
                <w:sz w:val="4"/>
                <w:szCs w:val="4"/>
              </w:rPr>
            </w:r>
          </w:p>
        </w:tc>
        <w:tc>
          <w:tcPr>
            <w:tcW w:w="26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00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0.39</w:t>
            </w:r>
          </w:p>
        </w:tc>
        <w:tc>
          <w:tcPr>
            <w:tcW w:w="85" w:type="dxa"/>
            <w:tcBorders/>
            <w:shd w:fill="CCEEFF" w:val="clear"/>
            <w:vAlign w:val="bottom"/>
          </w:tcPr>
          <w:p>
            <w:pPr>
              <w:pStyle w:val="TableContents"/>
              <w:spacing w:before="0" w:after="283"/>
              <w:rPr/>
            </w:pPr>
            <w:r>
              <w:rPr/>
              <w:t> </w:t>
            </w:r>
          </w:p>
        </w:tc>
      </w:tr>
      <w:tr>
        <w:trPr/>
        <w:tc>
          <w:tcPr>
            <w:tcW w:w="4541" w:type="dxa"/>
            <w:tcBorders/>
            <w:shd w:fill="auto" w:val="clear"/>
            <w:vAlign w:val="bottom"/>
          </w:tcPr>
          <w:p>
            <w:pPr>
              <w:pStyle w:val="TableContents"/>
              <w:spacing w:before="0" w:after="283"/>
              <w:rPr>
                <w:sz w:val="4"/>
                <w:szCs w:val="4"/>
              </w:rPr>
            </w:pPr>
            <w:r>
              <w:rPr>
                <w:sz w:val="4"/>
                <w:szCs w:val="4"/>
              </w:rPr>
            </w:r>
          </w:p>
        </w:tc>
        <w:tc>
          <w:tcPr>
            <w:tcW w:w="318"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1001" w:type="dxa"/>
            <w:tcBorders>
              <w:top w:val="double" w:sz="6"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26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595" w:type="dxa"/>
            <w:tcBorders/>
            <w:shd w:fill="auto" w:val="clear"/>
            <w:vAlign w:val="bottom"/>
          </w:tcPr>
          <w:p>
            <w:pPr>
              <w:pStyle w:val="TableContents"/>
              <w:spacing w:before="0" w:after="283"/>
              <w:rPr>
                <w:sz w:val="4"/>
                <w:szCs w:val="4"/>
              </w:rPr>
            </w:pPr>
            <w:r>
              <w:rPr>
                <w:sz w:val="4"/>
                <w:szCs w:val="4"/>
              </w:rPr>
            </w:r>
          </w:p>
        </w:tc>
        <w:tc>
          <w:tcPr>
            <w:tcW w:w="80" w:type="dxa"/>
            <w:tcBorders/>
            <w:shd w:fill="auto" w:val="clear"/>
            <w:vAlign w:val="bottom"/>
          </w:tcPr>
          <w:p>
            <w:pPr>
              <w:pStyle w:val="TableContents"/>
              <w:spacing w:before="0" w:after="283"/>
              <w:rPr>
                <w:sz w:val="4"/>
                <w:szCs w:val="4"/>
              </w:rPr>
            </w:pPr>
            <w:r>
              <w:rPr>
                <w:sz w:val="4"/>
                <w:szCs w:val="4"/>
              </w:rPr>
            </w:r>
          </w:p>
        </w:tc>
        <w:tc>
          <w:tcPr>
            <w:tcW w:w="268"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sz w:val="4"/>
                <w:szCs w:val="4"/>
              </w:rPr>
            </w:pPr>
            <w:r>
              <w:rPr>
                <w:sz w:val="4"/>
                <w:szCs w:val="4"/>
              </w:rPr>
            </w:r>
          </w:p>
        </w:tc>
        <w:tc>
          <w:tcPr>
            <w:tcW w:w="562" w:type="dxa"/>
            <w:tcBorders/>
            <w:shd w:fill="auto" w:val="clear"/>
            <w:vAlign w:val="bottom"/>
          </w:tcPr>
          <w:p>
            <w:pPr>
              <w:pStyle w:val="TableContents"/>
              <w:spacing w:before="0" w:after="283"/>
              <w:rPr>
                <w:sz w:val="4"/>
                <w:szCs w:val="4"/>
              </w:rPr>
            </w:pPr>
            <w:r>
              <w:rPr>
                <w:sz w:val="4"/>
                <w:szCs w:val="4"/>
              </w:rPr>
            </w:r>
          </w:p>
        </w:tc>
        <w:tc>
          <w:tcPr>
            <w:tcW w:w="558" w:type="dxa"/>
            <w:tcBorders/>
            <w:shd w:fill="auto" w:val="clear"/>
            <w:vAlign w:val="bottom"/>
          </w:tcPr>
          <w:p>
            <w:pPr>
              <w:pStyle w:val="TableContents"/>
              <w:spacing w:before="0" w:after="283"/>
              <w:rPr>
                <w:sz w:val="4"/>
                <w:szCs w:val="4"/>
              </w:rPr>
            </w:pPr>
            <w:r>
              <w:rPr>
                <w:sz w:val="4"/>
                <w:szCs w:val="4"/>
              </w:rPr>
            </w:r>
          </w:p>
        </w:tc>
        <w:tc>
          <w:tcPr>
            <w:tcW w:w="268"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1001" w:type="dxa"/>
            <w:tcBorders>
              <w:top w:val="double" w:sz="6" w:space="0" w:color="000000"/>
            </w:tcBorders>
            <w:shd w:fill="auto" w:val="clear"/>
            <w:tcMar>
              <w:top w:w="28" w:type="dxa"/>
            </w:tcMar>
            <w:vAlign w:val="bottom"/>
          </w:tcPr>
          <w:p>
            <w:pPr>
              <w:pStyle w:val="TableContents"/>
              <w:spacing w:before="0" w:after="283"/>
              <w:rPr/>
            </w:pPr>
            <w:r>
              <w:rPr/>
              <w:t> </w:t>
            </w:r>
          </w:p>
        </w:tc>
        <w:tc>
          <w:tcPr>
            <w:tcW w:w="85" w:type="dxa"/>
            <w:tcBorders/>
            <w:shd w:fill="auto" w:val="clear"/>
            <w:vAlign w:val="center"/>
          </w:tcPr>
          <w:p>
            <w:pPr>
              <w:pStyle w:val="TableContents"/>
              <w:spacing w:before="0" w:after="283"/>
              <w:rPr/>
            </w:pPr>
            <w:r>
              <w:rPr/>
              <w:t> </w:t>
            </w:r>
          </w:p>
        </w:tc>
      </w:tr>
      <w:tr>
        <w:trPr/>
        <w:tc>
          <w:tcPr>
            <w:tcW w:w="4541" w:type="dxa"/>
            <w:tcBorders/>
            <w:shd w:fill="auto" w:val="clear"/>
          </w:tcPr>
          <w:p>
            <w:pPr>
              <w:pStyle w:val="TableContents"/>
              <w:spacing w:before="0" w:after="283"/>
              <w:rPr>
                <w:rFonts w:ascii="Times New Roman" w:hAnsi="Times New Roman"/>
                <w:sz w:val="20"/>
              </w:rPr>
            </w:pPr>
            <w:r>
              <w:rPr>
                <w:rFonts w:ascii="Times New Roman" w:hAnsi="Times New Roman"/>
                <w:sz w:val="20"/>
              </w:rPr>
              <w:t>Diluted net income</w:t>
            </w:r>
          </w:p>
        </w:tc>
        <w:tc>
          <w:tcPr>
            <w:tcW w:w="31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00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0.24</w:t>
            </w:r>
          </w:p>
        </w:tc>
        <w:tc>
          <w:tcPr>
            <w:tcW w:w="80" w:type="dxa"/>
            <w:tcBorders/>
            <w:shd w:fill="auto" w:val="clear"/>
            <w:vAlign w:val="bottom"/>
          </w:tcPr>
          <w:p>
            <w:pPr>
              <w:pStyle w:val="TableContents"/>
              <w:spacing w:before="0" w:after="283"/>
              <w:rPr/>
            </w:pPr>
            <w:r>
              <w:rPr/>
              <w:t> </w:t>
            </w:r>
          </w:p>
        </w:tc>
        <w:tc>
          <w:tcPr>
            <w:tcW w:w="26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595" w:type="dxa"/>
            <w:tcBorders/>
            <w:shd w:fill="auto" w:val="clear"/>
            <w:vAlign w:val="bottom"/>
          </w:tcPr>
          <w:p>
            <w:pPr>
              <w:pStyle w:val="TableContents"/>
              <w:spacing w:before="0" w:after="283"/>
              <w:rPr>
                <w:sz w:val="4"/>
                <w:szCs w:val="4"/>
              </w:rPr>
            </w:pPr>
            <w:r>
              <w:rPr>
                <w:sz w:val="4"/>
                <w:szCs w:val="4"/>
              </w:rPr>
            </w:r>
          </w:p>
        </w:tc>
        <w:tc>
          <w:tcPr>
            <w:tcW w:w="80" w:type="dxa"/>
            <w:tcBorders/>
            <w:shd w:fill="auto" w:val="clear"/>
            <w:vAlign w:val="bottom"/>
          </w:tcPr>
          <w:p>
            <w:pPr>
              <w:pStyle w:val="TableContents"/>
              <w:spacing w:before="0" w:after="283"/>
              <w:rPr>
                <w:sz w:val="4"/>
                <w:szCs w:val="4"/>
              </w:rPr>
            </w:pPr>
            <w:r>
              <w:rPr>
                <w:sz w:val="4"/>
                <w:szCs w:val="4"/>
              </w:rPr>
            </w:r>
          </w:p>
        </w:tc>
        <w:tc>
          <w:tcPr>
            <w:tcW w:w="268"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sz w:val="4"/>
                <w:szCs w:val="4"/>
              </w:rPr>
            </w:pPr>
            <w:r>
              <w:rPr>
                <w:sz w:val="4"/>
                <w:szCs w:val="4"/>
              </w:rPr>
            </w:r>
          </w:p>
        </w:tc>
        <w:tc>
          <w:tcPr>
            <w:tcW w:w="562" w:type="dxa"/>
            <w:tcBorders/>
            <w:shd w:fill="auto" w:val="clear"/>
            <w:vAlign w:val="bottom"/>
          </w:tcPr>
          <w:p>
            <w:pPr>
              <w:pStyle w:val="TableContents"/>
              <w:spacing w:before="0" w:after="283"/>
              <w:rPr>
                <w:sz w:val="4"/>
                <w:szCs w:val="4"/>
              </w:rPr>
            </w:pPr>
            <w:r>
              <w:rPr>
                <w:sz w:val="4"/>
                <w:szCs w:val="4"/>
              </w:rPr>
            </w:r>
          </w:p>
        </w:tc>
        <w:tc>
          <w:tcPr>
            <w:tcW w:w="558" w:type="dxa"/>
            <w:tcBorders/>
            <w:shd w:fill="auto" w:val="clear"/>
            <w:vAlign w:val="bottom"/>
          </w:tcPr>
          <w:p>
            <w:pPr>
              <w:pStyle w:val="TableContents"/>
              <w:spacing w:before="0" w:after="283"/>
              <w:rPr>
                <w:sz w:val="4"/>
                <w:szCs w:val="4"/>
              </w:rPr>
            </w:pPr>
            <w:r>
              <w:rPr>
                <w:sz w:val="4"/>
                <w:szCs w:val="4"/>
              </w:rPr>
            </w:r>
          </w:p>
        </w:tc>
        <w:tc>
          <w:tcPr>
            <w:tcW w:w="26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00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0.34</w:t>
            </w:r>
          </w:p>
        </w:tc>
        <w:tc>
          <w:tcPr>
            <w:tcW w:w="85" w:type="dxa"/>
            <w:tcBorders/>
            <w:shd w:fill="auto" w:val="clear"/>
            <w:vAlign w:val="bottom"/>
          </w:tcPr>
          <w:p>
            <w:pPr>
              <w:pStyle w:val="TableContents"/>
              <w:spacing w:before="0" w:after="283"/>
              <w:rPr/>
            </w:pPr>
            <w:r>
              <w:rPr/>
              <w:t> </w:t>
            </w:r>
          </w:p>
        </w:tc>
      </w:tr>
      <w:tr>
        <w:trPr/>
        <w:tc>
          <w:tcPr>
            <w:tcW w:w="4541" w:type="dxa"/>
            <w:tcBorders/>
            <w:shd w:fill="auto" w:val="clear"/>
            <w:vAlign w:val="bottom"/>
          </w:tcPr>
          <w:p>
            <w:pPr>
              <w:pStyle w:val="TableContents"/>
              <w:spacing w:before="0" w:after="283"/>
              <w:rPr>
                <w:sz w:val="4"/>
                <w:szCs w:val="4"/>
              </w:rPr>
            </w:pPr>
            <w:r>
              <w:rPr>
                <w:sz w:val="4"/>
                <w:szCs w:val="4"/>
              </w:rPr>
            </w:r>
          </w:p>
        </w:tc>
        <w:tc>
          <w:tcPr>
            <w:tcW w:w="318"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1001" w:type="dxa"/>
            <w:tcBorders>
              <w:top w:val="double" w:sz="6"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26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595" w:type="dxa"/>
            <w:tcBorders/>
            <w:shd w:fill="auto" w:val="clear"/>
            <w:vAlign w:val="bottom"/>
          </w:tcPr>
          <w:p>
            <w:pPr>
              <w:pStyle w:val="TableContents"/>
              <w:spacing w:before="0" w:after="283"/>
              <w:rPr>
                <w:sz w:val="4"/>
                <w:szCs w:val="4"/>
              </w:rPr>
            </w:pPr>
            <w:r>
              <w:rPr>
                <w:sz w:val="4"/>
                <w:szCs w:val="4"/>
              </w:rPr>
            </w:r>
          </w:p>
        </w:tc>
        <w:tc>
          <w:tcPr>
            <w:tcW w:w="80" w:type="dxa"/>
            <w:tcBorders/>
            <w:shd w:fill="auto" w:val="clear"/>
            <w:vAlign w:val="bottom"/>
          </w:tcPr>
          <w:p>
            <w:pPr>
              <w:pStyle w:val="TableContents"/>
              <w:spacing w:before="0" w:after="283"/>
              <w:rPr>
                <w:sz w:val="4"/>
                <w:szCs w:val="4"/>
              </w:rPr>
            </w:pPr>
            <w:r>
              <w:rPr>
                <w:sz w:val="4"/>
                <w:szCs w:val="4"/>
              </w:rPr>
            </w:r>
          </w:p>
        </w:tc>
        <w:tc>
          <w:tcPr>
            <w:tcW w:w="268"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sz w:val="4"/>
                <w:szCs w:val="4"/>
              </w:rPr>
            </w:pPr>
            <w:r>
              <w:rPr>
                <w:sz w:val="4"/>
                <w:szCs w:val="4"/>
              </w:rPr>
            </w:r>
          </w:p>
        </w:tc>
        <w:tc>
          <w:tcPr>
            <w:tcW w:w="562" w:type="dxa"/>
            <w:tcBorders/>
            <w:shd w:fill="auto" w:val="clear"/>
            <w:vAlign w:val="bottom"/>
          </w:tcPr>
          <w:p>
            <w:pPr>
              <w:pStyle w:val="TableContents"/>
              <w:spacing w:before="0" w:after="283"/>
              <w:rPr>
                <w:sz w:val="4"/>
                <w:szCs w:val="4"/>
              </w:rPr>
            </w:pPr>
            <w:r>
              <w:rPr>
                <w:sz w:val="4"/>
                <w:szCs w:val="4"/>
              </w:rPr>
            </w:r>
          </w:p>
        </w:tc>
        <w:tc>
          <w:tcPr>
            <w:tcW w:w="558" w:type="dxa"/>
            <w:tcBorders/>
            <w:shd w:fill="auto" w:val="clear"/>
            <w:vAlign w:val="bottom"/>
          </w:tcPr>
          <w:p>
            <w:pPr>
              <w:pStyle w:val="TableContents"/>
              <w:spacing w:before="0" w:after="283"/>
              <w:rPr>
                <w:sz w:val="4"/>
                <w:szCs w:val="4"/>
              </w:rPr>
            </w:pPr>
            <w:r>
              <w:rPr>
                <w:sz w:val="4"/>
                <w:szCs w:val="4"/>
              </w:rPr>
            </w:r>
          </w:p>
        </w:tc>
        <w:tc>
          <w:tcPr>
            <w:tcW w:w="268"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1001" w:type="dxa"/>
            <w:tcBorders>
              <w:top w:val="double" w:sz="6" w:space="0" w:color="000000"/>
            </w:tcBorders>
            <w:shd w:fill="auto" w:val="clear"/>
            <w:tcMar>
              <w:top w:w="28" w:type="dxa"/>
            </w:tcMar>
            <w:vAlign w:val="bottom"/>
          </w:tcPr>
          <w:p>
            <w:pPr>
              <w:pStyle w:val="TableContents"/>
              <w:spacing w:before="0" w:after="283"/>
              <w:rPr/>
            </w:pPr>
            <w:r>
              <w:rPr/>
              <w:t> </w:t>
            </w:r>
          </w:p>
        </w:tc>
        <w:tc>
          <w:tcPr>
            <w:tcW w:w="85" w:type="dxa"/>
            <w:tcBorders/>
            <w:shd w:fill="auto" w:val="clear"/>
            <w:vAlign w:val="center"/>
          </w:tcPr>
          <w:p>
            <w:pPr>
              <w:pStyle w:val="TableContents"/>
              <w:spacing w:before="0" w:after="283"/>
              <w:rPr/>
            </w:pPr>
            <w:r>
              <w:rPr/>
              <w:t> </w:t>
            </w:r>
          </w:p>
        </w:tc>
      </w:tr>
      <w:tr>
        <w:trPr/>
        <w:tc>
          <w:tcPr>
            <w:tcW w:w="4541" w:type="dxa"/>
            <w:tcBorders/>
            <w:shd w:fill="CCEEFF" w:val="clear"/>
          </w:tcPr>
          <w:p>
            <w:pPr>
              <w:pStyle w:val="TableContents"/>
              <w:spacing w:before="0" w:after="283"/>
              <w:rPr>
                <w:rFonts w:ascii="Times New Roman" w:hAnsi="Times New Roman"/>
                <w:sz w:val="20"/>
              </w:rPr>
            </w:pPr>
            <w:r>
              <w:rPr>
                <w:rFonts w:ascii="Times New Roman" w:hAnsi="Times New Roman"/>
                <w:sz w:val="20"/>
              </w:rPr>
              <w:t>Weighted average number of common shares outstanding:</w:t>
            </w:r>
          </w:p>
        </w:tc>
        <w:tc>
          <w:tcPr>
            <w:tcW w:w="31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1001" w:type="dxa"/>
            <w:tcBorders/>
            <w:shd w:fill="CCEEFF" w:val="clear"/>
            <w:vAlign w:val="bottom"/>
          </w:tcPr>
          <w:p>
            <w:pPr>
              <w:pStyle w:val="TableContents"/>
              <w:spacing w:before="0" w:after="283"/>
              <w:rPr>
                <w:sz w:val="4"/>
                <w:szCs w:val="4"/>
              </w:rPr>
            </w:pPr>
            <w:r>
              <w:rPr>
                <w:sz w:val="4"/>
                <w:szCs w:val="4"/>
              </w:rPr>
            </w:r>
          </w:p>
        </w:tc>
        <w:tc>
          <w:tcPr>
            <w:tcW w:w="80" w:type="dxa"/>
            <w:tcBorders/>
            <w:shd w:fill="CCEEFF" w:val="clear"/>
            <w:vAlign w:val="bottom"/>
          </w:tcPr>
          <w:p>
            <w:pPr>
              <w:pStyle w:val="TableContents"/>
              <w:spacing w:before="0" w:after="283"/>
              <w:rPr>
                <w:sz w:val="4"/>
                <w:szCs w:val="4"/>
              </w:rPr>
            </w:pPr>
            <w:r>
              <w:rPr>
                <w:sz w:val="4"/>
                <w:szCs w:val="4"/>
              </w:rPr>
            </w:r>
          </w:p>
        </w:tc>
        <w:tc>
          <w:tcPr>
            <w:tcW w:w="26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595" w:type="dxa"/>
            <w:tcBorders/>
            <w:shd w:fill="CCEEFF" w:val="clear"/>
            <w:vAlign w:val="bottom"/>
          </w:tcPr>
          <w:p>
            <w:pPr>
              <w:pStyle w:val="TableContents"/>
              <w:spacing w:before="0" w:after="283"/>
              <w:rPr>
                <w:sz w:val="4"/>
                <w:szCs w:val="4"/>
              </w:rPr>
            </w:pPr>
            <w:r>
              <w:rPr>
                <w:sz w:val="4"/>
                <w:szCs w:val="4"/>
              </w:rPr>
            </w:r>
          </w:p>
        </w:tc>
        <w:tc>
          <w:tcPr>
            <w:tcW w:w="80" w:type="dxa"/>
            <w:tcBorders/>
            <w:shd w:fill="CCEEFF" w:val="clear"/>
            <w:vAlign w:val="bottom"/>
          </w:tcPr>
          <w:p>
            <w:pPr>
              <w:pStyle w:val="TableContents"/>
              <w:spacing w:before="0" w:after="283"/>
              <w:rPr>
                <w:sz w:val="4"/>
                <w:szCs w:val="4"/>
              </w:rPr>
            </w:pPr>
            <w:r>
              <w:rPr>
                <w:sz w:val="4"/>
                <w:szCs w:val="4"/>
              </w:rPr>
            </w:r>
          </w:p>
        </w:tc>
        <w:tc>
          <w:tcPr>
            <w:tcW w:w="268" w:type="dxa"/>
            <w:tcBorders/>
            <w:shd w:fill="CCEEFF" w:val="clear"/>
            <w:vAlign w:val="bottom"/>
          </w:tcPr>
          <w:p>
            <w:pPr>
              <w:pStyle w:val="TableContents"/>
              <w:spacing w:before="0" w:after="283"/>
              <w:rPr/>
            </w:pPr>
            <w:r>
              <w:rPr/>
              <w:t> </w:t>
            </w:r>
          </w:p>
        </w:tc>
        <w:tc>
          <w:tcPr>
            <w:tcW w:w="205" w:type="dxa"/>
            <w:tcBorders/>
            <w:shd w:fill="CCEEFF" w:val="clear"/>
            <w:vAlign w:val="bottom"/>
          </w:tcPr>
          <w:p>
            <w:pPr>
              <w:pStyle w:val="TableContents"/>
              <w:spacing w:before="0" w:after="283"/>
              <w:rPr>
                <w:sz w:val="4"/>
                <w:szCs w:val="4"/>
              </w:rPr>
            </w:pPr>
            <w:r>
              <w:rPr>
                <w:sz w:val="4"/>
                <w:szCs w:val="4"/>
              </w:rPr>
            </w:r>
          </w:p>
        </w:tc>
        <w:tc>
          <w:tcPr>
            <w:tcW w:w="562" w:type="dxa"/>
            <w:tcBorders/>
            <w:shd w:fill="CCEEFF" w:val="clear"/>
            <w:vAlign w:val="bottom"/>
          </w:tcPr>
          <w:p>
            <w:pPr>
              <w:pStyle w:val="TableContents"/>
              <w:spacing w:before="0" w:after="283"/>
              <w:rPr>
                <w:sz w:val="4"/>
                <w:szCs w:val="4"/>
              </w:rPr>
            </w:pPr>
            <w:r>
              <w:rPr>
                <w:sz w:val="4"/>
                <w:szCs w:val="4"/>
              </w:rPr>
            </w:r>
          </w:p>
        </w:tc>
        <w:tc>
          <w:tcPr>
            <w:tcW w:w="558" w:type="dxa"/>
            <w:tcBorders/>
            <w:shd w:fill="CCEEFF" w:val="clear"/>
            <w:vAlign w:val="bottom"/>
          </w:tcPr>
          <w:p>
            <w:pPr>
              <w:pStyle w:val="TableContents"/>
              <w:spacing w:before="0" w:after="283"/>
              <w:rPr>
                <w:sz w:val="4"/>
                <w:szCs w:val="4"/>
              </w:rPr>
            </w:pPr>
            <w:r>
              <w:rPr>
                <w:sz w:val="4"/>
                <w:szCs w:val="4"/>
              </w:rPr>
            </w:r>
          </w:p>
        </w:tc>
        <w:tc>
          <w:tcPr>
            <w:tcW w:w="26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1001" w:type="dxa"/>
            <w:tcBorders/>
            <w:shd w:fill="CCEEFF" w:val="clear"/>
            <w:vAlign w:val="bottom"/>
          </w:tcPr>
          <w:p>
            <w:pPr>
              <w:pStyle w:val="TableContents"/>
              <w:spacing w:before="0" w:after="283"/>
              <w:rPr>
                <w:sz w:val="4"/>
                <w:szCs w:val="4"/>
              </w:rPr>
            </w:pPr>
            <w:r>
              <w:rPr>
                <w:sz w:val="4"/>
                <w:szCs w:val="4"/>
              </w:rPr>
            </w:r>
          </w:p>
        </w:tc>
        <w:tc>
          <w:tcPr>
            <w:tcW w:w="85" w:type="dxa"/>
            <w:tcBorders/>
            <w:shd w:fill="CCEEFF" w:val="clear"/>
            <w:vAlign w:val="bottom"/>
          </w:tcPr>
          <w:p>
            <w:pPr>
              <w:pStyle w:val="TableContents"/>
              <w:spacing w:before="0" w:after="283"/>
              <w:rPr>
                <w:sz w:val="4"/>
                <w:szCs w:val="4"/>
              </w:rPr>
            </w:pPr>
            <w:r>
              <w:rPr>
                <w:sz w:val="4"/>
                <w:szCs w:val="4"/>
              </w:rPr>
            </w:r>
          </w:p>
        </w:tc>
      </w:tr>
      <w:tr>
        <w:trPr/>
        <w:tc>
          <w:tcPr>
            <w:tcW w:w="4541" w:type="dxa"/>
            <w:tcBorders/>
            <w:shd w:fill="auto" w:val="clear"/>
          </w:tcPr>
          <w:p>
            <w:pPr>
              <w:pStyle w:val="TableContents"/>
              <w:spacing w:before="0" w:after="283"/>
              <w:rPr>
                <w:rFonts w:ascii="Times New Roman" w:hAnsi="Times New Roman"/>
                <w:sz w:val="20"/>
              </w:rPr>
            </w:pPr>
            <w:r>
              <w:rPr>
                <w:rFonts w:ascii="Times New Roman" w:hAnsi="Times New Roman"/>
                <w:sz w:val="20"/>
              </w:rPr>
              <w:t>Basic</w:t>
            </w:r>
          </w:p>
        </w:tc>
        <w:tc>
          <w:tcPr>
            <w:tcW w:w="31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00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11,260,459</w:t>
            </w:r>
          </w:p>
        </w:tc>
        <w:tc>
          <w:tcPr>
            <w:tcW w:w="80" w:type="dxa"/>
            <w:tcBorders/>
            <w:shd w:fill="auto" w:val="clear"/>
            <w:vAlign w:val="bottom"/>
          </w:tcPr>
          <w:p>
            <w:pPr>
              <w:pStyle w:val="TableContents"/>
              <w:spacing w:before="0" w:after="283"/>
              <w:rPr/>
            </w:pPr>
            <w:r>
              <w:rPr/>
              <w:t> </w:t>
            </w:r>
          </w:p>
        </w:tc>
        <w:tc>
          <w:tcPr>
            <w:tcW w:w="26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595" w:type="dxa"/>
            <w:tcBorders/>
            <w:shd w:fill="auto" w:val="clear"/>
            <w:vAlign w:val="bottom"/>
          </w:tcPr>
          <w:p>
            <w:pPr>
              <w:pStyle w:val="TableContents"/>
              <w:spacing w:before="0" w:after="283"/>
              <w:rPr>
                <w:sz w:val="4"/>
                <w:szCs w:val="4"/>
              </w:rPr>
            </w:pPr>
            <w:r>
              <w:rPr>
                <w:sz w:val="4"/>
                <w:szCs w:val="4"/>
              </w:rPr>
            </w:r>
          </w:p>
        </w:tc>
        <w:tc>
          <w:tcPr>
            <w:tcW w:w="80" w:type="dxa"/>
            <w:tcBorders/>
            <w:shd w:fill="auto" w:val="clear"/>
            <w:vAlign w:val="bottom"/>
          </w:tcPr>
          <w:p>
            <w:pPr>
              <w:pStyle w:val="TableContents"/>
              <w:spacing w:before="0" w:after="283"/>
              <w:rPr>
                <w:sz w:val="4"/>
                <w:szCs w:val="4"/>
              </w:rPr>
            </w:pPr>
            <w:r>
              <w:rPr>
                <w:sz w:val="4"/>
                <w:szCs w:val="4"/>
              </w:rPr>
            </w:r>
          </w:p>
        </w:tc>
        <w:tc>
          <w:tcPr>
            <w:tcW w:w="268"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sz w:val="4"/>
                <w:szCs w:val="4"/>
              </w:rPr>
            </w:pPr>
            <w:r>
              <w:rPr>
                <w:sz w:val="4"/>
                <w:szCs w:val="4"/>
              </w:rPr>
            </w:r>
          </w:p>
        </w:tc>
        <w:tc>
          <w:tcPr>
            <w:tcW w:w="562" w:type="dxa"/>
            <w:tcBorders/>
            <w:shd w:fill="auto" w:val="clear"/>
            <w:vAlign w:val="bottom"/>
          </w:tcPr>
          <w:p>
            <w:pPr>
              <w:pStyle w:val="TableContents"/>
              <w:spacing w:before="0" w:after="283"/>
              <w:rPr>
                <w:sz w:val="4"/>
                <w:szCs w:val="4"/>
              </w:rPr>
            </w:pPr>
            <w:r>
              <w:rPr>
                <w:sz w:val="4"/>
                <w:szCs w:val="4"/>
              </w:rPr>
            </w:r>
          </w:p>
        </w:tc>
        <w:tc>
          <w:tcPr>
            <w:tcW w:w="558" w:type="dxa"/>
            <w:tcBorders/>
            <w:shd w:fill="auto" w:val="clear"/>
            <w:vAlign w:val="bottom"/>
          </w:tcPr>
          <w:p>
            <w:pPr>
              <w:pStyle w:val="TableContents"/>
              <w:spacing w:before="0" w:after="283"/>
              <w:rPr>
                <w:sz w:val="4"/>
                <w:szCs w:val="4"/>
              </w:rPr>
            </w:pPr>
            <w:r>
              <w:rPr>
                <w:sz w:val="4"/>
                <w:szCs w:val="4"/>
              </w:rPr>
            </w:r>
          </w:p>
        </w:tc>
        <w:tc>
          <w:tcPr>
            <w:tcW w:w="26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00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11,260,459</w:t>
            </w:r>
          </w:p>
        </w:tc>
        <w:tc>
          <w:tcPr>
            <w:tcW w:w="85" w:type="dxa"/>
            <w:tcBorders/>
            <w:shd w:fill="auto" w:val="clear"/>
            <w:vAlign w:val="bottom"/>
          </w:tcPr>
          <w:p>
            <w:pPr>
              <w:pStyle w:val="TableContents"/>
              <w:spacing w:before="0" w:after="283"/>
              <w:rPr/>
            </w:pPr>
            <w:r>
              <w:rPr/>
              <w:t> </w:t>
            </w:r>
          </w:p>
        </w:tc>
      </w:tr>
      <w:tr>
        <w:trPr/>
        <w:tc>
          <w:tcPr>
            <w:tcW w:w="4541" w:type="dxa"/>
            <w:tcBorders/>
            <w:shd w:fill="auto" w:val="clear"/>
            <w:vAlign w:val="bottom"/>
          </w:tcPr>
          <w:p>
            <w:pPr>
              <w:pStyle w:val="TableContents"/>
              <w:spacing w:before="0" w:after="283"/>
              <w:rPr>
                <w:sz w:val="4"/>
                <w:szCs w:val="4"/>
              </w:rPr>
            </w:pPr>
            <w:r>
              <w:rPr>
                <w:sz w:val="4"/>
                <w:szCs w:val="4"/>
              </w:rPr>
            </w:r>
          </w:p>
        </w:tc>
        <w:tc>
          <w:tcPr>
            <w:tcW w:w="318"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1001" w:type="dxa"/>
            <w:tcBorders>
              <w:top w:val="double" w:sz="6"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26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595" w:type="dxa"/>
            <w:tcBorders/>
            <w:shd w:fill="auto" w:val="clear"/>
            <w:vAlign w:val="bottom"/>
          </w:tcPr>
          <w:p>
            <w:pPr>
              <w:pStyle w:val="TableContents"/>
              <w:spacing w:before="0" w:after="283"/>
              <w:rPr>
                <w:sz w:val="4"/>
                <w:szCs w:val="4"/>
              </w:rPr>
            </w:pPr>
            <w:r>
              <w:rPr>
                <w:sz w:val="4"/>
                <w:szCs w:val="4"/>
              </w:rPr>
            </w:r>
          </w:p>
        </w:tc>
        <w:tc>
          <w:tcPr>
            <w:tcW w:w="80" w:type="dxa"/>
            <w:tcBorders/>
            <w:shd w:fill="auto" w:val="clear"/>
            <w:vAlign w:val="bottom"/>
          </w:tcPr>
          <w:p>
            <w:pPr>
              <w:pStyle w:val="TableContents"/>
              <w:spacing w:before="0" w:after="283"/>
              <w:rPr>
                <w:sz w:val="4"/>
                <w:szCs w:val="4"/>
              </w:rPr>
            </w:pPr>
            <w:r>
              <w:rPr>
                <w:sz w:val="4"/>
                <w:szCs w:val="4"/>
              </w:rPr>
            </w:r>
          </w:p>
        </w:tc>
        <w:tc>
          <w:tcPr>
            <w:tcW w:w="268"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sz w:val="4"/>
                <w:szCs w:val="4"/>
              </w:rPr>
            </w:pPr>
            <w:r>
              <w:rPr>
                <w:sz w:val="4"/>
                <w:szCs w:val="4"/>
              </w:rPr>
            </w:r>
          </w:p>
        </w:tc>
        <w:tc>
          <w:tcPr>
            <w:tcW w:w="562" w:type="dxa"/>
            <w:tcBorders/>
            <w:shd w:fill="auto" w:val="clear"/>
            <w:vAlign w:val="bottom"/>
          </w:tcPr>
          <w:p>
            <w:pPr>
              <w:pStyle w:val="TableContents"/>
              <w:spacing w:before="0" w:after="283"/>
              <w:rPr>
                <w:sz w:val="4"/>
                <w:szCs w:val="4"/>
              </w:rPr>
            </w:pPr>
            <w:r>
              <w:rPr>
                <w:sz w:val="4"/>
                <w:szCs w:val="4"/>
              </w:rPr>
            </w:r>
          </w:p>
        </w:tc>
        <w:tc>
          <w:tcPr>
            <w:tcW w:w="558" w:type="dxa"/>
            <w:tcBorders/>
            <w:shd w:fill="auto" w:val="clear"/>
            <w:vAlign w:val="bottom"/>
          </w:tcPr>
          <w:p>
            <w:pPr>
              <w:pStyle w:val="TableContents"/>
              <w:spacing w:before="0" w:after="283"/>
              <w:rPr>
                <w:sz w:val="4"/>
                <w:szCs w:val="4"/>
              </w:rPr>
            </w:pPr>
            <w:r>
              <w:rPr>
                <w:sz w:val="4"/>
                <w:szCs w:val="4"/>
              </w:rPr>
            </w:r>
          </w:p>
        </w:tc>
        <w:tc>
          <w:tcPr>
            <w:tcW w:w="268"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1001" w:type="dxa"/>
            <w:tcBorders>
              <w:top w:val="double" w:sz="6" w:space="0" w:color="000000"/>
            </w:tcBorders>
            <w:shd w:fill="auto" w:val="clear"/>
            <w:tcMar>
              <w:top w:w="28" w:type="dxa"/>
            </w:tcMar>
            <w:vAlign w:val="bottom"/>
          </w:tcPr>
          <w:p>
            <w:pPr>
              <w:pStyle w:val="TableContents"/>
              <w:spacing w:before="0" w:after="283"/>
              <w:rPr/>
            </w:pPr>
            <w:r>
              <w:rPr/>
              <w:t> </w:t>
            </w:r>
          </w:p>
        </w:tc>
        <w:tc>
          <w:tcPr>
            <w:tcW w:w="85" w:type="dxa"/>
            <w:tcBorders/>
            <w:shd w:fill="auto" w:val="clear"/>
            <w:vAlign w:val="center"/>
          </w:tcPr>
          <w:p>
            <w:pPr>
              <w:pStyle w:val="TableContents"/>
              <w:spacing w:before="0" w:after="283"/>
              <w:rPr/>
            </w:pPr>
            <w:r>
              <w:rPr/>
              <w:t> </w:t>
            </w:r>
          </w:p>
        </w:tc>
      </w:tr>
      <w:tr>
        <w:trPr/>
        <w:tc>
          <w:tcPr>
            <w:tcW w:w="4541" w:type="dxa"/>
            <w:tcBorders/>
            <w:shd w:fill="CCEEFF" w:val="clear"/>
          </w:tcPr>
          <w:p>
            <w:pPr>
              <w:pStyle w:val="TableContents"/>
              <w:spacing w:before="0" w:after="283"/>
              <w:rPr>
                <w:rFonts w:ascii="Times New Roman" w:hAnsi="Times New Roman"/>
                <w:sz w:val="20"/>
              </w:rPr>
            </w:pPr>
            <w:r>
              <w:rPr>
                <w:rFonts w:ascii="Times New Roman" w:hAnsi="Times New Roman"/>
                <w:sz w:val="20"/>
              </w:rPr>
              <w:t>Diluted</w:t>
            </w:r>
          </w:p>
        </w:tc>
        <w:tc>
          <w:tcPr>
            <w:tcW w:w="31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00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12,890,401</w:t>
            </w:r>
          </w:p>
        </w:tc>
        <w:tc>
          <w:tcPr>
            <w:tcW w:w="80" w:type="dxa"/>
            <w:tcBorders/>
            <w:shd w:fill="CCEEFF" w:val="clear"/>
            <w:vAlign w:val="bottom"/>
          </w:tcPr>
          <w:p>
            <w:pPr>
              <w:pStyle w:val="TableContents"/>
              <w:spacing w:before="0" w:after="283"/>
              <w:rPr/>
            </w:pPr>
            <w:r>
              <w:rPr/>
              <w:t> </w:t>
            </w:r>
          </w:p>
        </w:tc>
        <w:tc>
          <w:tcPr>
            <w:tcW w:w="26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595" w:type="dxa"/>
            <w:tcBorders/>
            <w:shd w:fill="CCEEFF" w:val="clear"/>
            <w:vAlign w:val="bottom"/>
          </w:tcPr>
          <w:p>
            <w:pPr>
              <w:pStyle w:val="TableContents"/>
              <w:spacing w:before="0" w:after="283"/>
              <w:rPr>
                <w:sz w:val="4"/>
                <w:szCs w:val="4"/>
              </w:rPr>
            </w:pPr>
            <w:r>
              <w:rPr>
                <w:sz w:val="4"/>
                <w:szCs w:val="4"/>
              </w:rPr>
            </w:r>
          </w:p>
        </w:tc>
        <w:tc>
          <w:tcPr>
            <w:tcW w:w="80" w:type="dxa"/>
            <w:tcBorders/>
            <w:shd w:fill="CCEEFF" w:val="clear"/>
            <w:vAlign w:val="bottom"/>
          </w:tcPr>
          <w:p>
            <w:pPr>
              <w:pStyle w:val="TableContents"/>
              <w:spacing w:before="0" w:after="283"/>
              <w:rPr>
                <w:sz w:val="4"/>
                <w:szCs w:val="4"/>
              </w:rPr>
            </w:pPr>
            <w:r>
              <w:rPr>
                <w:sz w:val="4"/>
                <w:szCs w:val="4"/>
              </w:rPr>
            </w:r>
          </w:p>
        </w:tc>
        <w:tc>
          <w:tcPr>
            <w:tcW w:w="268" w:type="dxa"/>
            <w:tcBorders/>
            <w:shd w:fill="CCEEFF" w:val="clear"/>
            <w:vAlign w:val="bottom"/>
          </w:tcPr>
          <w:p>
            <w:pPr>
              <w:pStyle w:val="TableContents"/>
              <w:spacing w:before="0" w:after="283"/>
              <w:rPr/>
            </w:pPr>
            <w:r>
              <w:rPr/>
              <w:t> </w:t>
            </w:r>
          </w:p>
        </w:tc>
        <w:tc>
          <w:tcPr>
            <w:tcW w:w="205" w:type="dxa"/>
            <w:tcBorders/>
            <w:shd w:fill="CCEEFF" w:val="clear"/>
            <w:vAlign w:val="bottom"/>
          </w:tcPr>
          <w:p>
            <w:pPr>
              <w:pStyle w:val="TableContents"/>
              <w:spacing w:before="0" w:after="283"/>
              <w:rPr>
                <w:sz w:val="4"/>
                <w:szCs w:val="4"/>
              </w:rPr>
            </w:pPr>
            <w:r>
              <w:rPr>
                <w:sz w:val="4"/>
                <w:szCs w:val="4"/>
              </w:rPr>
            </w:r>
          </w:p>
        </w:tc>
        <w:tc>
          <w:tcPr>
            <w:tcW w:w="562" w:type="dxa"/>
            <w:tcBorders/>
            <w:shd w:fill="CCEEFF" w:val="clear"/>
            <w:vAlign w:val="bottom"/>
          </w:tcPr>
          <w:p>
            <w:pPr>
              <w:pStyle w:val="TableContents"/>
              <w:spacing w:before="0" w:after="283"/>
              <w:rPr>
                <w:sz w:val="4"/>
                <w:szCs w:val="4"/>
              </w:rPr>
            </w:pPr>
            <w:r>
              <w:rPr>
                <w:sz w:val="4"/>
                <w:szCs w:val="4"/>
              </w:rPr>
            </w:r>
          </w:p>
        </w:tc>
        <w:tc>
          <w:tcPr>
            <w:tcW w:w="558" w:type="dxa"/>
            <w:tcBorders/>
            <w:shd w:fill="CCEEFF" w:val="clear"/>
            <w:vAlign w:val="bottom"/>
          </w:tcPr>
          <w:p>
            <w:pPr>
              <w:pStyle w:val="TableContents"/>
              <w:spacing w:before="0" w:after="283"/>
              <w:rPr>
                <w:sz w:val="4"/>
                <w:szCs w:val="4"/>
              </w:rPr>
            </w:pPr>
            <w:r>
              <w:rPr>
                <w:sz w:val="4"/>
                <w:szCs w:val="4"/>
              </w:rPr>
            </w:r>
          </w:p>
        </w:tc>
        <w:tc>
          <w:tcPr>
            <w:tcW w:w="26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100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12,890,401</w:t>
            </w:r>
          </w:p>
        </w:tc>
        <w:tc>
          <w:tcPr>
            <w:tcW w:w="85" w:type="dxa"/>
            <w:tcBorders/>
            <w:shd w:fill="CCEEFF" w:val="clear"/>
            <w:vAlign w:val="bottom"/>
          </w:tcPr>
          <w:p>
            <w:pPr>
              <w:pStyle w:val="TableContents"/>
              <w:spacing w:before="0" w:after="283"/>
              <w:rPr/>
            </w:pPr>
            <w:r>
              <w:rPr/>
              <w:t> </w:t>
            </w:r>
          </w:p>
        </w:tc>
      </w:tr>
      <w:tr>
        <w:trPr/>
        <w:tc>
          <w:tcPr>
            <w:tcW w:w="4541" w:type="dxa"/>
            <w:tcBorders/>
            <w:shd w:fill="auto" w:val="clear"/>
            <w:vAlign w:val="bottom"/>
          </w:tcPr>
          <w:p>
            <w:pPr>
              <w:pStyle w:val="TableContents"/>
              <w:spacing w:before="0" w:after="283"/>
              <w:rPr>
                <w:sz w:val="4"/>
                <w:szCs w:val="4"/>
              </w:rPr>
            </w:pPr>
            <w:r>
              <w:rPr>
                <w:sz w:val="4"/>
                <w:szCs w:val="4"/>
              </w:rPr>
            </w:r>
          </w:p>
        </w:tc>
        <w:tc>
          <w:tcPr>
            <w:tcW w:w="318"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1001" w:type="dxa"/>
            <w:tcBorders>
              <w:top w:val="double" w:sz="6"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26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595" w:type="dxa"/>
            <w:tcBorders/>
            <w:shd w:fill="auto" w:val="clear"/>
            <w:vAlign w:val="bottom"/>
          </w:tcPr>
          <w:p>
            <w:pPr>
              <w:pStyle w:val="TableContents"/>
              <w:spacing w:before="0" w:after="283"/>
              <w:rPr>
                <w:sz w:val="4"/>
                <w:szCs w:val="4"/>
              </w:rPr>
            </w:pPr>
            <w:r>
              <w:rPr>
                <w:sz w:val="4"/>
                <w:szCs w:val="4"/>
              </w:rPr>
            </w:r>
          </w:p>
        </w:tc>
        <w:tc>
          <w:tcPr>
            <w:tcW w:w="80" w:type="dxa"/>
            <w:tcBorders/>
            <w:shd w:fill="auto" w:val="clear"/>
            <w:vAlign w:val="bottom"/>
          </w:tcPr>
          <w:p>
            <w:pPr>
              <w:pStyle w:val="TableContents"/>
              <w:spacing w:before="0" w:after="283"/>
              <w:rPr>
                <w:sz w:val="4"/>
                <w:szCs w:val="4"/>
              </w:rPr>
            </w:pPr>
            <w:r>
              <w:rPr>
                <w:sz w:val="4"/>
                <w:szCs w:val="4"/>
              </w:rPr>
            </w:r>
          </w:p>
        </w:tc>
        <w:tc>
          <w:tcPr>
            <w:tcW w:w="268" w:type="dxa"/>
            <w:tcBorders/>
            <w:shd w:fill="auto" w:val="clear"/>
            <w:vAlign w:val="bottom"/>
          </w:tcPr>
          <w:p>
            <w:pPr>
              <w:pStyle w:val="TableContents"/>
              <w:spacing w:before="0" w:after="283"/>
              <w:rPr/>
            </w:pPr>
            <w:r>
              <w:rPr/>
              <w:t> </w:t>
            </w:r>
          </w:p>
        </w:tc>
        <w:tc>
          <w:tcPr>
            <w:tcW w:w="205" w:type="dxa"/>
            <w:tcBorders/>
            <w:shd w:fill="auto" w:val="clear"/>
            <w:vAlign w:val="bottom"/>
          </w:tcPr>
          <w:p>
            <w:pPr>
              <w:pStyle w:val="TableContents"/>
              <w:spacing w:before="0" w:after="283"/>
              <w:rPr>
                <w:sz w:val="4"/>
                <w:szCs w:val="4"/>
              </w:rPr>
            </w:pPr>
            <w:r>
              <w:rPr>
                <w:sz w:val="4"/>
                <w:szCs w:val="4"/>
              </w:rPr>
            </w:r>
          </w:p>
        </w:tc>
        <w:tc>
          <w:tcPr>
            <w:tcW w:w="562" w:type="dxa"/>
            <w:tcBorders/>
            <w:shd w:fill="auto" w:val="clear"/>
            <w:vAlign w:val="bottom"/>
          </w:tcPr>
          <w:p>
            <w:pPr>
              <w:pStyle w:val="TableContents"/>
              <w:spacing w:before="0" w:after="283"/>
              <w:rPr>
                <w:sz w:val="4"/>
                <w:szCs w:val="4"/>
              </w:rPr>
            </w:pPr>
            <w:r>
              <w:rPr>
                <w:sz w:val="4"/>
                <w:szCs w:val="4"/>
              </w:rPr>
            </w:r>
          </w:p>
        </w:tc>
        <w:tc>
          <w:tcPr>
            <w:tcW w:w="558" w:type="dxa"/>
            <w:tcBorders/>
            <w:shd w:fill="auto" w:val="clear"/>
            <w:vAlign w:val="bottom"/>
          </w:tcPr>
          <w:p>
            <w:pPr>
              <w:pStyle w:val="TableContents"/>
              <w:spacing w:before="0" w:after="283"/>
              <w:rPr>
                <w:sz w:val="4"/>
                <w:szCs w:val="4"/>
              </w:rPr>
            </w:pPr>
            <w:r>
              <w:rPr>
                <w:sz w:val="4"/>
                <w:szCs w:val="4"/>
              </w:rPr>
            </w:r>
          </w:p>
        </w:tc>
        <w:tc>
          <w:tcPr>
            <w:tcW w:w="268"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1001" w:type="dxa"/>
            <w:tcBorders>
              <w:top w:val="double" w:sz="6" w:space="0" w:color="000000"/>
            </w:tcBorders>
            <w:shd w:fill="auto" w:val="clear"/>
            <w:tcMar>
              <w:top w:w="28" w:type="dxa"/>
            </w:tcMar>
            <w:vAlign w:val="bottom"/>
          </w:tcPr>
          <w:p>
            <w:pPr>
              <w:pStyle w:val="TableContents"/>
              <w:spacing w:before="0" w:after="283"/>
              <w:rPr/>
            </w:pPr>
            <w:r>
              <w:rPr/>
              <w:t> </w:t>
            </w:r>
          </w:p>
        </w:tc>
        <w:tc>
          <w:tcPr>
            <w:tcW w:w="85" w:type="dxa"/>
            <w:tcBorders/>
            <w:shd w:fill="auto" w:val="clear"/>
            <w:vAlign w:val="center"/>
          </w:tcPr>
          <w:p>
            <w:pPr>
              <w:pStyle w:val="TableContents"/>
              <w:spacing w:before="0" w:after="283"/>
              <w:rPr/>
            </w:pPr>
            <w:r>
              <w:rPr/>
              <w:t> </w:t>
            </w:r>
          </w:p>
        </w:tc>
      </w:tr>
    </w:tbl>
    <w:p>
      <w:pPr>
        <w:pStyle w:val="TextBody"/>
        <w:spacing w:before="180" w:after="0"/>
        <w:jc w:val="center"/>
        <w:rPr>
          <w:rFonts w:ascii="Times New Roman" w:hAnsi="Times New Roman"/>
          <w:sz w:val="20"/>
        </w:rPr>
      </w:pPr>
      <w:r>
        <w:rPr>
          <w:rFonts w:ascii="Times New Roman" w:hAnsi="Times New Roman"/>
          <w:sz w:val="20"/>
        </w:rPr>
        <w:t xml:space="preserve">See notes to unaudited pro forma combined financial statements. </w:t>
      </w:r>
      <w:r>
        <w:br w:type="page"/>
      </w:r>
    </w:p>
    <w:p>
      <w:pPr>
        <w:pStyle w:val="HorizontalLine"/>
        <w:pBdr>
          <w:bottom w:val="double" w:sz="6" w:space="0" w:color="999999"/>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Notes to Unaudited Pro Forma Combined Financial Statements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(A)</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Represents the elimination of Effoxs equity accounts, as well as assets and liabilities that were excluded from the acquisition. </w:t>
            </w:r>
          </w:p>
        </w:tc>
      </w:tr>
    </w:tbl>
    <w:p>
      <w:pPr>
        <w:pStyle w:val="TextBody"/>
        <w:spacing w:before="0" w:after="0"/>
        <w:rPr/>
      </w:pPr>
      <w:r>
        <w:rPr/>
        <w:t> </w:t>
      </w:r>
    </w:p>
    <w:tbl>
      <w:tblPr>
        <w:tblW w:w="4200" w:type="pct"/>
        <w:jc w:val="center"/>
        <w:tblInd w:w="0" w:type="dxa"/>
        <w:tblCellMar>
          <w:top w:w="0" w:type="dxa"/>
          <w:left w:w="0" w:type="dxa"/>
          <w:bottom w:w="0" w:type="dxa"/>
          <w:right w:w="0" w:type="dxa"/>
        </w:tblCellMar>
      </w:tblPr>
      <w:tblGrid>
        <w:gridCol w:w="7432"/>
        <w:gridCol w:w="371"/>
        <w:gridCol w:w="125"/>
        <w:gridCol w:w="562"/>
        <w:gridCol w:w="82"/>
      </w:tblGrid>
      <w:tr>
        <w:trPr/>
        <w:tc>
          <w:tcPr>
            <w:tcW w:w="7432" w:type="dxa"/>
            <w:tcBorders/>
            <w:shd w:fill="auto" w:val="clear"/>
            <w:vAlign w:val="center"/>
          </w:tcPr>
          <w:p>
            <w:pPr>
              <w:pStyle w:val="TableContents"/>
              <w:spacing w:before="0" w:after="283"/>
              <w:rPr>
                <w:sz w:val="4"/>
                <w:szCs w:val="4"/>
              </w:rPr>
            </w:pPr>
            <w:r>
              <w:rPr>
                <w:sz w:val="4"/>
                <w:szCs w:val="4"/>
              </w:rPr>
            </w:r>
          </w:p>
        </w:tc>
        <w:tc>
          <w:tcPr>
            <w:tcW w:w="371"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62" w:type="dxa"/>
            <w:tcBorders/>
            <w:shd w:fill="auto" w:val="clear"/>
            <w:vAlign w:val="center"/>
          </w:tcPr>
          <w:p>
            <w:pPr>
              <w:pStyle w:val="TableContents"/>
              <w:spacing w:before="0" w:after="283"/>
              <w:rPr>
                <w:sz w:val="4"/>
                <w:szCs w:val="4"/>
              </w:rPr>
            </w:pPr>
            <w:r>
              <w:rPr>
                <w:sz w:val="4"/>
                <w:szCs w:val="4"/>
              </w:rPr>
            </w:r>
          </w:p>
        </w:tc>
        <w:tc>
          <w:tcPr>
            <w:tcW w:w="82" w:type="dxa"/>
            <w:tcBorders/>
            <w:shd w:fill="auto" w:val="clear"/>
            <w:vAlign w:val="center"/>
          </w:tcPr>
          <w:p>
            <w:pPr>
              <w:pStyle w:val="TableContents"/>
              <w:spacing w:before="0" w:after="283"/>
              <w:rPr>
                <w:sz w:val="4"/>
                <w:szCs w:val="4"/>
              </w:rPr>
            </w:pPr>
            <w:r>
              <w:rPr>
                <w:sz w:val="4"/>
                <w:szCs w:val="4"/>
              </w:rPr>
            </w:r>
          </w:p>
        </w:tc>
      </w:tr>
      <w:tr>
        <w:trPr/>
        <w:tc>
          <w:tcPr>
            <w:tcW w:w="7432" w:type="dxa"/>
            <w:tcBorders/>
            <w:shd w:fill="auto" w:val="clear"/>
            <w:vAlign w:val="bottom"/>
          </w:tcPr>
          <w:p>
            <w:pPr>
              <w:pStyle w:val="TableContents"/>
              <w:spacing w:before="0" w:after="283"/>
              <w:rPr>
                <w:rFonts w:ascii="Times New Roman" w:hAnsi="Times New Roman"/>
                <w:b/>
                <w:sz w:val="14"/>
              </w:rPr>
            </w:pPr>
            <w:r>
              <w:rPr>
                <w:rFonts w:ascii="Times New Roman" w:hAnsi="Times New Roman"/>
                <w:b/>
                <w:sz w:val="14"/>
              </w:rPr>
              <w:t>(Dollars in thousands)</w:t>
            </w:r>
          </w:p>
        </w:tc>
        <w:tc>
          <w:tcPr>
            <w:tcW w:w="371" w:type="dxa"/>
            <w:tcBorders/>
            <w:shd w:fill="auto" w:val="clear"/>
            <w:vAlign w:val="bottom"/>
          </w:tcPr>
          <w:p>
            <w:pPr>
              <w:pStyle w:val="TableContents"/>
              <w:spacing w:before="0" w:after="283"/>
              <w:rPr/>
            </w:pPr>
            <w:r>
              <w:rPr/>
              <w:t>  </w:t>
            </w:r>
          </w:p>
        </w:tc>
        <w:tc>
          <w:tcPr>
            <w:tcW w:w="687" w:type="dxa"/>
            <w:gridSpan w:val="2"/>
            <w:tcBorders/>
            <w:shd w:fill="auto" w:val="clear"/>
            <w:vAlign w:val="bottom"/>
          </w:tcPr>
          <w:p>
            <w:pPr>
              <w:pStyle w:val="TableContents"/>
              <w:spacing w:before="0" w:after="283"/>
              <w:rPr/>
            </w:pPr>
            <w:r>
              <w:rPr/>
              <w:t> </w:t>
            </w:r>
          </w:p>
        </w:tc>
        <w:tc>
          <w:tcPr>
            <w:tcW w:w="82" w:type="dxa"/>
            <w:tcBorders/>
            <w:shd w:fill="auto" w:val="clear"/>
            <w:vAlign w:val="bottom"/>
          </w:tcPr>
          <w:p>
            <w:pPr>
              <w:pStyle w:val="TableContents"/>
              <w:spacing w:before="0" w:after="283"/>
              <w:rPr/>
            </w:pPr>
            <w:r>
              <w:rPr/>
              <w:t> </w:t>
            </w:r>
          </w:p>
        </w:tc>
      </w:tr>
      <w:tr>
        <w:trPr/>
        <w:tc>
          <w:tcPr>
            <w:tcW w:w="7432" w:type="dxa"/>
            <w:tcBorders/>
            <w:shd w:fill="CCEEFF" w:val="clear"/>
          </w:tcPr>
          <w:p>
            <w:pPr>
              <w:pStyle w:val="TableContents"/>
              <w:spacing w:before="0" w:after="283"/>
              <w:rPr>
                <w:rFonts w:ascii="Times New Roman" w:hAnsi="Times New Roman"/>
                <w:sz w:val="20"/>
              </w:rPr>
            </w:pPr>
            <w:r>
              <w:rPr>
                <w:rFonts w:ascii="Times New Roman" w:hAnsi="Times New Roman"/>
                <w:sz w:val="20"/>
              </w:rPr>
              <w:t>Cash and cash equivalents</w:t>
            </w:r>
          </w:p>
        </w:tc>
        <w:tc>
          <w:tcPr>
            <w:tcW w:w="37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6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(2,196</w:t>
            </w:r>
          </w:p>
        </w:tc>
        <w:tc>
          <w:tcPr>
            <w:tcW w:w="8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7432" w:type="dxa"/>
            <w:tcBorders/>
            <w:shd w:fill="auto" w:val="clear"/>
          </w:tcPr>
          <w:p>
            <w:pPr>
              <w:pStyle w:val="TableContents"/>
              <w:spacing w:before="0" w:after="283"/>
              <w:rPr>
                <w:rFonts w:ascii="Times New Roman" w:hAnsi="Times New Roman"/>
                <w:sz w:val="20"/>
              </w:rPr>
            </w:pPr>
            <w:r>
              <w:rPr>
                <w:rFonts w:ascii="Times New Roman" w:hAnsi="Times New Roman"/>
                <w:sz w:val="20"/>
              </w:rPr>
              <w:t>Deferred charges and other assets</w:t>
            </w:r>
          </w:p>
        </w:tc>
        <w:tc>
          <w:tcPr>
            <w:tcW w:w="37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6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(329</w:t>
            </w:r>
          </w:p>
        </w:tc>
        <w:tc>
          <w:tcPr>
            <w:tcW w:w="8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7432" w:type="dxa"/>
            <w:tcBorders/>
            <w:shd w:fill="CCEEFF" w:val="clear"/>
          </w:tcPr>
          <w:p>
            <w:pPr>
              <w:pStyle w:val="TableContents"/>
              <w:spacing w:before="0" w:after="283"/>
              <w:rPr>
                <w:rFonts w:ascii="Times New Roman" w:hAnsi="Times New Roman"/>
                <w:sz w:val="20"/>
              </w:rPr>
            </w:pPr>
            <w:r>
              <w:rPr>
                <w:rFonts w:ascii="Times New Roman" w:hAnsi="Times New Roman"/>
                <w:sz w:val="20"/>
              </w:rPr>
              <w:t>Current portion of debt</w:t>
            </w:r>
          </w:p>
        </w:tc>
        <w:tc>
          <w:tcPr>
            <w:tcW w:w="37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6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(6,932</w:t>
            </w:r>
          </w:p>
        </w:tc>
        <w:tc>
          <w:tcPr>
            <w:tcW w:w="8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7432" w:type="dxa"/>
            <w:tcBorders/>
            <w:shd w:fill="auto" w:val="clear"/>
          </w:tcPr>
          <w:p>
            <w:pPr>
              <w:pStyle w:val="TableContents"/>
              <w:spacing w:before="0" w:after="283"/>
              <w:rPr>
                <w:rFonts w:ascii="Times New Roman" w:hAnsi="Times New Roman"/>
                <w:sz w:val="20"/>
              </w:rPr>
            </w:pPr>
            <w:r>
              <w:rPr>
                <w:rFonts w:ascii="Times New Roman" w:hAnsi="Times New Roman"/>
                <w:sz w:val="20"/>
              </w:rPr>
              <w:t>Accounts payable and accrued expenses</w:t>
            </w:r>
          </w:p>
        </w:tc>
        <w:tc>
          <w:tcPr>
            <w:tcW w:w="37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6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(1,619</w:t>
            </w:r>
          </w:p>
        </w:tc>
        <w:tc>
          <w:tcPr>
            <w:tcW w:w="8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7432" w:type="dxa"/>
            <w:tcBorders/>
            <w:shd w:fill="CCEEFF" w:val="clear"/>
          </w:tcPr>
          <w:p>
            <w:pPr>
              <w:pStyle w:val="TableContents"/>
              <w:spacing w:before="0" w:after="283"/>
              <w:rPr>
                <w:rFonts w:ascii="Times New Roman" w:hAnsi="Times New Roman"/>
                <w:sz w:val="20"/>
              </w:rPr>
            </w:pPr>
            <w:r>
              <w:rPr>
                <w:rFonts w:ascii="Times New Roman" w:hAnsi="Times New Roman"/>
                <w:sz w:val="20"/>
              </w:rPr>
              <w:t>Accrued income taxes</w:t>
            </w:r>
          </w:p>
        </w:tc>
        <w:tc>
          <w:tcPr>
            <w:tcW w:w="37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6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(25</w:t>
            </w:r>
          </w:p>
        </w:tc>
        <w:tc>
          <w:tcPr>
            <w:tcW w:w="8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7432" w:type="dxa"/>
            <w:tcBorders/>
            <w:shd w:fill="auto" w:val="clear"/>
          </w:tcPr>
          <w:p>
            <w:pPr>
              <w:pStyle w:val="TableContents"/>
              <w:spacing w:before="0" w:after="283"/>
              <w:rPr>
                <w:rFonts w:ascii="Times New Roman" w:hAnsi="Times New Roman"/>
                <w:sz w:val="20"/>
              </w:rPr>
            </w:pPr>
            <w:r>
              <w:rPr>
                <w:rFonts w:ascii="Times New Roman" w:hAnsi="Times New Roman"/>
                <w:sz w:val="20"/>
              </w:rPr>
              <w:t>Other liabilities</w:t>
            </w:r>
          </w:p>
        </w:tc>
        <w:tc>
          <w:tcPr>
            <w:tcW w:w="37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6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(2,063</w:t>
            </w:r>
          </w:p>
        </w:tc>
        <w:tc>
          <w:tcPr>
            <w:tcW w:w="8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7432" w:type="dxa"/>
            <w:tcBorders/>
            <w:shd w:fill="CCEEFF" w:val="clear"/>
          </w:tcPr>
          <w:p>
            <w:pPr>
              <w:pStyle w:val="TableContents"/>
              <w:spacing w:before="0" w:after="283"/>
              <w:rPr>
                <w:rFonts w:ascii="Times New Roman" w:hAnsi="Times New Roman"/>
                <w:sz w:val="20"/>
              </w:rPr>
            </w:pPr>
            <w:r>
              <w:rPr>
                <w:rFonts w:ascii="Times New Roman" w:hAnsi="Times New Roman"/>
                <w:sz w:val="20"/>
              </w:rPr>
              <w:t>Mandatorily redeemable preferred stock</w:t>
            </w:r>
          </w:p>
        </w:tc>
        <w:tc>
          <w:tcPr>
            <w:tcW w:w="37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6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(3,079</w:t>
            </w:r>
          </w:p>
        </w:tc>
        <w:tc>
          <w:tcPr>
            <w:tcW w:w="8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7432" w:type="dxa"/>
            <w:tcBorders/>
            <w:shd w:fill="auto" w:val="clear"/>
          </w:tcPr>
          <w:p>
            <w:pPr>
              <w:pStyle w:val="TableContents"/>
              <w:spacing w:before="0" w:after="283"/>
              <w:rPr>
                <w:rFonts w:ascii="Times New Roman" w:hAnsi="Times New Roman"/>
                <w:sz w:val="20"/>
              </w:rPr>
            </w:pPr>
            <w:r>
              <w:rPr>
                <w:rFonts w:ascii="Times New Roman" w:hAnsi="Times New Roman"/>
                <w:sz w:val="20"/>
              </w:rPr>
              <w:t>Common stock</w:t>
            </w:r>
          </w:p>
        </w:tc>
        <w:tc>
          <w:tcPr>
            <w:tcW w:w="37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6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(794</w:t>
            </w:r>
          </w:p>
        </w:tc>
        <w:tc>
          <w:tcPr>
            <w:tcW w:w="8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7432" w:type="dxa"/>
            <w:tcBorders/>
            <w:shd w:fill="CCEEFF" w:val="clear"/>
          </w:tcPr>
          <w:p>
            <w:pPr>
              <w:pStyle w:val="TableContents"/>
              <w:spacing w:before="0" w:after="283"/>
              <w:rPr>
                <w:rFonts w:ascii="Times New Roman" w:hAnsi="Times New Roman"/>
                <w:sz w:val="20"/>
              </w:rPr>
            </w:pPr>
            <w:r>
              <w:rPr>
                <w:rFonts w:ascii="Times New Roman" w:hAnsi="Times New Roman"/>
                <w:sz w:val="20"/>
              </w:rPr>
              <w:t>Accumulated deficit</w:t>
            </w:r>
          </w:p>
        </w:tc>
        <w:tc>
          <w:tcPr>
            <w:tcW w:w="37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6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9,735</w:t>
            </w:r>
          </w:p>
        </w:tc>
        <w:tc>
          <w:tcPr>
            <w:tcW w:w="82" w:type="dxa"/>
            <w:tcBorders/>
            <w:shd w:fill="CCEEFF" w:val="clear"/>
            <w:vAlign w:val="bottom"/>
          </w:tcPr>
          <w:p>
            <w:pPr>
              <w:pStyle w:val="TableContents"/>
              <w:spacing w:before="0" w:after="283"/>
              <w:rPr/>
            </w:pPr>
            <w:r>
              <w:rPr/>
              <w: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(B)</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Represents the elimination of interest expense totaling $828,000 for debt which was not assumed in the acquisition.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(C)</w:t>
            </w:r>
          </w:p>
        </w:tc>
        <w:tc>
          <w:tcPr>
            <w:tcW w:w="979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Represents adjustments to convert the Effox accounts from the completed contract method of accounting to the percentage of completion method of accounting for contracts for which costs can reasonably be estimated. </w:t>
            </w:r>
          </w:p>
        </w:tc>
      </w:tr>
    </w:tbl>
    <w:p>
      <w:pPr>
        <w:pStyle w:val="TextBody"/>
        <w:spacing w:before="0" w:after="0"/>
        <w:rPr/>
      </w:pPr>
      <w:r>
        <w:rPr/>
        <w:t> </w:t>
      </w:r>
    </w:p>
    <w:tbl>
      <w:tblPr>
        <w:tblW w:w="4200" w:type="pct"/>
        <w:jc w:val="center"/>
        <w:tblInd w:w="0" w:type="dxa"/>
        <w:tblCellMar>
          <w:top w:w="0" w:type="dxa"/>
          <w:left w:w="0" w:type="dxa"/>
          <w:bottom w:w="0" w:type="dxa"/>
          <w:right w:w="0" w:type="dxa"/>
        </w:tblCellMar>
      </w:tblPr>
      <w:tblGrid>
        <w:gridCol w:w="7433"/>
        <w:gridCol w:w="371"/>
        <w:gridCol w:w="125"/>
        <w:gridCol w:w="560"/>
        <w:gridCol w:w="83"/>
      </w:tblGrid>
      <w:tr>
        <w:trPr/>
        <w:tc>
          <w:tcPr>
            <w:tcW w:w="7433" w:type="dxa"/>
            <w:tcBorders/>
            <w:shd w:fill="auto" w:val="clear"/>
            <w:vAlign w:val="center"/>
          </w:tcPr>
          <w:p>
            <w:pPr>
              <w:pStyle w:val="TableContents"/>
              <w:spacing w:before="0" w:after="283"/>
              <w:rPr>
                <w:sz w:val="4"/>
                <w:szCs w:val="4"/>
              </w:rPr>
            </w:pPr>
            <w:r>
              <w:rPr>
                <w:sz w:val="4"/>
                <w:szCs w:val="4"/>
              </w:rPr>
            </w:r>
          </w:p>
        </w:tc>
        <w:tc>
          <w:tcPr>
            <w:tcW w:w="371"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60" w:type="dxa"/>
            <w:tcBorders/>
            <w:shd w:fill="auto" w:val="clear"/>
            <w:vAlign w:val="center"/>
          </w:tcPr>
          <w:p>
            <w:pPr>
              <w:pStyle w:val="TableContents"/>
              <w:spacing w:before="0" w:after="283"/>
              <w:rPr>
                <w:sz w:val="4"/>
                <w:szCs w:val="4"/>
              </w:rPr>
            </w:pPr>
            <w:r>
              <w:rPr>
                <w:sz w:val="4"/>
                <w:szCs w:val="4"/>
              </w:rPr>
            </w:r>
          </w:p>
        </w:tc>
        <w:tc>
          <w:tcPr>
            <w:tcW w:w="83" w:type="dxa"/>
            <w:tcBorders/>
            <w:shd w:fill="auto" w:val="clear"/>
            <w:vAlign w:val="center"/>
          </w:tcPr>
          <w:p>
            <w:pPr>
              <w:pStyle w:val="TableContents"/>
              <w:spacing w:before="0" w:after="283"/>
              <w:rPr>
                <w:sz w:val="4"/>
                <w:szCs w:val="4"/>
              </w:rPr>
            </w:pPr>
            <w:r>
              <w:rPr>
                <w:sz w:val="4"/>
                <w:szCs w:val="4"/>
              </w:rPr>
            </w:r>
          </w:p>
        </w:tc>
      </w:tr>
      <w:tr>
        <w:trPr/>
        <w:tc>
          <w:tcPr>
            <w:tcW w:w="7433" w:type="dxa"/>
            <w:tcBorders/>
            <w:shd w:fill="auto" w:val="clear"/>
            <w:vAlign w:val="bottom"/>
          </w:tcPr>
          <w:p>
            <w:pPr>
              <w:pStyle w:val="TableContents"/>
              <w:spacing w:before="0" w:after="283"/>
              <w:rPr>
                <w:rFonts w:ascii="Times New Roman" w:hAnsi="Times New Roman"/>
                <w:b/>
                <w:sz w:val="14"/>
              </w:rPr>
            </w:pPr>
            <w:r>
              <w:rPr>
                <w:rFonts w:ascii="Times New Roman" w:hAnsi="Times New Roman"/>
                <w:b/>
                <w:sz w:val="14"/>
              </w:rPr>
              <w:t>(Dollars in thousands)</w:t>
            </w:r>
          </w:p>
        </w:tc>
        <w:tc>
          <w:tcPr>
            <w:tcW w:w="371" w:type="dxa"/>
            <w:tcBorders/>
            <w:shd w:fill="auto" w:val="clear"/>
            <w:vAlign w:val="bottom"/>
          </w:tcPr>
          <w:p>
            <w:pPr>
              <w:pStyle w:val="TableContents"/>
              <w:spacing w:before="0" w:after="283"/>
              <w:rPr/>
            </w:pPr>
            <w:r>
              <w:rPr/>
              <w:t>  </w:t>
            </w:r>
          </w:p>
        </w:tc>
        <w:tc>
          <w:tcPr>
            <w:tcW w:w="685" w:type="dxa"/>
            <w:gridSpan w:val="2"/>
            <w:tcBorders/>
            <w:shd w:fill="auto" w:val="clear"/>
            <w:vAlign w:val="bottom"/>
          </w:tcPr>
          <w:p>
            <w:pPr>
              <w:pStyle w:val="TableContents"/>
              <w:spacing w:before="0" w:after="283"/>
              <w:rPr/>
            </w:pPr>
            <w:r>
              <w:rPr/>
              <w:t> </w:t>
            </w:r>
          </w:p>
        </w:tc>
        <w:tc>
          <w:tcPr>
            <w:tcW w:w="83" w:type="dxa"/>
            <w:tcBorders/>
            <w:shd w:fill="auto" w:val="clear"/>
            <w:vAlign w:val="bottom"/>
          </w:tcPr>
          <w:p>
            <w:pPr>
              <w:pStyle w:val="TableContents"/>
              <w:spacing w:before="0" w:after="283"/>
              <w:rPr/>
            </w:pPr>
            <w:r>
              <w:rPr/>
              <w:t> </w:t>
            </w:r>
          </w:p>
        </w:tc>
      </w:tr>
      <w:tr>
        <w:trPr/>
        <w:tc>
          <w:tcPr>
            <w:tcW w:w="7433" w:type="dxa"/>
            <w:tcBorders/>
            <w:shd w:fill="auto" w:val="clear"/>
            <w:vAlign w:val="bottom"/>
          </w:tcPr>
          <w:p>
            <w:pPr>
              <w:pStyle w:val="TableContents"/>
              <w:pBdr>
                <w:bottom w:val="single" w:sz="2" w:space="1" w:color="000000"/>
              </w:pBdr>
              <w:spacing w:before="0" w:after="15"/>
              <w:ind w:left="0" w:right="0" w:hanging="0"/>
              <w:rPr>
                <w:rFonts w:ascii="Times New Roman" w:hAnsi="Times New Roman"/>
                <w:b/>
                <w:sz w:val="14"/>
              </w:rPr>
            </w:pPr>
            <w:r>
              <w:rPr>
                <w:rFonts w:ascii="Times New Roman" w:hAnsi="Times New Roman"/>
                <w:b/>
                <w:sz w:val="14"/>
              </w:rPr>
              <w:t>Pro Forma Consolidated Balance Sheet</w:t>
            </w:r>
          </w:p>
        </w:tc>
        <w:tc>
          <w:tcPr>
            <w:tcW w:w="371" w:type="dxa"/>
            <w:tcBorders/>
            <w:shd w:fill="auto" w:val="clear"/>
            <w:vAlign w:val="bottom"/>
          </w:tcPr>
          <w:p>
            <w:pPr>
              <w:pStyle w:val="TableContents"/>
              <w:spacing w:before="0" w:after="283"/>
              <w:rPr/>
            </w:pPr>
            <w:r>
              <w:rPr/>
              <w:t>  </w:t>
            </w:r>
          </w:p>
        </w:tc>
        <w:tc>
          <w:tcPr>
            <w:tcW w:w="685" w:type="dxa"/>
            <w:gridSpan w:val="2"/>
            <w:tcBorders/>
            <w:shd w:fill="auto" w:val="clear"/>
            <w:vAlign w:val="bottom"/>
          </w:tcPr>
          <w:p>
            <w:pPr>
              <w:pStyle w:val="TableContents"/>
              <w:spacing w:before="0" w:after="283"/>
              <w:rPr/>
            </w:pPr>
            <w:r>
              <w:rPr/>
              <w:t> </w:t>
            </w:r>
          </w:p>
        </w:tc>
        <w:tc>
          <w:tcPr>
            <w:tcW w:w="83" w:type="dxa"/>
            <w:tcBorders/>
            <w:shd w:fill="auto" w:val="clear"/>
            <w:vAlign w:val="bottom"/>
          </w:tcPr>
          <w:p>
            <w:pPr>
              <w:pStyle w:val="TableContents"/>
              <w:spacing w:before="0" w:after="283"/>
              <w:rPr/>
            </w:pPr>
            <w:r>
              <w:rPr/>
              <w:t> </w:t>
            </w:r>
          </w:p>
        </w:tc>
      </w:tr>
      <w:tr>
        <w:trPr/>
        <w:tc>
          <w:tcPr>
            <w:tcW w:w="7433" w:type="dxa"/>
            <w:tcBorders/>
            <w:shd w:fill="CCEEFF" w:val="clear"/>
          </w:tcPr>
          <w:p>
            <w:pPr>
              <w:pStyle w:val="TableContents"/>
              <w:spacing w:before="0" w:after="283"/>
              <w:rPr>
                <w:rFonts w:ascii="Times New Roman" w:hAnsi="Times New Roman"/>
                <w:sz w:val="20"/>
              </w:rPr>
            </w:pPr>
            <w:r>
              <w:rPr>
                <w:rFonts w:ascii="Times New Roman" w:hAnsi="Times New Roman"/>
                <w:sz w:val="20"/>
              </w:rPr>
              <w:t>Inventories</w:t>
            </w:r>
          </w:p>
        </w:tc>
        <w:tc>
          <w:tcPr>
            <w:tcW w:w="37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6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(1,083</w:t>
            </w:r>
          </w:p>
        </w:tc>
        <w:tc>
          <w:tcPr>
            <w:tcW w:w="83"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7433" w:type="dxa"/>
            <w:tcBorders/>
            <w:shd w:fill="auto" w:val="clear"/>
          </w:tcPr>
          <w:p>
            <w:pPr>
              <w:pStyle w:val="TableContents"/>
              <w:spacing w:before="0" w:after="283"/>
              <w:rPr>
                <w:rFonts w:ascii="Times New Roman" w:hAnsi="Times New Roman"/>
                <w:sz w:val="20"/>
              </w:rPr>
            </w:pPr>
            <w:r>
              <w:rPr>
                <w:rFonts w:ascii="Times New Roman" w:hAnsi="Times New Roman"/>
                <w:sz w:val="20"/>
              </w:rPr>
              <w:t>Customer advances</w:t>
            </w:r>
          </w:p>
        </w:tc>
        <w:tc>
          <w:tcPr>
            <w:tcW w:w="37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6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(2,314</w:t>
            </w:r>
          </w:p>
        </w:tc>
        <w:tc>
          <w:tcPr>
            <w:tcW w:w="8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7433" w:type="dxa"/>
            <w:tcBorders/>
            <w:shd w:fill="CCEEFF" w:val="clear"/>
          </w:tcPr>
          <w:p>
            <w:pPr>
              <w:pStyle w:val="TableContents"/>
              <w:spacing w:before="0" w:after="283"/>
              <w:rPr>
                <w:rFonts w:ascii="Times New Roman" w:hAnsi="Times New Roman"/>
                <w:sz w:val="20"/>
              </w:rPr>
            </w:pPr>
            <w:r>
              <w:rPr>
                <w:rFonts w:ascii="Times New Roman" w:hAnsi="Times New Roman"/>
                <w:sz w:val="20"/>
              </w:rPr>
              <w:t>Costs and estimated earnings in excess of billings on uncompleted contracts</w:t>
            </w:r>
          </w:p>
        </w:tc>
        <w:tc>
          <w:tcPr>
            <w:tcW w:w="37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6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944</w:t>
            </w:r>
          </w:p>
        </w:tc>
        <w:tc>
          <w:tcPr>
            <w:tcW w:w="83" w:type="dxa"/>
            <w:tcBorders/>
            <w:shd w:fill="CCEEFF" w:val="clear"/>
            <w:vAlign w:val="bottom"/>
          </w:tcPr>
          <w:p>
            <w:pPr>
              <w:pStyle w:val="TableContents"/>
              <w:spacing w:before="0" w:after="283"/>
              <w:rPr/>
            </w:pPr>
            <w:r>
              <w:rPr/>
              <w:t> </w:t>
            </w:r>
          </w:p>
        </w:tc>
      </w:tr>
      <w:tr>
        <w:trPr/>
        <w:tc>
          <w:tcPr>
            <w:tcW w:w="7433" w:type="dxa"/>
            <w:tcBorders/>
            <w:shd w:fill="auto" w:val="clear"/>
          </w:tcPr>
          <w:p>
            <w:pPr>
              <w:pStyle w:val="TableContents"/>
              <w:spacing w:before="0" w:after="283"/>
              <w:rPr>
                <w:rFonts w:ascii="Times New Roman" w:hAnsi="Times New Roman"/>
                <w:sz w:val="20"/>
              </w:rPr>
            </w:pPr>
            <w:r>
              <w:rPr>
                <w:rFonts w:ascii="Times New Roman" w:hAnsi="Times New Roman"/>
                <w:sz w:val="20"/>
              </w:rPr>
              <w:t>Billings in excess of costs and estimate earnings on uncompleted contracts</w:t>
            </w:r>
          </w:p>
        </w:tc>
        <w:tc>
          <w:tcPr>
            <w:tcW w:w="37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6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1,814</w:t>
            </w:r>
          </w:p>
        </w:tc>
        <w:tc>
          <w:tcPr>
            <w:tcW w:w="83" w:type="dxa"/>
            <w:tcBorders/>
            <w:shd w:fill="auto" w:val="clear"/>
            <w:vAlign w:val="bottom"/>
          </w:tcPr>
          <w:p>
            <w:pPr>
              <w:pStyle w:val="TableContents"/>
              <w:spacing w:before="0" w:after="283"/>
              <w:rPr/>
            </w:pPr>
            <w:r>
              <w:rPr/>
              <w:t> </w:t>
            </w:r>
          </w:p>
        </w:tc>
      </w:tr>
      <w:tr>
        <w:trPr>
          <w:trHeight w:val="240" w:hRule="atLeast"/>
        </w:trPr>
        <w:tc>
          <w:tcPr>
            <w:tcW w:w="7433" w:type="dxa"/>
            <w:tcBorders/>
            <w:shd w:fill="auto" w:val="clear"/>
            <w:vAlign w:val="center"/>
          </w:tcPr>
          <w:p>
            <w:pPr>
              <w:pStyle w:val="TableContents"/>
              <w:spacing w:before="0" w:after="283"/>
              <w:rPr>
                <w:sz w:val="4"/>
                <w:szCs w:val="4"/>
              </w:rPr>
            </w:pPr>
            <w:r>
              <w:rPr>
                <w:sz w:val="4"/>
                <w:szCs w:val="4"/>
              </w:rPr>
            </w:r>
          </w:p>
        </w:tc>
        <w:tc>
          <w:tcPr>
            <w:tcW w:w="1139" w:type="dxa"/>
            <w:gridSpan w:val="4"/>
            <w:tcBorders/>
            <w:shd w:fill="auto" w:val="clear"/>
            <w:vAlign w:val="center"/>
          </w:tcPr>
          <w:p>
            <w:pPr>
              <w:pStyle w:val="TableContents"/>
              <w:spacing w:before="0" w:after="283"/>
              <w:rPr>
                <w:sz w:val="4"/>
                <w:szCs w:val="4"/>
              </w:rPr>
            </w:pPr>
            <w:r>
              <w:rPr>
                <w:sz w:val="4"/>
                <w:szCs w:val="4"/>
              </w:rPr>
            </w:r>
          </w:p>
        </w:tc>
      </w:tr>
      <w:tr>
        <w:trPr/>
        <w:tc>
          <w:tcPr>
            <w:tcW w:w="7433" w:type="dxa"/>
            <w:tcBorders/>
            <w:shd w:fill="auto" w:val="clear"/>
            <w:vAlign w:val="bottom"/>
          </w:tcPr>
          <w:p>
            <w:pPr>
              <w:pStyle w:val="TableContents"/>
              <w:pBdr>
                <w:bottom w:val="single" w:sz="2" w:space="1" w:color="000000"/>
              </w:pBdr>
              <w:spacing w:before="0" w:after="15"/>
              <w:ind w:left="0" w:right="0" w:hanging="0"/>
              <w:rPr>
                <w:rFonts w:ascii="Times New Roman" w:hAnsi="Times New Roman"/>
                <w:b/>
                <w:sz w:val="14"/>
              </w:rPr>
            </w:pPr>
            <w:r>
              <w:rPr>
                <w:rFonts w:ascii="Times New Roman" w:hAnsi="Times New Roman"/>
                <w:b/>
                <w:sz w:val="14"/>
              </w:rPr>
              <w:t>Pro Forma Consolidated Statement of Income</w:t>
            </w:r>
          </w:p>
        </w:tc>
        <w:tc>
          <w:tcPr>
            <w:tcW w:w="371" w:type="dxa"/>
            <w:tcBorders/>
            <w:shd w:fill="auto" w:val="clear"/>
            <w:vAlign w:val="bottom"/>
          </w:tcPr>
          <w:p>
            <w:pPr>
              <w:pStyle w:val="TableContents"/>
              <w:spacing w:before="0" w:after="283"/>
              <w:rPr/>
            </w:pPr>
            <w:r>
              <w:rPr/>
              <w:t>  </w:t>
            </w:r>
          </w:p>
        </w:tc>
        <w:tc>
          <w:tcPr>
            <w:tcW w:w="685" w:type="dxa"/>
            <w:gridSpan w:val="2"/>
            <w:tcBorders/>
            <w:shd w:fill="auto" w:val="clear"/>
            <w:vAlign w:val="bottom"/>
          </w:tcPr>
          <w:p>
            <w:pPr>
              <w:pStyle w:val="TableContents"/>
              <w:spacing w:before="0" w:after="283"/>
              <w:rPr/>
            </w:pPr>
            <w:r>
              <w:rPr/>
              <w:t> </w:t>
            </w:r>
          </w:p>
        </w:tc>
        <w:tc>
          <w:tcPr>
            <w:tcW w:w="83" w:type="dxa"/>
            <w:tcBorders/>
            <w:shd w:fill="auto" w:val="clear"/>
            <w:vAlign w:val="bottom"/>
          </w:tcPr>
          <w:p>
            <w:pPr>
              <w:pStyle w:val="TableContents"/>
              <w:spacing w:before="0" w:after="283"/>
              <w:rPr/>
            </w:pPr>
            <w:r>
              <w:rPr/>
              <w:t> </w:t>
            </w:r>
          </w:p>
        </w:tc>
      </w:tr>
      <w:tr>
        <w:trPr/>
        <w:tc>
          <w:tcPr>
            <w:tcW w:w="7433" w:type="dxa"/>
            <w:tcBorders/>
            <w:shd w:fill="CCEEFF" w:val="clear"/>
          </w:tcPr>
          <w:p>
            <w:pPr>
              <w:pStyle w:val="TableContents"/>
              <w:spacing w:before="0" w:after="283"/>
              <w:rPr>
                <w:rFonts w:ascii="Times New Roman" w:hAnsi="Times New Roman"/>
                <w:sz w:val="20"/>
              </w:rPr>
            </w:pPr>
            <w:r>
              <w:rPr>
                <w:rFonts w:ascii="Times New Roman" w:hAnsi="Times New Roman"/>
                <w:sz w:val="20"/>
              </w:rPr>
              <w:t>Net sales</w:t>
            </w:r>
          </w:p>
        </w:tc>
        <w:tc>
          <w:tcPr>
            <w:tcW w:w="37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6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298</w:t>
            </w:r>
          </w:p>
        </w:tc>
        <w:tc>
          <w:tcPr>
            <w:tcW w:w="83" w:type="dxa"/>
            <w:tcBorders/>
            <w:shd w:fill="CCEEFF" w:val="clear"/>
            <w:vAlign w:val="bottom"/>
          </w:tcPr>
          <w:p>
            <w:pPr>
              <w:pStyle w:val="TableContents"/>
              <w:spacing w:before="0" w:after="283"/>
              <w:rPr/>
            </w:pPr>
            <w:r>
              <w:rPr/>
              <w:t> </w:t>
            </w:r>
          </w:p>
        </w:tc>
      </w:tr>
      <w:tr>
        <w:trPr/>
        <w:tc>
          <w:tcPr>
            <w:tcW w:w="7433" w:type="dxa"/>
            <w:tcBorders/>
            <w:shd w:fill="auto" w:val="clear"/>
          </w:tcPr>
          <w:p>
            <w:pPr>
              <w:pStyle w:val="TableContents"/>
              <w:spacing w:before="0" w:after="283"/>
              <w:rPr>
                <w:rFonts w:ascii="Times New Roman" w:hAnsi="Times New Roman"/>
                <w:sz w:val="20"/>
              </w:rPr>
            </w:pPr>
            <w:r>
              <w:rPr>
                <w:rFonts w:ascii="Times New Roman" w:hAnsi="Times New Roman"/>
                <w:sz w:val="20"/>
              </w:rPr>
              <w:t>Cost of sales</w:t>
            </w:r>
          </w:p>
        </w:tc>
        <w:tc>
          <w:tcPr>
            <w:tcW w:w="37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6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224</w:t>
            </w:r>
          </w:p>
        </w:tc>
        <w:tc>
          <w:tcPr>
            <w:tcW w:w="83" w:type="dxa"/>
            <w:tcBorders/>
            <w:shd w:fill="auto" w:val="clear"/>
            <w:vAlign w:val="bottom"/>
          </w:tcPr>
          <w:p>
            <w:pPr>
              <w:pStyle w:val="TableContents"/>
              <w:spacing w:before="0" w:after="283"/>
              <w:rPr/>
            </w:pPr>
            <w:r>
              <w:rPr/>
              <w: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(D)</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Represents the purchase price allocation to an intangible asset for customer contracts of approximately $231,000 and for related amortization expense of approximately $154,000 based on its estimated useful life of 18 months.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(E)</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Represents residual goodwill of approximately $3,910,000 resulting from the allocation of the purchase price to acquired assets and assumed liabilities as if the acquisition had occurred at December 31, 2006. </w:t>
            </w:r>
          </w:p>
        </w:tc>
      </w:tr>
    </w:tbl>
    <w:p>
      <w:pPr>
        <w:pStyle w:val="HorizontalLine"/>
        <w:pBdr>
          <w:bottom w:val="double" w:sz="6" w:space="0" w:color="999999"/>
        </w:pBdr>
        <w:rPr/>
      </w:pPr>
      <w:r>
        <w:br w:type="page"/>
      </w:r>
      <w:r>
        <w:rPr/>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(F)</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Represents the amount of debt that would have been incurred to finance the acquisition, as if the acquisition had occurred at December 31, 2006. Also represents additional interest expense which would have been associated with the increase in debt bearing an interest rate of LIBOR plus 2.25%. </w:t>
            </w:r>
          </w:p>
        </w:tc>
      </w:tr>
    </w:tbl>
    <w:p>
      <w:pPr>
        <w:pStyle w:val="TextBody"/>
        <w:spacing w:before="0" w:after="0"/>
        <w:rPr/>
      </w:pPr>
      <w:r>
        <w:rPr/>
        <w:t> </w:t>
      </w:r>
    </w:p>
    <w:tbl>
      <w:tblPr>
        <w:tblW w:w="4200" w:type="pct"/>
        <w:jc w:val="center"/>
        <w:tblInd w:w="0" w:type="dxa"/>
        <w:tblCellMar>
          <w:top w:w="0" w:type="dxa"/>
          <w:left w:w="0" w:type="dxa"/>
          <w:bottom w:w="0" w:type="dxa"/>
          <w:right w:w="0" w:type="dxa"/>
        </w:tblCellMar>
      </w:tblPr>
      <w:tblGrid>
        <w:gridCol w:w="7404"/>
        <w:gridCol w:w="461"/>
        <w:gridCol w:w="125"/>
        <w:gridCol w:w="500"/>
        <w:gridCol w:w="82"/>
      </w:tblGrid>
      <w:tr>
        <w:trPr/>
        <w:tc>
          <w:tcPr>
            <w:tcW w:w="7404" w:type="dxa"/>
            <w:tcBorders/>
            <w:shd w:fill="auto" w:val="clear"/>
            <w:vAlign w:val="center"/>
          </w:tcPr>
          <w:p>
            <w:pPr>
              <w:pStyle w:val="TableContents"/>
              <w:spacing w:before="0" w:after="283"/>
              <w:rPr>
                <w:sz w:val="4"/>
                <w:szCs w:val="4"/>
              </w:rPr>
            </w:pPr>
            <w:r>
              <w:rPr>
                <w:sz w:val="4"/>
                <w:szCs w:val="4"/>
              </w:rPr>
            </w:r>
          </w:p>
        </w:tc>
        <w:tc>
          <w:tcPr>
            <w:tcW w:w="461"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00" w:type="dxa"/>
            <w:tcBorders/>
            <w:shd w:fill="auto" w:val="clear"/>
            <w:vAlign w:val="center"/>
          </w:tcPr>
          <w:p>
            <w:pPr>
              <w:pStyle w:val="TableContents"/>
              <w:spacing w:before="0" w:after="283"/>
              <w:rPr>
                <w:sz w:val="4"/>
                <w:szCs w:val="4"/>
              </w:rPr>
            </w:pPr>
            <w:r>
              <w:rPr>
                <w:sz w:val="4"/>
                <w:szCs w:val="4"/>
              </w:rPr>
            </w:r>
          </w:p>
        </w:tc>
        <w:tc>
          <w:tcPr>
            <w:tcW w:w="82" w:type="dxa"/>
            <w:tcBorders/>
            <w:shd w:fill="auto" w:val="clear"/>
            <w:vAlign w:val="center"/>
          </w:tcPr>
          <w:p>
            <w:pPr>
              <w:pStyle w:val="TableContents"/>
              <w:spacing w:before="0" w:after="283"/>
              <w:rPr>
                <w:sz w:val="4"/>
                <w:szCs w:val="4"/>
              </w:rPr>
            </w:pPr>
            <w:r>
              <w:rPr>
                <w:sz w:val="4"/>
                <w:szCs w:val="4"/>
              </w:rPr>
            </w:r>
          </w:p>
        </w:tc>
      </w:tr>
      <w:tr>
        <w:trPr/>
        <w:tc>
          <w:tcPr>
            <w:tcW w:w="7404" w:type="dxa"/>
            <w:tcBorders/>
            <w:shd w:fill="auto" w:val="clear"/>
            <w:vAlign w:val="bottom"/>
          </w:tcPr>
          <w:p>
            <w:pPr>
              <w:pStyle w:val="TableContents"/>
              <w:spacing w:before="0" w:after="283"/>
              <w:rPr>
                <w:rFonts w:ascii="Times New Roman" w:hAnsi="Times New Roman"/>
                <w:b/>
                <w:sz w:val="14"/>
              </w:rPr>
            </w:pPr>
            <w:r>
              <w:rPr>
                <w:rFonts w:ascii="Times New Roman" w:hAnsi="Times New Roman"/>
                <w:b/>
                <w:sz w:val="14"/>
              </w:rPr>
              <w:t>(Dollars in thousands)</w:t>
            </w:r>
          </w:p>
        </w:tc>
        <w:tc>
          <w:tcPr>
            <w:tcW w:w="461" w:type="dxa"/>
            <w:tcBorders/>
            <w:shd w:fill="auto" w:val="clear"/>
            <w:vAlign w:val="bottom"/>
          </w:tcPr>
          <w:p>
            <w:pPr>
              <w:pStyle w:val="TableContents"/>
              <w:spacing w:before="0" w:after="283"/>
              <w:rPr/>
            </w:pPr>
            <w:r>
              <w:rPr/>
              <w:t>  </w:t>
            </w:r>
          </w:p>
        </w:tc>
        <w:tc>
          <w:tcPr>
            <w:tcW w:w="625" w:type="dxa"/>
            <w:gridSpan w:val="2"/>
            <w:tcBorders/>
            <w:shd w:fill="auto" w:val="clear"/>
            <w:vAlign w:val="bottom"/>
          </w:tcPr>
          <w:p>
            <w:pPr>
              <w:pStyle w:val="TableContents"/>
              <w:spacing w:before="0" w:after="283"/>
              <w:rPr/>
            </w:pPr>
            <w:r>
              <w:rPr/>
              <w:t> </w:t>
            </w:r>
          </w:p>
        </w:tc>
        <w:tc>
          <w:tcPr>
            <w:tcW w:w="82" w:type="dxa"/>
            <w:tcBorders/>
            <w:shd w:fill="auto" w:val="clear"/>
            <w:vAlign w:val="bottom"/>
          </w:tcPr>
          <w:p>
            <w:pPr>
              <w:pStyle w:val="TableContents"/>
              <w:spacing w:before="0" w:after="283"/>
              <w:rPr/>
            </w:pPr>
            <w:r>
              <w:rPr/>
              <w:t> </w:t>
            </w:r>
          </w:p>
        </w:tc>
      </w:tr>
      <w:tr>
        <w:trPr/>
        <w:tc>
          <w:tcPr>
            <w:tcW w:w="7404" w:type="dxa"/>
            <w:tcBorders/>
            <w:shd w:fill="auto" w:val="clear"/>
            <w:vAlign w:val="bottom"/>
          </w:tcPr>
          <w:p>
            <w:pPr>
              <w:pStyle w:val="TableContents"/>
              <w:pBdr>
                <w:bottom w:val="single" w:sz="2" w:space="1" w:color="000000"/>
              </w:pBdr>
              <w:spacing w:before="0" w:after="15"/>
              <w:ind w:left="0" w:right="0" w:hanging="0"/>
              <w:rPr>
                <w:rFonts w:ascii="Times New Roman" w:hAnsi="Times New Roman"/>
                <w:b/>
                <w:sz w:val="14"/>
              </w:rPr>
            </w:pPr>
            <w:r>
              <w:rPr>
                <w:rFonts w:ascii="Times New Roman" w:hAnsi="Times New Roman"/>
                <w:b/>
                <w:sz w:val="14"/>
              </w:rPr>
              <w:t>Pro Forma Consolidated Balance Sheet</w:t>
            </w:r>
          </w:p>
        </w:tc>
        <w:tc>
          <w:tcPr>
            <w:tcW w:w="461" w:type="dxa"/>
            <w:tcBorders/>
            <w:shd w:fill="auto" w:val="clear"/>
            <w:vAlign w:val="bottom"/>
          </w:tcPr>
          <w:p>
            <w:pPr>
              <w:pStyle w:val="TableContents"/>
              <w:spacing w:before="0" w:after="283"/>
              <w:rPr/>
            </w:pPr>
            <w:r>
              <w:rPr/>
              <w:t>  </w:t>
            </w:r>
          </w:p>
        </w:tc>
        <w:tc>
          <w:tcPr>
            <w:tcW w:w="625" w:type="dxa"/>
            <w:gridSpan w:val="2"/>
            <w:tcBorders/>
            <w:shd w:fill="auto" w:val="clear"/>
            <w:vAlign w:val="bottom"/>
          </w:tcPr>
          <w:p>
            <w:pPr>
              <w:pStyle w:val="TableContents"/>
              <w:spacing w:before="0" w:after="283"/>
              <w:rPr/>
            </w:pPr>
            <w:r>
              <w:rPr/>
              <w:t> </w:t>
            </w:r>
          </w:p>
        </w:tc>
        <w:tc>
          <w:tcPr>
            <w:tcW w:w="82" w:type="dxa"/>
            <w:tcBorders/>
            <w:shd w:fill="auto" w:val="clear"/>
            <w:vAlign w:val="bottom"/>
          </w:tcPr>
          <w:p>
            <w:pPr>
              <w:pStyle w:val="TableContents"/>
              <w:spacing w:before="0" w:after="283"/>
              <w:rPr/>
            </w:pPr>
            <w:r>
              <w:rPr/>
              <w:t> </w:t>
            </w:r>
          </w:p>
        </w:tc>
      </w:tr>
      <w:tr>
        <w:trPr/>
        <w:tc>
          <w:tcPr>
            <w:tcW w:w="7404" w:type="dxa"/>
            <w:tcBorders/>
            <w:shd w:fill="CCEEFF" w:val="clear"/>
          </w:tcPr>
          <w:p>
            <w:pPr>
              <w:pStyle w:val="TableContents"/>
              <w:spacing w:before="0" w:after="283"/>
              <w:rPr>
                <w:rFonts w:ascii="Times New Roman" w:hAnsi="Times New Roman"/>
                <w:sz w:val="20"/>
              </w:rPr>
            </w:pPr>
            <w:r>
              <w:rPr>
                <w:rFonts w:ascii="Times New Roman" w:hAnsi="Times New Roman"/>
                <w:sz w:val="20"/>
              </w:rPr>
              <w:t>Debt</w:t>
            </w:r>
          </w:p>
        </w:tc>
        <w:tc>
          <w:tcPr>
            <w:tcW w:w="46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0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6,754</w:t>
            </w:r>
          </w:p>
        </w:tc>
        <w:tc>
          <w:tcPr>
            <w:tcW w:w="82" w:type="dxa"/>
            <w:tcBorders/>
            <w:shd w:fill="CCEEFF" w:val="clear"/>
            <w:vAlign w:val="bottom"/>
          </w:tcPr>
          <w:p>
            <w:pPr>
              <w:pStyle w:val="TableContents"/>
              <w:spacing w:before="0" w:after="283"/>
              <w:rPr/>
            </w:pPr>
            <w:r>
              <w:rPr/>
              <w:t> </w:t>
            </w:r>
          </w:p>
        </w:tc>
      </w:tr>
      <w:tr>
        <w:trPr>
          <w:trHeight w:val="240" w:hRule="atLeast"/>
        </w:trPr>
        <w:tc>
          <w:tcPr>
            <w:tcW w:w="7404" w:type="dxa"/>
            <w:tcBorders/>
            <w:shd w:fill="auto" w:val="clear"/>
            <w:vAlign w:val="center"/>
          </w:tcPr>
          <w:p>
            <w:pPr>
              <w:pStyle w:val="TableContents"/>
              <w:spacing w:before="0" w:after="283"/>
              <w:rPr>
                <w:sz w:val="4"/>
                <w:szCs w:val="4"/>
              </w:rPr>
            </w:pPr>
            <w:r>
              <w:rPr>
                <w:sz w:val="4"/>
                <w:szCs w:val="4"/>
              </w:rPr>
            </w:r>
          </w:p>
        </w:tc>
        <w:tc>
          <w:tcPr>
            <w:tcW w:w="1168" w:type="dxa"/>
            <w:gridSpan w:val="4"/>
            <w:tcBorders/>
            <w:shd w:fill="auto" w:val="clear"/>
            <w:vAlign w:val="center"/>
          </w:tcPr>
          <w:p>
            <w:pPr>
              <w:pStyle w:val="TableContents"/>
              <w:spacing w:before="0" w:after="283"/>
              <w:rPr>
                <w:sz w:val="4"/>
                <w:szCs w:val="4"/>
              </w:rPr>
            </w:pPr>
            <w:r>
              <w:rPr>
                <w:sz w:val="4"/>
                <w:szCs w:val="4"/>
              </w:rPr>
            </w:r>
          </w:p>
        </w:tc>
      </w:tr>
      <w:tr>
        <w:trPr/>
        <w:tc>
          <w:tcPr>
            <w:tcW w:w="7404" w:type="dxa"/>
            <w:tcBorders/>
            <w:shd w:fill="auto" w:val="clear"/>
            <w:vAlign w:val="bottom"/>
          </w:tcPr>
          <w:p>
            <w:pPr>
              <w:pStyle w:val="TableContents"/>
              <w:pBdr>
                <w:bottom w:val="single" w:sz="2" w:space="1" w:color="000000"/>
              </w:pBdr>
              <w:spacing w:before="0" w:after="15"/>
              <w:ind w:left="0" w:right="0" w:hanging="0"/>
              <w:rPr>
                <w:rFonts w:ascii="Times New Roman" w:hAnsi="Times New Roman"/>
                <w:b/>
                <w:sz w:val="14"/>
              </w:rPr>
            </w:pPr>
            <w:r>
              <w:rPr>
                <w:rFonts w:ascii="Times New Roman" w:hAnsi="Times New Roman"/>
                <w:b/>
                <w:sz w:val="14"/>
              </w:rPr>
              <w:t>Pro Forma Consolidated Statement of Income</w:t>
            </w:r>
          </w:p>
        </w:tc>
        <w:tc>
          <w:tcPr>
            <w:tcW w:w="461" w:type="dxa"/>
            <w:tcBorders/>
            <w:shd w:fill="auto" w:val="clear"/>
            <w:vAlign w:val="bottom"/>
          </w:tcPr>
          <w:p>
            <w:pPr>
              <w:pStyle w:val="TableContents"/>
              <w:spacing w:before="0" w:after="283"/>
              <w:rPr/>
            </w:pPr>
            <w:r>
              <w:rPr/>
              <w:t>  </w:t>
            </w:r>
          </w:p>
        </w:tc>
        <w:tc>
          <w:tcPr>
            <w:tcW w:w="625" w:type="dxa"/>
            <w:gridSpan w:val="2"/>
            <w:tcBorders/>
            <w:shd w:fill="auto" w:val="clear"/>
            <w:vAlign w:val="bottom"/>
          </w:tcPr>
          <w:p>
            <w:pPr>
              <w:pStyle w:val="TableContents"/>
              <w:spacing w:before="0" w:after="283"/>
              <w:rPr/>
            </w:pPr>
            <w:r>
              <w:rPr/>
              <w:t> </w:t>
            </w:r>
          </w:p>
        </w:tc>
        <w:tc>
          <w:tcPr>
            <w:tcW w:w="82" w:type="dxa"/>
            <w:tcBorders/>
            <w:shd w:fill="auto" w:val="clear"/>
            <w:vAlign w:val="bottom"/>
          </w:tcPr>
          <w:p>
            <w:pPr>
              <w:pStyle w:val="TableContents"/>
              <w:spacing w:before="0" w:after="283"/>
              <w:rPr/>
            </w:pPr>
            <w:r>
              <w:rPr/>
              <w:t> </w:t>
            </w:r>
          </w:p>
        </w:tc>
      </w:tr>
      <w:tr>
        <w:trPr/>
        <w:tc>
          <w:tcPr>
            <w:tcW w:w="7404" w:type="dxa"/>
            <w:tcBorders/>
            <w:shd w:fill="CCEEFF" w:val="clear"/>
          </w:tcPr>
          <w:p>
            <w:pPr>
              <w:pStyle w:val="TableContents"/>
              <w:spacing w:before="0" w:after="283"/>
              <w:rPr>
                <w:rFonts w:ascii="Times New Roman" w:hAnsi="Times New Roman"/>
                <w:sz w:val="20"/>
              </w:rPr>
            </w:pPr>
            <w:r>
              <w:rPr>
                <w:rFonts w:ascii="Times New Roman" w:hAnsi="Times New Roman"/>
                <w:sz w:val="20"/>
              </w:rPr>
              <w:t>Interest expense</w:t>
            </w:r>
          </w:p>
        </w:tc>
        <w:tc>
          <w:tcPr>
            <w:tcW w:w="46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0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(491</w:t>
            </w:r>
          </w:p>
        </w:tc>
        <w:tc>
          <w:tcPr>
            <w:tcW w:w="8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(G)</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Represents the adjustment to income tax expense as if the acquisition had occurred at January 1, 2006, using the Companys effective tax rate of 36% for the year ended December 31, 2006. </w:t>
            </w:r>
          </w:p>
        </w:tc>
      </w:tr>
    </w:tbl>
    <w:p>
      <w:pPr>
        <w:pStyle w:val="TextBody"/>
        <w:spacing w:before="0" w:after="283"/>
        <w:rPr/>
      </w:pPr>
      <w:r>
        <w:br w:type="page"/>
      </w: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 w:name="WINGDINGS">
    <w:charset w:val="00"/>
    <w:family w:val="auto"/>
    <w:pitch w:val="default"/>
  </w:font>
  <w:font w:name="SYMBOL">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48</Pages>
  <Words>11262</Words>
  <CharactersWithSpaces>74798</CharactersWithSpaces>
  <Paragraphs>5770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Unaudited Pro Forma Combined Financial Statements</dc:title>
</cp:coreProperties>
</file>