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right"/>
        <w:ind w:right="1679"/>
        <w:spacing w:after="0"/>
        <w:rPr>
          <w:sz w:val="20"/>
          <w:szCs w:val="20"/>
          <w:color w:val="auto"/>
        </w:rPr>
      </w:pPr>
      <w:r>
        <w:rPr>
          <w:rFonts w:ascii="Courier New" w:cs="Courier New" w:eastAsia="Courier New" w:hAnsi="Courier New"/>
          <w:sz w:val="18"/>
          <w:szCs w:val="18"/>
          <w:color w:val="auto"/>
        </w:rPr>
        <w:t>November 15,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U.S. mail and facsimile to (513) 458-2644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Dennis W. Blazer</w:t>
      </w:r>
    </w:p>
    <w:p>
      <w:pPr>
        <w:spacing w:after="0" w:line="238" w:lineRule="auto"/>
        <w:rPr>
          <w:sz w:val="20"/>
          <w:szCs w:val="20"/>
          <w:color w:val="auto"/>
        </w:rPr>
      </w:pPr>
      <w:r>
        <w:rPr>
          <w:rFonts w:ascii="Courier New" w:cs="Courier New" w:eastAsia="Courier New" w:hAnsi="Courier New"/>
          <w:sz w:val="18"/>
          <w:szCs w:val="18"/>
          <w:color w:val="auto"/>
        </w:rPr>
        <w:t>Vice President - Finance and Administration and</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7" w:lineRule="auto"/>
        <w:rPr>
          <w:sz w:val="20"/>
          <w:szCs w:val="20"/>
          <w:color w:val="auto"/>
        </w:rPr>
      </w:pPr>
      <w:r>
        <w:rPr>
          <w:rFonts w:ascii="Courier New" w:cs="Courier New" w:eastAsia="Courier New" w:hAnsi="Courier New"/>
          <w:sz w:val="18"/>
          <w:szCs w:val="18"/>
          <w:color w:val="auto"/>
        </w:rPr>
        <w:t>Ceco Environmental Corp</w:t>
      </w:r>
    </w:p>
    <w:p>
      <w:pPr>
        <w:spacing w:after="0" w:line="238" w:lineRule="auto"/>
        <w:rPr>
          <w:sz w:val="20"/>
          <w:szCs w:val="20"/>
          <w:color w:val="auto"/>
        </w:rPr>
      </w:pPr>
      <w:r>
        <w:rPr>
          <w:rFonts w:ascii="Courier New" w:cs="Courier New" w:eastAsia="Courier New" w:hAnsi="Courier New"/>
          <w:sz w:val="18"/>
          <w:szCs w:val="18"/>
          <w:color w:val="auto"/>
        </w:rPr>
        <w:t>3120 Forrer Street</w:t>
      </w:r>
    </w:p>
    <w:p>
      <w:pPr>
        <w:spacing w:after="0"/>
        <w:tabs>
          <w:tab w:leader="none" w:pos="1680" w:val="left"/>
        </w:tabs>
        <w:rPr>
          <w:sz w:val="20"/>
          <w:szCs w:val="20"/>
          <w:color w:val="auto"/>
        </w:rPr>
      </w:pPr>
      <w:r>
        <w:rPr>
          <w:rFonts w:ascii="Courier New" w:cs="Courier New" w:eastAsia="Courier New" w:hAnsi="Courier New"/>
          <w:sz w:val="18"/>
          <w:szCs w:val="18"/>
          <w:color w:val="auto"/>
        </w:rPr>
        <w:t>Cincinnati, OH</w:t>
      </w:r>
      <w:r>
        <w:rPr>
          <w:sz w:val="20"/>
          <w:szCs w:val="20"/>
          <w:color w:val="auto"/>
        </w:rPr>
        <w:tab/>
      </w:r>
      <w:r>
        <w:rPr>
          <w:rFonts w:ascii="Courier New" w:cs="Courier New" w:eastAsia="Courier New" w:hAnsi="Courier New"/>
          <w:sz w:val="16"/>
          <w:szCs w:val="16"/>
          <w:color w:val="auto"/>
        </w:rPr>
        <w:t>45209</w:t>
      </w:r>
    </w:p>
    <w:p>
      <w:pPr>
        <w:spacing w:after="0" w:line="201"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Ceco Environmental Corp</w:t>
      </w:r>
    </w:p>
    <w:p>
      <w:pPr>
        <w:ind w:left="1700"/>
        <w:spacing w:after="0" w:line="238" w:lineRule="auto"/>
        <w:rPr>
          <w:sz w:val="20"/>
          <w:szCs w:val="20"/>
          <w:color w:val="auto"/>
        </w:rPr>
      </w:pPr>
      <w:r>
        <w:rPr>
          <w:rFonts w:ascii="Courier New" w:cs="Courier New" w:eastAsia="Courier New" w:hAnsi="Courier New"/>
          <w:sz w:val="18"/>
          <w:szCs w:val="18"/>
          <w:color w:val="auto"/>
        </w:rPr>
        <w:t>Form 8-K Item 4.01</w:t>
      </w:r>
    </w:p>
    <w:p>
      <w:pPr>
        <w:ind w:left="1700"/>
        <w:spacing w:after="0"/>
        <w:rPr>
          <w:sz w:val="20"/>
          <w:szCs w:val="20"/>
          <w:color w:val="auto"/>
        </w:rPr>
      </w:pPr>
      <w:r>
        <w:rPr>
          <w:rFonts w:ascii="Courier New" w:cs="Courier New" w:eastAsia="Courier New" w:hAnsi="Courier New"/>
          <w:sz w:val="18"/>
          <w:szCs w:val="18"/>
          <w:color w:val="auto"/>
        </w:rPr>
        <w:t>Filed November 15, 2005</w:t>
      </w:r>
    </w:p>
    <w:p>
      <w:pPr>
        <w:ind w:left="1700"/>
        <w:spacing w:after="0" w:line="237" w:lineRule="auto"/>
        <w:rPr>
          <w:sz w:val="20"/>
          <w:szCs w:val="20"/>
          <w:color w:val="auto"/>
        </w:rPr>
      </w:pPr>
      <w:r>
        <w:rPr>
          <w:rFonts w:ascii="Courier New" w:cs="Courier New" w:eastAsia="Courier New" w:hAnsi="Courier New"/>
          <w:sz w:val="18"/>
          <w:szCs w:val="18"/>
          <w:color w:val="auto"/>
        </w:rPr>
        <w:t>File # 000-07099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Blazer:</w:t>
      </w:r>
    </w:p>
    <w:p>
      <w:pPr>
        <w:spacing w:after="0" w:line="207" w:lineRule="exact"/>
        <w:rPr>
          <w:sz w:val="24"/>
          <w:szCs w:val="24"/>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We have reviewed your filing and have the following comments.</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If you disagree, we will consider your explanation as to why our comments are inapplicable. Please be as detailed as necessary in</w:t>
      </w:r>
    </w:p>
    <w:p>
      <w:pPr>
        <w:spacing w:after="0" w:line="6" w:lineRule="exact"/>
        <w:rPr>
          <w:sz w:val="24"/>
          <w:szCs w:val="24"/>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your explanation. In some of our comments, we may ask you to provide us with supplemental information so we may better understand your disclosure. After reviewing this information, we</w:t>
      </w:r>
    </w:p>
    <w:p>
      <w:pPr>
        <w:spacing w:after="0"/>
        <w:rPr>
          <w:sz w:val="20"/>
          <w:szCs w:val="20"/>
          <w:color w:val="auto"/>
        </w:rPr>
      </w:pPr>
      <w:r>
        <w:rPr>
          <w:rFonts w:ascii="Courier New" w:cs="Courier New" w:eastAsia="Courier New" w:hAnsi="Courier New"/>
          <w:sz w:val="18"/>
          <w:szCs w:val="18"/>
          <w:color w:val="auto"/>
        </w:rPr>
        <w:t>may or may not raise additional comments.</w:t>
      </w: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w:t>
      </w:r>
    </w:p>
    <w:p>
      <w:pPr>
        <w:spacing w:after="0" w:line="238" w:lineRule="auto"/>
        <w:rPr>
          <w:sz w:val="20"/>
          <w:szCs w:val="20"/>
          <w:color w:val="auto"/>
        </w:rPr>
      </w:pPr>
      <w:r>
        <w:rPr>
          <w:rFonts w:ascii="Courier New" w:cs="Courier New" w:eastAsia="Courier New" w:hAnsi="Courier New"/>
          <w:sz w:val="18"/>
          <w:szCs w:val="18"/>
          <w:color w:val="auto"/>
        </w:rPr>
        <w:t>is</w:t>
      </w:r>
    </w:p>
    <w:p>
      <w:pPr>
        <w:spacing w:after="0" w:line="5" w:lineRule="exact"/>
        <w:rPr>
          <w:sz w:val="24"/>
          <w:szCs w:val="24"/>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to assist you in your compliance with the applicable disclosure requirements and to enhance the overall disclosure in your filing.</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We look forward to working with you in these respects. We welcome</w:t>
      </w:r>
    </w:p>
    <w:p>
      <w:pPr>
        <w:spacing w:after="0" w:line="6"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any questions you may have about our comments or on any other aspect of our review. Feel free to call us at the telephone number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listed at the end of this letter.</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that there were no reportable events,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w:t>
      </w:r>
    </w:p>
    <w:p>
      <w:pPr>
        <w:spacing w:after="0" w:line="4"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defined in Item 304(a)(1)(v) of Regulation S-K, that occurred during the most recent two fiscal years and through November 9, 2005. However, you have amended your Form 10-K for year ended December 31, 2003 and the subsequent Form 10-Q`s filed during 2004</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restate your financial statements for 2001 through 2003 and for</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three quarters of 2004 due to a material weakness that existed</w:t>
      </w:r>
    </w:p>
    <w:p>
      <w:pPr>
        <w:spacing w:after="0" w:line="5" w:lineRule="exact"/>
        <w:rPr>
          <w:rFonts w:ascii="Courier New" w:cs="Courier New" w:eastAsia="Courier New" w:hAnsi="Courier New"/>
          <w:sz w:val="18"/>
          <w:szCs w:val="18"/>
          <w:color w:val="auto"/>
        </w:rPr>
      </w:pPr>
    </w:p>
    <w:p>
      <w:pPr>
        <w:ind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your internal controls over financial reporting and therefore concluded that the Company`s disclosure controls and procedures were not effective as of December 31, 2003. Revise your Form 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the information required by Item 304(a)(1)(v) of Regulation S-K, regarding any reportable event (i.e. internal control weakness) that the former accountant advised the company of</w:t>
      </w:r>
    </w:p>
    <w:p>
      <w:pPr>
        <w:spacing w:after="0" w:line="4" w:lineRule="exact"/>
        <w:rPr>
          <w:rFonts w:ascii="Courier New" w:cs="Courier New" w:eastAsia="Courier New" w:hAnsi="Courier New"/>
          <w:sz w:val="18"/>
          <w:szCs w:val="18"/>
          <w:color w:val="auto"/>
        </w:rPr>
      </w:pPr>
    </w:p>
    <w:p>
      <w:pPr>
        <w:ind w:right="34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the two most recent fiscal years and subsequent interim period through the date of termination. In your revised filing, describe in detail the nature of your internal control weakness.</w:t>
      </w:r>
    </w:p>
    <w:p>
      <w:pPr>
        <w:spacing w:after="0" w:line="178" w:lineRule="exact"/>
        <w:rPr>
          <w:rFonts w:ascii="Courier New" w:cs="Courier New" w:eastAsia="Courier New" w:hAnsi="Courier New"/>
          <w:sz w:val="18"/>
          <w:szCs w:val="18"/>
          <w:color w:val="auto"/>
        </w:rPr>
      </w:pPr>
    </w:p>
    <w:p>
      <w:pPr>
        <w:ind w:right="347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you make changes to the Form 8-K to comply with our comment, please obtain and file an updated Exhibit 16 letter from the former accountants stating whether the accountant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agrees with the statements made in your revised Form 8-K.</w:t>
      </w:r>
    </w:p>
    <w:p>
      <w:pPr>
        <w:spacing w:after="0" w:line="200" w:lineRule="exact"/>
        <w:rPr>
          <w:sz w:val="24"/>
          <w:szCs w:val="24"/>
          <w:color w:val="auto"/>
        </w:rPr>
      </w:pPr>
    </w:p>
    <w:p>
      <w:pPr>
        <w:spacing w:after="0" w:line="204" w:lineRule="exact"/>
        <w:rPr>
          <w:sz w:val="24"/>
          <w:szCs w:val="24"/>
          <w:color w:val="auto"/>
        </w:rPr>
      </w:pPr>
    </w:p>
    <w:p>
      <w:pPr>
        <w:spacing w:after="0"/>
        <w:tabs>
          <w:tab w:leader="none" w:pos="300" w:val="left"/>
          <w:tab w:leader="none" w:pos="620" w:val="left"/>
          <w:tab w:leader="none" w:pos="940" w:val="left"/>
          <w:tab w:leader="none" w:pos="1260"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urge all persons who are responsible for the accuracy</w:t>
      </w:r>
    </w:p>
    <w:p>
      <w:pPr>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adequacy of the disclosure in the filing reviewed by the staff to</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be certain that they have provided all information investors require. Since the company and its management are in possession of</w:t>
      </w:r>
    </w:p>
    <w:p>
      <w:pPr>
        <w:sectPr>
          <w:pgSz w:w="11900" w:h="16853" w:orient="portrait"/>
          <w:cols w:equalWidth="0" w:num="1">
            <w:col w:w="10219"/>
          </w:cols>
          <w:pgMar w:left="240" w:top="244" w:right="1440" w:bottom="0" w:gutter="0" w:footer="0" w:header="0"/>
        </w:sectPr>
      </w:pPr>
    </w:p>
    <w:bookmarkStart w:id="1" w:name="page2"/>
    <w:bookmarkEnd w:id="1"/>
    <w:p>
      <w:pPr>
        <w:ind w:right="4519"/>
        <w:spacing w:after="0" w:line="235" w:lineRule="auto"/>
        <w:rPr>
          <w:sz w:val="20"/>
          <w:szCs w:val="20"/>
          <w:color w:val="auto"/>
        </w:rPr>
      </w:pPr>
      <w:r>
        <w:rPr>
          <w:rFonts w:ascii="Courier New" w:cs="Courier New" w:eastAsia="Courier New" w:hAnsi="Courier New"/>
          <w:sz w:val="18"/>
          <w:szCs w:val="18"/>
          <w:color w:val="auto"/>
        </w:rPr>
        <w:t>all facts relating to a company`s disclosure, they are responsible</w:t>
      </w:r>
    </w:p>
    <w:p>
      <w:pPr>
        <w:spacing w:after="0"/>
        <w:rPr>
          <w:sz w:val="20"/>
          <w:szCs w:val="20"/>
          <w:color w:val="auto"/>
        </w:rPr>
      </w:pPr>
      <w:r>
        <w:rPr>
          <w:rFonts w:ascii="Courier New" w:cs="Courier New" w:eastAsia="Courier New" w:hAnsi="Courier New"/>
          <w:sz w:val="18"/>
          <w:szCs w:val="18"/>
          <w:color w:val="auto"/>
        </w:rPr>
        <w:t>for the accuracy and adequacy of the disclosures they have made.</w:t>
      </w:r>
    </w:p>
    <w:p>
      <w:pPr>
        <w:spacing w:after="0" w:line="207"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In connection with responding to our comments, please provide, in writing, a statement from the company acknowledging that</w:t>
      </w:r>
    </w:p>
    <w:p>
      <w:pPr>
        <w:spacing w:after="0" w:line="209" w:lineRule="exact"/>
        <w:rPr>
          <w:sz w:val="20"/>
          <w:szCs w:val="20"/>
          <w:color w:val="auto"/>
        </w:rPr>
      </w:pPr>
    </w:p>
    <w:p>
      <w:pPr>
        <w:ind w:right="377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in the filing;</w:t>
      </w:r>
    </w:p>
    <w:p>
      <w:pPr>
        <w:spacing w:after="0" w:line="4" w:lineRule="exact"/>
        <w:rPr>
          <w:rFonts w:ascii="Courier New" w:cs="Courier New" w:eastAsia="Courier New" w:hAnsi="Courier New"/>
          <w:sz w:val="18"/>
          <w:szCs w:val="18"/>
          <w:color w:val="auto"/>
        </w:rPr>
      </w:pPr>
    </w:p>
    <w:p>
      <w:pPr>
        <w:ind w:right="36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in the filing reviewed by the staff do not foreclose the</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from taking any action with respect to the filing; and</w:t>
      </w:r>
    </w:p>
    <w:p>
      <w:pPr>
        <w:spacing w:after="0" w:line="5"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899" w:firstLine="632"/>
        <w:spacing w:after="0" w:line="236"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the Division of Corporation Finance in our review of your filing</w:t>
      </w:r>
    </w:p>
    <w:p>
      <w:pPr>
        <w:spacing w:after="0"/>
        <w:rPr>
          <w:sz w:val="20"/>
          <w:szCs w:val="20"/>
          <w:color w:val="auto"/>
        </w:rPr>
      </w:pPr>
      <w:r>
        <w:rPr>
          <w:rFonts w:ascii="Courier New" w:cs="Courier New" w:eastAsia="Courier New" w:hAnsi="Courier New"/>
          <w:sz w:val="18"/>
          <w:szCs w:val="18"/>
          <w:color w:val="auto"/>
        </w:rPr>
        <w:t>or in response to our comments on your filing.</w:t>
      </w:r>
    </w:p>
    <w:p>
      <w:pPr>
        <w:spacing w:after="0" w:line="207"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Please file your supplemental response via EDGAR in response</w:t>
      </w:r>
    </w:p>
    <w:p>
      <w:pPr>
        <w:spacing w:after="0" w:line="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to these comments within 5 business days of the date of this letter. Please note that if you require longer than 5 business days to respond, you should contact the staff immediately to request additional time. You may wish to provide us with marked copies of each amended filing to expedite our review. Direct any</w:t>
      </w:r>
    </w:p>
    <w:p>
      <w:pPr>
        <w:spacing w:after="0" w:line="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questions regarding the above to the undersigned at (202) 551-3739.</w:t>
      </w:r>
    </w:p>
    <w:p>
      <w:pPr>
        <w:spacing w:after="0" w:line="203"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Ryan Rohn</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Staff Accountant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Dennis W. Blazer</w:t>
      </w:r>
    </w:p>
    <w:p>
      <w:pPr>
        <w:spacing w:after="0" w:line="238" w:lineRule="auto"/>
        <w:rPr>
          <w:sz w:val="20"/>
          <w:szCs w:val="20"/>
          <w:color w:val="auto"/>
        </w:rPr>
      </w:pPr>
      <w:r>
        <w:rPr>
          <w:rFonts w:ascii="Courier New" w:cs="Courier New" w:eastAsia="Courier New" w:hAnsi="Courier New"/>
          <w:sz w:val="18"/>
          <w:szCs w:val="18"/>
          <w:color w:val="auto"/>
        </w:rPr>
        <w:t>Ceco Environmental Corp</w:t>
      </w:r>
    </w:p>
    <w:p>
      <w:pPr>
        <w:spacing w:after="0"/>
        <w:rPr>
          <w:sz w:val="20"/>
          <w:szCs w:val="20"/>
          <w:color w:val="auto"/>
        </w:rPr>
      </w:pPr>
      <w:r>
        <w:rPr>
          <w:rFonts w:ascii="Courier New" w:cs="Courier New" w:eastAsia="Courier New" w:hAnsi="Courier New"/>
          <w:sz w:val="18"/>
          <w:szCs w:val="18"/>
          <w:color w:val="auto"/>
        </w:rPr>
        <w:t>November 15, 2005</w:t>
      </w:r>
    </w:p>
    <w:p>
      <w:pPr>
        <w:spacing w:after="0" w:line="237"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20549-7010</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2020-02-17T23:38:53Z</dcterms:created>
  <dcterms:modified xsi:type="dcterms:W3CDTF">2020-02-17T23:38:53Z</dcterms:modified>
</cp:coreProperties>
</file>