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cece11.txt"/>
      <w:bookmarkStart w:id="1" w:name="kscece11"/>
      <w:bookmarkEnd w:id="0"/>
      <w:bookmarkEnd w:id="1"/>
      <w:r>
        <w:rPr/>
        <w:t>UNITED STATES</w:t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  <w:t>(Amendment No. *)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  <w:t>CECO ENVIRONMENTAL CORP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  <w:t>125141101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following box if a fee</w:t>
      </w:r>
    </w:p>
    <w:p>
      <w:pPr>
        <w:pStyle w:val="PreformattedText"/>
        <w:rPr/>
      </w:pPr>
      <w:r>
        <w:rPr/>
        <w:t>is being paid with this statement.</w:t>
      </w:r>
    </w:p>
    <w:p>
      <w:pPr>
        <w:pStyle w:val="PreformattedText"/>
        <w:rPr/>
      </w:pPr>
      <w:r>
        <w:rPr/>
        <w:t xml:space="preserve"> </w:t>
      </w:r>
      <w:r>
        <w:rPr/>
        <w:t>(A fee is not required only if the</w:t>
      </w:r>
    </w:p>
    <w:p>
      <w:pPr>
        <w:pStyle w:val="PreformattedText"/>
        <w:rPr/>
      </w:pPr>
      <w:r>
        <w:rPr/>
        <w:t xml:space="preserve"> </w:t>
      </w:r>
      <w:r>
        <w:rPr/>
        <w:t>filing person:  (1) has a previous</w:t>
      </w:r>
    </w:p>
    <w:p>
      <w:pPr>
        <w:pStyle w:val="PreformattedText"/>
        <w:rPr/>
      </w:pPr>
      <w:r>
        <w:rPr/>
        <w:t xml:space="preserve"> </w:t>
      </w:r>
      <w:r>
        <w:rPr/>
        <w:t>statement on file reporting beneficial</w:t>
      </w:r>
    </w:p>
    <w:p>
      <w:pPr>
        <w:pStyle w:val="PreformattedText"/>
        <w:rPr/>
      </w:pPr>
      <w:r>
        <w:rPr/>
        <w:t xml:space="preserve"> </w:t>
      </w:r>
      <w:r>
        <w:rPr/>
        <w:t>ownership of more than five percent</w:t>
      </w:r>
    </w:p>
    <w:p>
      <w:pPr>
        <w:pStyle w:val="PreformattedText"/>
        <w:rPr/>
      </w:pPr>
      <w:r>
        <w:rPr/>
        <w:t xml:space="preserve"> </w:t>
      </w:r>
      <w:r>
        <w:rPr/>
        <w:t>of the class of securities described</w:t>
      </w:r>
    </w:p>
    <w:p>
      <w:pPr>
        <w:pStyle w:val="PreformattedText"/>
        <w:rPr/>
      </w:pPr>
      <w:r>
        <w:rPr/>
        <w:t xml:space="preserve"> </w:t>
      </w:r>
      <w:r>
        <w:rPr/>
        <w:t>in Item 1; and (2) has filed no amendment</w:t>
      </w:r>
    </w:p>
    <w:p>
      <w:pPr>
        <w:pStyle w:val="PreformattedText"/>
        <w:rPr/>
      </w:pPr>
      <w:r>
        <w:rPr/>
        <w:t xml:space="preserve"> </w:t>
      </w:r>
      <w:r>
        <w:rPr/>
        <w:t>subsequent thereto reporting beneficial</w:t>
      </w:r>
    </w:p>
    <w:p>
      <w:pPr>
        <w:pStyle w:val="PreformattedText"/>
        <w:rPr/>
      </w:pPr>
      <w:r>
        <w:rPr/>
        <w:t>ownership of five percent or less</w:t>
      </w:r>
    </w:p>
    <w:p>
      <w:pPr>
        <w:pStyle w:val="PreformattedText"/>
        <w:rPr/>
      </w:pPr>
      <w:r>
        <w:rPr/>
        <w:t>of such class.) (See Rule 13d-7).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</w:t>
      </w:r>
    </w:p>
    <w:p>
      <w:pPr>
        <w:pStyle w:val="PreformattedText"/>
        <w:rPr/>
      </w:pPr>
      <w:r>
        <w:rPr/>
        <w:t xml:space="preserve"> </w:t>
      </w:r>
      <w:r>
        <w:rPr/>
        <w:t>be filled out for a reporting persons</w:t>
      </w:r>
    </w:p>
    <w:p>
      <w:pPr>
        <w:pStyle w:val="PreformattedText"/>
        <w:rPr/>
      </w:pPr>
      <w:r>
        <w:rPr/>
        <w:t>initial filing on this form with respect</w:t>
      </w:r>
    </w:p>
    <w:p>
      <w:pPr>
        <w:pStyle w:val="PreformattedText"/>
        <w:rPr/>
      </w:pPr>
      <w:r>
        <w:rPr/>
        <w:t xml:space="preserve"> </w:t>
      </w:r>
      <w:r>
        <w:rPr/>
        <w:t>to the subject class of securities,</w:t>
      </w:r>
    </w:p>
    <w:p>
      <w:pPr>
        <w:pStyle w:val="PreformattedText"/>
        <w:rPr/>
      </w:pPr>
      <w:r>
        <w:rPr/>
        <w:t xml:space="preserve"> </w:t>
      </w:r>
      <w:r>
        <w:rPr/>
        <w:t>and for any subsequent amendment</w:t>
      </w:r>
    </w:p>
    <w:p>
      <w:pPr>
        <w:pStyle w:val="PreformattedText"/>
        <w:rPr/>
      </w:pPr>
      <w:r>
        <w:rPr/>
        <w:t xml:space="preserve"> </w:t>
      </w:r>
      <w:r>
        <w:rPr/>
        <w:t>containing information which would</w:t>
      </w:r>
    </w:p>
    <w:p>
      <w:pPr>
        <w:pStyle w:val="PreformattedText"/>
        <w:rPr/>
      </w:pPr>
      <w:r>
        <w:rPr/>
        <w:t xml:space="preserve"> </w:t>
      </w:r>
      <w:r>
        <w:rPr/>
        <w:t>alter the disclosures provided in</w:t>
      </w:r>
    </w:p>
    <w:p>
      <w:pPr>
        <w:pStyle w:val="PreformattedText"/>
        <w:rPr/>
      </w:pPr>
      <w:r>
        <w:rPr/>
        <w:t>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</w:t>
      </w:r>
    </w:p>
    <w:p>
      <w:pPr>
        <w:pStyle w:val="PreformattedText"/>
        <w:rPr/>
      </w:pPr>
      <w:r>
        <w:rPr/>
        <w:t>remainder of this cover page shall</w:t>
      </w:r>
    </w:p>
    <w:p>
      <w:pPr>
        <w:pStyle w:val="PreformattedText"/>
        <w:rPr/>
      </w:pPr>
      <w:r>
        <w:rPr/>
        <w:t xml:space="preserve"> </w:t>
      </w:r>
      <w:r>
        <w:rPr/>
        <w:t>not be deemed to be filed for the</w:t>
      </w:r>
    </w:p>
    <w:p>
      <w:pPr>
        <w:pStyle w:val="PreformattedText"/>
        <w:rPr/>
      </w:pPr>
      <w:r>
        <w:rPr/>
        <w:t xml:space="preserve"> </w:t>
      </w:r>
      <w:r>
        <w:rPr/>
        <w:t>purpose of Section 18 of the Securities</w:t>
      </w:r>
    </w:p>
    <w:p>
      <w:pPr>
        <w:pStyle w:val="PreformattedText"/>
        <w:rPr/>
      </w:pPr>
      <w:r>
        <w:rPr/>
        <w:t>Exchange Act of 1934 (Act) or otherwise</w:t>
      </w:r>
    </w:p>
    <w:p>
      <w:pPr>
        <w:pStyle w:val="PreformattedText"/>
        <w:rPr/>
      </w:pPr>
      <w:r>
        <w:rPr/>
        <w:t>subject to the liabilities of that section</w:t>
      </w:r>
    </w:p>
    <w:p>
      <w:pPr>
        <w:pStyle w:val="PreformattedText"/>
        <w:rPr/>
      </w:pPr>
      <w:r>
        <w:rPr/>
        <w:t xml:space="preserve"> </w:t>
      </w:r>
      <w:r>
        <w:rPr/>
        <w:t>of the Act but shall be subject to all</w:t>
      </w:r>
    </w:p>
    <w:p>
      <w:pPr>
        <w:pStyle w:val="PreformattedText"/>
        <w:rPr/>
      </w:pPr>
      <w:r>
        <w:rPr/>
        <w:t>other provisions of the Act (however,</w:t>
      </w:r>
    </w:p>
    <w:p>
      <w:pPr>
        <w:pStyle w:val="PreformattedText"/>
        <w:rPr/>
      </w:pPr>
      <w:r>
        <w:rPr/>
        <w:t xml:space="preserve"> </w:t>
      </w:r>
      <w:r>
        <w:rPr/>
        <w:t>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NAME OF REPORTING PERSON S.S. OR I.R.S. IDENTIFICATION NO. OF PERSON</w:t>
      </w:r>
    </w:p>
    <w:p>
      <w:pPr>
        <w:pStyle w:val="PreformattedText"/>
        <w:rPr/>
      </w:pPr>
      <w:r>
        <w:rPr/>
        <w:t xml:space="preserve">        </w:t>
      </w:r>
      <w:r>
        <w:rPr/>
        <w:t>THOMSON HORSTMANN &amp; BRYANT, INC.</w:t>
      </w:r>
    </w:p>
    <w:p>
      <w:pPr>
        <w:pStyle w:val="PreformattedText"/>
        <w:rPr/>
      </w:pPr>
      <w:r>
        <w:rPr/>
        <w:t xml:space="preserve">        </w:t>
      </w:r>
      <w:r>
        <w:rPr/>
        <w:t>22-3508647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CHECK THE APPROPRIATE BOX IF A MEMBER OF A GROUP*</w:t>
      </w:r>
    </w:p>
    <w:p>
      <w:pPr>
        <w:pStyle w:val="PreformattedText"/>
        <w:rPr/>
      </w:pPr>
      <w:r>
        <w:rPr/>
        <w:t xml:space="preserve">        </w:t>
      </w:r>
      <w:r>
        <w:rPr/>
        <w:t>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CITIZENSHIP OR PLACE OF ORGANIZATION</w:t>
      </w:r>
    </w:p>
    <w:p>
      <w:pPr>
        <w:pStyle w:val="PreformattedText"/>
        <w:rPr/>
      </w:pPr>
      <w:r>
        <w:rPr/>
        <w:t xml:space="preserve">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       </w:t>
      </w:r>
      <w:r>
        <w:rPr/>
        <w:t>NORWALK, CT 06851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  SOLE VOTING POWER</w:t>
      </w:r>
    </w:p>
    <w:p>
      <w:pPr>
        <w:pStyle w:val="PreformattedText"/>
        <w:rPr/>
      </w:pPr>
      <w:r>
        <w:rPr/>
        <w:t xml:space="preserve">        </w:t>
      </w:r>
      <w:r>
        <w:rPr/>
        <w:t>688749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  SHARED VOTING POWER</w:t>
      </w:r>
    </w:p>
    <w:p>
      <w:pPr>
        <w:pStyle w:val="PreformattedText"/>
        <w:rPr/>
      </w:pPr>
      <w:r>
        <w:rPr/>
        <w:t xml:space="preserve">        </w:t>
      </w:r>
      <w:r>
        <w:rPr/>
        <w:t>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  SOLE DISPOSITIVE POWER</w:t>
      </w:r>
    </w:p>
    <w:p>
      <w:pPr>
        <w:pStyle w:val="PreformattedText"/>
        <w:rPr/>
      </w:pPr>
      <w:r>
        <w:rPr/>
        <w:t xml:space="preserve">         </w:t>
      </w:r>
      <w:r>
        <w:rPr/>
        <w:t>902602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  SHARED DISPOSITIVE POWER</w:t>
      </w:r>
    </w:p>
    <w:p>
      <w:pPr>
        <w:pStyle w:val="PreformattedText"/>
        <w:rPr/>
      </w:pPr>
      <w:r>
        <w:rPr/>
        <w:t xml:space="preserve">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  AGGREGATE AMOUNT BENEFICIALLY OWNED BY EACH REPORTING PERSON</w:t>
      </w:r>
    </w:p>
    <w:p>
      <w:pPr>
        <w:pStyle w:val="PreformattedText"/>
        <w:rPr/>
      </w:pPr>
      <w:r>
        <w:rPr/>
        <w:t xml:space="preserve">        </w:t>
      </w:r>
      <w:r>
        <w:rPr/>
        <w:t>902602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  CHECK BOX IF THE AGGREGATE AMOUNT IN ROW (9) EXCLUDES CERTAIN SHARES*</w:t>
      </w:r>
    </w:p>
    <w:p>
      <w:pPr>
        <w:pStyle w:val="PreformattedText"/>
        <w:rPr/>
      </w:pPr>
      <w:r>
        <w:rPr/>
        <w:t xml:space="preserve">        </w:t>
      </w:r>
      <w:r>
        <w:rPr/>
        <w:t>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PERCENT OF CLASS REPRESENTED BY AMOUNT IN ROW 9</w:t>
      </w:r>
    </w:p>
    <w:p>
      <w:pPr>
        <w:pStyle w:val="PreformattedText"/>
        <w:rPr/>
      </w:pPr>
      <w:r>
        <w:rPr/>
        <w:t xml:space="preserve">        </w:t>
      </w:r>
      <w:r>
        <w:rPr/>
        <w:t>6.23%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TYPE OF REPORTING PERSON *</w:t>
      </w:r>
    </w:p>
    <w:p>
      <w:pPr>
        <w:pStyle w:val="PreformattedText"/>
        <w:rPr/>
      </w:pPr>
      <w:r>
        <w:rPr/>
        <w:t xml:space="preserve">    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  <w:t xml:space="preserve">        </w:t>
      </w:r>
      <w:r>
        <w:rPr/>
        <w:t>(A) CECO ENVIRONMENTAL CORP</w:t>
      </w:r>
    </w:p>
    <w:p>
      <w:pPr>
        <w:pStyle w:val="PreformattedText"/>
        <w:rPr/>
      </w:pPr>
      <w:r>
        <w:rPr/>
        <w:t xml:space="preserve">        </w:t>
      </w:r>
      <w:r>
        <w:rPr/>
        <w:t>(B) 4625 RED BANK ROAD, SUITE 200, CINCINNATI OH 45227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  <w:t xml:space="preserve">        </w:t>
      </w:r>
      <w:r>
        <w:rPr/>
        <w:t>(A) THOMSON HORSTMANN &amp; BRYANT, INC.</w:t>
      </w:r>
    </w:p>
    <w:p>
      <w:pPr>
        <w:pStyle w:val="PreformattedText"/>
        <w:rPr/>
      </w:pPr>
      <w:r>
        <w:rPr/>
        <w:t xml:space="preserve">        </w:t>
      </w:r>
      <w:r>
        <w:rPr/>
        <w:t>(B) 501 MERRITT 7, NORWALK, CT  06851</w:t>
      </w:r>
    </w:p>
    <w:p>
      <w:pPr>
        <w:pStyle w:val="PreformattedText"/>
        <w:rPr/>
      </w:pPr>
      <w:r>
        <w:rPr/>
        <w:t xml:space="preserve">        </w:t>
      </w:r>
      <w:r>
        <w:rPr/>
        <w:t>(C) A DELAWARE CORPORATION</w:t>
      </w:r>
    </w:p>
    <w:p>
      <w:pPr>
        <w:pStyle w:val="PreformattedText"/>
        <w:rPr/>
      </w:pPr>
      <w:r>
        <w:rPr/>
        <w:t xml:space="preserve">        </w:t>
      </w:r>
      <w:r>
        <w:rPr/>
        <w:t>(D) COMMON</w:t>
      </w:r>
    </w:p>
    <w:p>
      <w:pPr>
        <w:pStyle w:val="PreformattedText"/>
        <w:rPr/>
      </w:pPr>
      <w:r>
        <w:rPr/>
        <w:t xml:space="preserve">        </w:t>
      </w:r>
      <w:r>
        <w:rPr/>
        <w:t>(E) 872391107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</w:t>
      </w:r>
    </w:p>
    <w:p>
      <w:pPr>
        <w:pStyle w:val="PreformattedText"/>
        <w:rPr/>
      </w:pPr>
      <w:r>
        <w:rPr/>
        <w:t xml:space="preserve">        </w:t>
      </w:r>
      <w:r>
        <w:rPr/>
        <w:t>(E) INVESTMENT ADVISER REGISTERED UNDER SECTION</w:t>
      </w:r>
    </w:p>
    <w:p>
      <w:pPr>
        <w:pStyle w:val="PreformattedText"/>
        <w:rPr/>
      </w:pPr>
      <w:r>
        <w:rPr/>
        <w:t>203 OF THE INVESTMENT ADVISERS ACT OF 1940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</w:t>
      </w:r>
    </w:p>
    <w:p>
      <w:pPr>
        <w:pStyle w:val="PreformattedText"/>
        <w:rPr/>
      </w:pPr>
      <w:r>
        <w:rPr/>
        <w:t xml:space="preserve">        </w:t>
      </w:r>
      <w:r>
        <w:rPr/>
        <w:t>(A)  902602</w:t>
      </w:r>
    </w:p>
    <w:p>
      <w:pPr>
        <w:pStyle w:val="PreformattedText"/>
        <w:rPr/>
      </w:pPr>
      <w:r>
        <w:rPr/>
        <w:t xml:space="preserve">        </w:t>
      </w:r>
      <w:r>
        <w:rPr/>
        <w:t>(B)  6.23</w:t>
      </w:r>
    </w:p>
    <w:p>
      <w:pPr>
        <w:pStyle w:val="PreformattedText"/>
        <w:rPr/>
      </w:pPr>
      <w:r>
        <w:rPr/>
        <w:t xml:space="preserve">        </w:t>
      </w:r>
      <w:r>
        <w:rPr/>
        <w:t>(C)     (I)   688749</w:t>
      </w:r>
    </w:p>
    <w:p>
      <w:pPr>
        <w:pStyle w:val="PreformattedText"/>
        <w:rPr/>
      </w:pPr>
      <w:r>
        <w:rPr/>
        <w:t xml:space="preserve">                </w:t>
      </w:r>
      <w:r>
        <w:rPr/>
        <w:t>(II)    0</w:t>
      </w:r>
    </w:p>
    <w:p>
      <w:pPr>
        <w:pStyle w:val="PreformattedText"/>
        <w:rPr/>
      </w:pPr>
      <w:r>
        <w:rPr/>
        <w:t xml:space="preserve">                </w:t>
      </w:r>
      <w:r>
        <w:rPr/>
        <w:t>(III)   902602</w:t>
      </w:r>
    </w:p>
    <w:p>
      <w:pPr>
        <w:pStyle w:val="PreformattedText"/>
        <w:rPr/>
      </w:pPr>
      <w:r>
        <w:rPr/>
        <w:t xml:space="preserve">                </w:t>
      </w:r>
      <w:r>
        <w:rPr/>
        <w:t>(IV)   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N/A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</w:t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</w:t>
      </w:r>
    </w:p>
    <w:p>
      <w:pPr>
        <w:pStyle w:val="PreformattedText"/>
        <w:rPr/>
      </w:pPr>
      <w:r>
        <w:rPr/>
        <w:t>to the best of my knowledge and belief,</w:t>
      </w:r>
    </w:p>
    <w:p>
      <w:pPr>
        <w:pStyle w:val="PreformattedText"/>
        <w:rPr/>
      </w:pPr>
      <w:r>
        <w:rPr/>
        <w:t>the securities referred to above were</w:t>
      </w:r>
    </w:p>
    <w:p>
      <w:pPr>
        <w:pStyle w:val="PreformattedText"/>
        <w:rPr/>
      </w:pPr>
      <w:r>
        <w:rPr/>
        <w:t xml:space="preserve"> </w:t>
      </w:r>
      <w:r>
        <w:rPr/>
        <w:t>acquired in the ordinary course of</w:t>
      </w:r>
    </w:p>
    <w:p>
      <w:pPr>
        <w:pStyle w:val="PreformattedText"/>
        <w:rPr/>
      </w:pPr>
      <w:r>
        <w:rPr/>
        <w:t>business and were not acquired for the</w:t>
      </w:r>
    </w:p>
    <w:p>
      <w:pPr>
        <w:pStyle w:val="PreformattedText"/>
        <w:rPr/>
      </w:pPr>
      <w:r>
        <w:rPr/>
        <w:t>purpose of and do not have the effect of</w:t>
      </w:r>
    </w:p>
    <w:p>
      <w:pPr>
        <w:pStyle w:val="PreformattedText"/>
        <w:rPr/>
      </w:pPr>
      <w:r>
        <w:rPr/>
        <w:t>changing or influencing the control of the</w:t>
      </w:r>
    </w:p>
    <w:p>
      <w:pPr>
        <w:pStyle w:val="PreformattedText"/>
        <w:rPr/>
      </w:pPr>
      <w:r>
        <w:rPr/>
        <w:t>issuer of such securities and were not</w:t>
      </w:r>
    </w:p>
    <w:p>
      <w:pPr>
        <w:pStyle w:val="PreformattedText"/>
        <w:rPr/>
      </w:pPr>
      <w:r>
        <w:rPr/>
        <w:t xml:space="preserve"> </w:t>
      </w:r>
      <w:r>
        <w:rPr/>
        <w:t>acquired in connection with or as a</w:t>
      </w:r>
    </w:p>
    <w:p>
      <w:pPr>
        <w:pStyle w:val="PreformattedText"/>
        <w:rPr/>
      </w:pPr>
      <w:r>
        <w:rPr/>
        <w:t>participant in any transaction having</w:t>
      </w:r>
    </w:p>
    <w:p>
      <w:pPr>
        <w:pStyle w:val="PreformattedText"/>
        <w:rPr/>
      </w:pPr>
      <w:r>
        <w:rPr/>
        <w:t xml:space="preserve"> </w:t>
      </w:r>
      <w:r>
        <w:rPr/>
        <w:t>such purposes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</w:t>
      </w:r>
    </w:p>
    <w:p>
      <w:pPr>
        <w:pStyle w:val="PreformattedText"/>
        <w:rPr/>
      </w:pPr>
      <w:r>
        <w:rPr/>
        <w:t xml:space="preserve"> </w:t>
      </w:r>
      <w:r>
        <w:rPr/>
        <w:t>best of my knowledge and belief, I</w:t>
      </w:r>
    </w:p>
    <w:p>
      <w:pPr>
        <w:pStyle w:val="PreformattedText"/>
        <w:rPr/>
      </w:pPr>
      <w:r>
        <w:rPr/>
        <w:t xml:space="preserve"> </w:t>
      </w:r>
      <w:r>
        <w:rPr/>
        <w:t>certify that the information set</w:t>
      </w:r>
    </w:p>
    <w:p>
      <w:pPr>
        <w:pStyle w:val="PreformattedText"/>
        <w:rPr/>
      </w:pPr>
      <w:r>
        <w:rPr/>
        <w:t>forth in this statement is true,</w:t>
      </w:r>
    </w:p>
    <w:p>
      <w:pPr>
        <w:pStyle w:val="PreformattedText"/>
        <w:rPr/>
      </w:pPr>
      <w:r>
        <w:rPr/>
        <w:t>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James Kennedy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           </w:t>
      </w:r>
      <w:r>
        <w:rPr/>
        <w:t>Date:   1/30/12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509</Words>
  <CharactersWithSpaces>3261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