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center"/>
        <w:rPr>
          <w:rFonts w:ascii="Times New Roman" w:hAnsi="Times New Roman"/>
          <w:b/>
          <w:sz w:val="20"/>
        </w:rPr>
      </w:pPr>
      <w:bookmarkStart w:id="0" w:name="ds8.htm"/>
      <w:bookmarkStart w:id="1" w:name="ksds8"/>
      <w:bookmarkEnd w:id="0"/>
      <w:bookmarkEnd w:id="1"/>
      <w:r>
        <w:rPr>
          <w:rFonts w:ascii="Times New Roman" w:hAnsi="Times New Roman"/>
          <w:b/>
          <w:sz w:val="20"/>
        </w:rPr>
        <w:t xml:space="preserve">As filed with the Securities and Exchange Commission on June 12, 2009 </w:t>
      </w:r>
    </w:p>
    <w:p>
      <w:pPr>
        <w:pStyle w:val="TextBody"/>
        <w:spacing w:before="0" w:after="0"/>
        <w:jc w:val="right"/>
        <w:rPr>
          <w:rFonts w:ascii="Times New Roman" w:hAnsi="Times New Roman"/>
          <w:b/>
          <w:sz w:val="20"/>
        </w:rPr>
      </w:pPr>
      <w:r>
        <w:rPr>
          <w:rFonts w:ascii="Times New Roman" w:hAnsi="Times New Roman"/>
          <w:b/>
          <w:sz w:val="20"/>
        </w:rPr>
        <w:t>Registration No. 333-</w:t>
      </w:r>
      <w:r>
        <w:rPr>
          <w:rFonts w:ascii="Times New Roman" w:hAnsi="Times New Roman"/>
          <w:b/>
          <w:sz w:val="20"/>
          <w:u w:val="single"/>
        </w:rPr>
        <w:t>            </w:t>
      </w:r>
      <w:r>
        <w:rPr>
          <w:rFonts w:ascii="Times New Roman" w:hAnsi="Times New Roman"/>
          <w:b/>
          <w:sz w:val="20"/>
        </w:rPr>
        <w:t xml:space="preserve">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p>
    <w:p>
      <w:pPr>
        <w:pStyle w:val="TextBody"/>
        <w:spacing w:before="45"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36"/>
        </w:rPr>
      </w:pPr>
      <w:r>
        <w:rPr>
          <w:rFonts w:ascii="Times New Roman" w:hAnsi="Times New Roman"/>
          <w:b/>
          <w:sz w:val="36"/>
        </w:rPr>
        <w:t xml:space="preserve">FORM S-8 </w:t>
      </w:r>
    </w:p>
    <w:p>
      <w:pPr>
        <w:pStyle w:val="TextBody"/>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spacing w:before="0" w:after="0"/>
        <w:jc w:val="center"/>
        <w:rPr>
          <w:rFonts w:ascii="Times New Roman" w:hAnsi="Times New Roman"/>
          <w:b/>
          <w:i/>
          <w:sz w:val="20"/>
        </w:rPr>
      </w:pPr>
      <w:r>
        <w:rPr>
          <w:rFonts w:ascii="Times New Roman" w:hAnsi="Times New Roman"/>
          <w:b/>
          <w:i/>
          <w:sz w:val="20"/>
        </w:rPr>
        <w:t xml:space="preserve">UNDER </w:t>
      </w:r>
    </w:p>
    <w:p>
      <w:pPr>
        <w:pStyle w:val="TextBody"/>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48"/>
        </w:rPr>
      </w:pPr>
      <w:r>
        <w:rPr>
          <w:rFonts w:ascii="Times New Roman" w:hAnsi="Times New Roman"/>
          <w:b/>
          <w:sz w:val="48"/>
        </w:rPr>
        <w:t xml:space="preserve">CECO ENVIRONMENTAL CORP. </w:t>
      </w:r>
    </w:p>
    <w:p>
      <w:pPr>
        <w:pStyle w:val="TextBody"/>
        <w:spacing w:before="0" w:after="0"/>
        <w:jc w:val="center"/>
        <w:rPr>
          <w:rFonts w:ascii="Times New Roman" w:hAnsi="Times New Roman"/>
          <w:b/>
          <w:sz w:val="14"/>
        </w:rPr>
      </w:pPr>
      <w:r>
        <w:rPr>
          <w:rFonts w:ascii="Times New Roman" w:hAnsi="Times New Roman"/>
          <w:b/>
          <w:sz w:val="14"/>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4"/>
        <w:gridCol w:w="201"/>
        <w:gridCol w:w="4900"/>
      </w:tblGrid>
      <w:tr>
        <w:trPr/>
        <w:tc>
          <w:tcPr>
            <w:tcW w:w="5104"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4900" w:type="dxa"/>
            <w:tcBorders/>
            <w:shd w:fill="auto" w:val="clear"/>
            <w:vAlign w:val="center"/>
          </w:tcPr>
          <w:p>
            <w:pPr>
              <w:pStyle w:val="TableContents"/>
              <w:spacing w:before="0" w:after="283"/>
              <w:rPr>
                <w:sz w:val="4"/>
                <w:szCs w:val="4"/>
              </w:rPr>
            </w:pPr>
            <w:r>
              <w:rPr>
                <w:sz w:val="4"/>
                <w:szCs w:val="4"/>
              </w:rPr>
            </w:r>
          </w:p>
        </w:tc>
      </w:tr>
      <w:tr>
        <w:trPr/>
        <w:tc>
          <w:tcPr>
            <w:tcW w:w="5104"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201"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13-2566064</w:t>
            </w:r>
          </w:p>
        </w:tc>
      </w:tr>
      <w:tr>
        <w:trPr/>
        <w:tc>
          <w:tcPr>
            <w:tcW w:w="5104"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incorporation)</w:t>
            </w:r>
          </w:p>
        </w:tc>
        <w:tc>
          <w:tcPr>
            <w:tcW w:w="201"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bl>
    <w:p>
      <w:pPr>
        <w:pStyle w:val="TextBody"/>
        <w:spacing w:before="180" w:after="0"/>
        <w:jc w:val="center"/>
        <w:rPr>
          <w:rFonts w:ascii="Times New Roman" w:hAnsi="Times New Roman"/>
          <w:b/>
          <w:sz w:val="20"/>
        </w:rPr>
      </w:pPr>
      <w:r>
        <w:rPr>
          <w:rFonts w:ascii="Times New Roman" w:hAnsi="Times New Roman"/>
          <w:b/>
          <w:sz w:val="20"/>
        </w:rPr>
        <w:t xml:space="preserve">3120 Forrer Street </w:t>
      </w:r>
    </w:p>
    <w:p>
      <w:pPr>
        <w:pStyle w:val="TextBody"/>
        <w:spacing w:before="0" w:after="0"/>
        <w:jc w:val="center"/>
        <w:rPr>
          <w:rFonts w:ascii="Times New Roman" w:hAnsi="Times New Roman"/>
          <w:b/>
          <w:sz w:val="20"/>
        </w:rPr>
      </w:pPr>
      <w:r>
        <w:rPr>
          <w:rFonts w:ascii="Times New Roman" w:hAnsi="Times New Roman"/>
          <w:b/>
          <w:sz w:val="20"/>
        </w:rPr>
        <w:t xml:space="preserve">Cincinnati, OH 45209 </w:t>
      </w:r>
    </w:p>
    <w:p>
      <w:pPr>
        <w:pStyle w:val="TextBody"/>
        <w:spacing w:before="0" w:after="0"/>
        <w:jc w:val="center"/>
        <w:rPr>
          <w:rFonts w:ascii="Times New Roman" w:hAnsi="Times New Roman"/>
          <w:b/>
          <w:sz w:val="20"/>
        </w:rPr>
      </w:pPr>
      <w:r>
        <w:rPr>
          <w:rFonts w:ascii="Times New Roman" w:hAnsi="Times New Roman"/>
          <w:b/>
          <w:sz w:val="20"/>
        </w:rPr>
        <w:t xml:space="preserve">(416) 593-6543 </w:t>
      </w:r>
    </w:p>
    <w:p>
      <w:pPr>
        <w:pStyle w:val="TextBody"/>
        <w:spacing w:before="0" w:after="0"/>
        <w:jc w:val="center"/>
        <w:rPr>
          <w:rFonts w:ascii="Times New Roman" w:hAnsi="Times New Roman"/>
          <w:b/>
          <w:sz w:val="14"/>
        </w:rPr>
      </w:pPr>
      <w:r>
        <w:rPr>
          <w:rFonts w:ascii="Times New Roman" w:hAnsi="Times New Roman"/>
          <w:b/>
          <w:sz w:val="14"/>
        </w:rPr>
        <w:t xml:space="preserve">(Address, including zip code, and telephone number, of registrants principal executive offices)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20"/>
        </w:rPr>
      </w:pPr>
      <w:r>
        <w:rPr>
          <w:rFonts w:ascii="Times New Roman" w:hAnsi="Times New Roman"/>
          <w:b/>
          <w:sz w:val="20"/>
        </w:rPr>
        <w:t xml:space="preserve">EMPLOYEE STOCK PURCHASE PLAN </w:t>
      </w:r>
    </w:p>
    <w:p>
      <w:pPr>
        <w:pStyle w:val="TextBody"/>
        <w:spacing w:before="0" w:after="0"/>
        <w:jc w:val="center"/>
        <w:rPr>
          <w:rFonts w:ascii="Times New Roman" w:hAnsi="Times New Roman"/>
          <w:b/>
          <w:sz w:val="14"/>
        </w:rPr>
      </w:pPr>
      <w:r>
        <w:rPr>
          <w:rFonts w:ascii="Times New Roman" w:hAnsi="Times New Roman"/>
          <w:b/>
          <w:sz w:val="14"/>
        </w:rPr>
        <w:t xml:space="preserve">(full title of the plan)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20"/>
        </w:rPr>
      </w:pPr>
      <w:r>
        <w:rPr>
          <w:rFonts w:ascii="Times New Roman" w:hAnsi="Times New Roman"/>
          <w:b/>
          <w:sz w:val="20"/>
        </w:rPr>
        <w:t xml:space="preserve">Phillip DeZwirek </w:t>
      </w:r>
    </w:p>
    <w:p>
      <w:pPr>
        <w:pStyle w:val="TextBody"/>
        <w:spacing w:before="0" w:after="0"/>
        <w:jc w:val="center"/>
        <w:rPr>
          <w:rFonts w:ascii="Times New Roman" w:hAnsi="Times New Roman"/>
          <w:b/>
          <w:sz w:val="20"/>
        </w:rPr>
      </w:pPr>
      <w:r>
        <w:rPr>
          <w:rFonts w:ascii="Times New Roman" w:hAnsi="Times New Roman"/>
          <w:b/>
          <w:sz w:val="20"/>
        </w:rPr>
        <w:t xml:space="preserve">Chief Executive Officer </w:t>
      </w:r>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jc w:val="center"/>
        <w:rPr>
          <w:rFonts w:ascii="Times New Roman" w:hAnsi="Times New Roman"/>
          <w:b/>
          <w:sz w:val="20"/>
        </w:rPr>
      </w:pPr>
      <w:r>
        <w:rPr>
          <w:rFonts w:ascii="Times New Roman" w:hAnsi="Times New Roman"/>
          <w:b/>
          <w:sz w:val="20"/>
        </w:rPr>
        <w:t xml:space="preserve">3120 Forrer Street </w:t>
      </w:r>
    </w:p>
    <w:p>
      <w:pPr>
        <w:pStyle w:val="TextBody"/>
        <w:spacing w:before="0" w:after="0"/>
        <w:jc w:val="center"/>
        <w:rPr>
          <w:rFonts w:ascii="Times New Roman" w:hAnsi="Times New Roman"/>
          <w:b/>
          <w:sz w:val="20"/>
        </w:rPr>
      </w:pPr>
      <w:r>
        <w:rPr>
          <w:rFonts w:ascii="Times New Roman" w:hAnsi="Times New Roman"/>
          <w:b/>
          <w:sz w:val="20"/>
        </w:rPr>
        <w:t xml:space="preserve">Cincinnati, OH 45209 </w:t>
      </w:r>
    </w:p>
    <w:p>
      <w:pPr>
        <w:pStyle w:val="TextBody"/>
        <w:spacing w:before="0" w:after="0"/>
        <w:jc w:val="center"/>
        <w:rPr>
          <w:rFonts w:ascii="Times New Roman" w:hAnsi="Times New Roman"/>
          <w:b/>
          <w:sz w:val="20"/>
        </w:rPr>
      </w:pPr>
      <w:r>
        <w:rPr>
          <w:rFonts w:ascii="Times New Roman" w:hAnsi="Times New Roman"/>
          <w:b/>
          <w:sz w:val="20"/>
        </w:rPr>
        <w:t xml:space="preserve">(416) 593-6543 </w:t>
      </w:r>
    </w:p>
    <w:p>
      <w:pPr>
        <w:pStyle w:val="TextBody"/>
        <w:spacing w:before="0" w:after="0"/>
        <w:jc w:val="center"/>
        <w:rPr>
          <w:rFonts w:ascii="Times New Roman" w:hAnsi="Times New Roman"/>
          <w:b/>
          <w:sz w:val="14"/>
        </w:rPr>
      </w:pPr>
      <w:r>
        <w:rPr>
          <w:rFonts w:ascii="Times New Roman" w:hAnsi="Times New Roman"/>
          <w:b/>
          <w:sz w:val="14"/>
        </w:rPr>
        <w:t xml:space="preserve">(Name, address, and telephone number, including area code, of agent for service)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i/>
          <w:sz w:val="20"/>
        </w:rPr>
      </w:pPr>
      <w:r>
        <w:rPr>
          <w:rFonts w:ascii="Times New Roman" w:hAnsi="Times New Roman"/>
          <w:b/>
          <w:i/>
          <w:sz w:val="20"/>
        </w:rPr>
        <w:t xml:space="preserve">Copy to: </w:t>
      </w:r>
    </w:p>
    <w:p>
      <w:pPr>
        <w:pStyle w:val="TextBody"/>
        <w:spacing w:before="180" w:after="0"/>
        <w:jc w:val="center"/>
        <w:rPr>
          <w:rFonts w:ascii="Times New Roman" w:hAnsi="Times New Roman"/>
          <w:b/>
          <w:sz w:val="20"/>
        </w:rPr>
      </w:pPr>
      <w:r>
        <w:rPr>
          <w:rFonts w:ascii="Times New Roman" w:hAnsi="Times New Roman"/>
          <w:b/>
          <w:sz w:val="20"/>
        </w:rPr>
        <w:t xml:space="preserve">Leslie J. Weiss </w:t>
      </w:r>
    </w:p>
    <w:p>
      <w:pPr>
        <w:pStyle w:val="TextBody"/>
        <w:spacing w:before="0" w:after="0"/>
        <w:jc w:val="center"/>
        <w:rPr>
          <w:rFonts w:ascii="Times New Roman" w:hAnsi="Times New Roman"/>
          <w:b/>
          <w:sz w:val="20"/>
        </w:rPr>
      </w:pPr>
      <w:r>
        <w:rPr>
          <w:rFonts w:ascii="Times New Roman" w:hAnsi="Times New Roman"/>
          <w:b/>
          <w:sz w:val="20"/>
        </w:rPr>
        <w:t xml:space="preserve">Barnes &amp; Thornburg LLP </w:t>
      </w:r>
    </w:p>
    <w:p>
      <w:pPr>
        <w:pStyle w:val="TextBody"/>
        <w:spacing w:before="0" w:after="0"/>
        <w:jc w:val="center"/>
        <w:rPr>
          <w:rFonts w:ascii="Times New Roman" w:hAnsi="Times New Roman"/>
          <w:b/>
          <w:sz w:val="20"/>
        </w:rPr>
      </w:pPr>
      <w:r>
        <w:rPr>
          <w:rFonts w:ascii="Times New Roman" w:hAnsi="Times New Roman"/>
          <w:b/>
          <w:sz w:val="20"/>
        </w:rPr>
        <w:t xml:space="preserve">One North Wacker Drive, Suite 4400 </w:t>
      </w:r>
    </w:p>
    <w:p>
      <w:pPr>
        <w:pStyle w:val="TextBody"/>
        <w:spacing w:before="0" w:after="0"/>
        <w:jc w:val="center"/>
        <w:rPr>
          <w:rFonts w:ascii="Times New Roman" w:hAnsi="Times New Roman"/>
          <w:b/>
          <w:sz w:val="20"/>
        </w:rPr>
      </w:pPr>
      <w:r>
        <w:rPr>
          <w:rFonts w:ascii="Times New Roman" w:hAnsi="Times New Roman"/>
          <w:b/>
          <w:sz w:val="20"/>
        </w:rPr>
        <w:t xml:space="preserve">Chicago, Illinois 60606 </w:t>
      </w:r>
    </w:p>
    <w:p>
      <w:pPr>
        <w:pStyle w:val="TextBody"/>
        <w:spacing w:before="0" w:after="0"/>
        <w:jc w:val="center"/>
        <w:rPr>
          <w:rFonts w:ascii="Times New Roman" w:hAnsi="Times New Roman"/>
          <w:b/>
          <w:sz w:val="20"/>
        </w:rPr>
      </w:pPr>
      <w:r>
        <w:rPr>
          <w:rFonts w:ascii="Times New Roman" w:hAnsi="Times New Roman"/>
          <w:b/>
          <w:sz w:val="20"/>
        </w:rPr>
        <w:t xml:space="preserve">(312) 357-1313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350"/>
        <w:gridCol w:w="107"/>
        <w:gridCol w:w="4352"/>
        <w:gridCol w:w="151"/>
        <w:gridCol w:w="2902"/>
        <w:gridCol w:w="107"/>
        <w:gridCol w:w="236"/>
      </w:tblGrid>
      <w:tr>
        <w:trPr/>
        <w:tc>
          <w:tcPr>
            <w:tcW w:w="2350"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4352"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bottom"/>
          </w:tcPr>
          <w:p>
            <w:pPr>
              <w:pStyle w:val="TableContents"/>
              <w:spacing w:before="0" w:after="283"/>
              <w:rPr>
                <w:sz w:val="4"/>
                <w:szCs w:val="4"/>
              </w:rPr>
            </w:pPr>
            <w:r>
              <w:rPr>
                <w:sz w:val="4"/>
                <w:szCs w:val="4"/>
              </w:rPr>
            </w:r>
          </w:p>
        </w:tc>
        <w:tc>
          <w:tcPr>
            <w:tcW w:w="2902"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r>
      <w:tr>
        <w:trPr/>
        <w:tc>
          <w:tcPr>
            <w:tcW w:w="23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Large accelerated filer</w:t>
            </w:r>
          </w:p>
        </w:tc>
        <w:tc>
          <w:tcPr>
            <w:tcW w:w="107" w:type="dxa"/>
            <w:tcBorders/>
            <w:shd w:fill="auto" w:val="clear"/>
            <w:vAlign w:val="bottom"/>
          </w:tcPr>
          <w:p>
            <w:pPr>
              <w:pStyle w:val="TableContents"/>
              <w:spacing w:before="0" w:after="283"/>
              <w:rPr/>
            </w:pPr>
            <w:r>
              <w:rPr/>
              <w:t> </w:t>
            </w:r>
          </w:p>
        </w:tc>
        <w:tc>
          <w:tcPr>
            <w:tcW w:w="4352" w:type="dxa"/>
            <w:tcBorders/>
            <w:shd w:fill="auto" w:val="clear"/>
            <w:vAlign w:val="bottom"/>
          </w:tcPr>
          <w:p>
            <w:pPr>
              <w:pStyle w:val="TableContents"/>
              <w:spacing w:before="0" w:after="283"/>
              <w:rPr/>
            </w:pPr>
            <w:r>
              <w:rPr/>
              <w:t>☐</w:t>
            </w:r>
          </w:p>
        </w:tc>
        <w:tc>
          <w:tcPr>
            <w:tcW w:w="151" w:type="dxa"/>
            <w:tcBorders/>
            <w:shd w:fill="auto" w:val="clear"/>
            <w:vAlign w:val="bottom"/>
          </w:tcPr>
          <w:p>
            <w:pPr>
              <w:pStyle w:val="TableContents"/>
              <w:spacing w:before="0" w:after="283"/>
              <w:rPr/>
            </w:pPr>
            <w:r>
              <w:rPr/>
              <w:t>  </w:t>
            </w:r>
          </w:p>
        </w:tc>
        <w:tc>
          <w:tcPr>
            <w:tcW w:w="290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Accelerated filer</w:t>
            </w:r>
          </w:p>
        </w:tc>
        <w:tc>
          <w:tcPr>
            <w:tcW w:w="107"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w:t>
            </w:r>
          </w:p>
        </w:tc>
      </w:tr>
      <w:tr>
        <w:trPr>
          <w:trHeight w:val="120" w:hRule="atLeast"/>
        </w:trPr>
        <w:tc>
          <w:tcPr>
            <w:tcW w:w="2350" w:type="dxa"/>
            <w:tcBorders/>
            <w:shd w:fill="auto" w:val="clear"/>
            <w:vAlign w:val="center"/>
          </w:tcPr>
          <w:p>
            <w:pPr>
              <w:pStyle w:val="TableContents"/>
              <w:spacing w:before="0" w:after="283"/>
              <w:rPr>
                <w:sz w:val="4"/>
                <w:szCs w:val="4"/>
              </w:rPr>
            </w:pPr>
            <w:r>
              <w:rPr>
                <w:sz w:val="4"/>
                <w:szCs w:val="4"/>
              </w:rPr>
            </w:r>
          </w:p>
        </w:tc>
        <w:tc>
          <w:tcPr>
            <w:tcW w:w="4459" w:type="dxa"/>
            <w:gridSpan w:val="2"/>
            <w:tcBorders/>
            <w:shd w:fill="auto" w:val="clear"/>
            <w:vAlign w:val="center"/>
          </w:tcPr>
          <w:p>
            <w:pPr>
              <w:pStyle w:val="TableContents"/>
              <w:spacing w:before="0" w:after="283"/>
              <w:rPr>
                <w:sz w:val="4"/>
                <w:szCs w:val="4"/>
              </w:rPr>
            </w:pPr>
            <w:r>
              <w:rPr>
                <w:sz w:val="4"/>
                <w:szCs w:val="4"/>
              </w:rPr>
            </w:r>
          </w:p>
        </w:tc>
        <w:tc>
          <w:tcPr>
            <w:tcW w:w="3053" w:type="dxa"/>
            <w:gridSpan w:val="2"/>
            <w:tcBorders/>
            <w:shd w:fill="auto" w:val="clear"/>
            <w:vAlign w:val="center"/>
          </w:tcPr>
          <w:p>
            <w:pPr>
              <w:pStyle w:val="TableContents"/>
              <w:spacing w:before="0" w:after="283"/>
              <w:rPr>
                <w:sz w:val="4"/>
                <w:szCs w:val="4"/>
              </w:rPr>
            </w:pPr>
            <w:r>
              <w:rPr>
                <w:sz w:val="4"/>
                <w:szCs w:val="4"/>
              </w:rPr>
            </w:r>
          </w:p>
        </w:tc>
        <w:tc>
          <w:tcPr>
            <w:tcW w:w="343" w:type="dxa"/>
            <w:gridSpan w:val="2"/>
            <w:tcBorders/>
            <w:shd w:fill="auto" w:val="clear"/>
            <w:vAlign w:val="center"/>
          </w:tcPr>
          <w:p>
            <w:pPr>
              <w:pStyle w:val="TableContents"/>
              <w:spacing w:before="0" w:after="283"/>
              <w:rPr>
                <w:sz w:val="4"/>
                <w:szCs w:val="4"/>
              </w:rPr>
            </w:pPr>
            <w:r>
              <w:rPr>
                <w:sz w:val="4"/>
                <w:szCs w:val="4"/>
              </w:rPr>
            </w:r>
          </w:p>
        </w:tc>
      </w:tr>
      <w:tr>
        <w:trPr/>
        <w:tc>
          <w:tcPr>
            <w:tcW w:w="23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Non-accelerated filer</w:t>
            </w:r>
          </w:p>
        </w:tc>
        <w:tc>
          <w:tcPr>
            <w:tcW w:w="107" w:type="dxa"/>
            <w:tcBorders/>
            <w:shd w:fill="auto" w:val="clear"/>
            <w:vAlign w:val="bottom"/>
          </w:tcPr>
          <w:p>
            <w:pPr>
              <w:pStyle w:val="TableContents"/>
              <w:spacing w:before="0" w:after="283"/>
              <w:rPr/>
            </w:pPr>
            <w:r>
              <w:rPr/>
              <w:t> </w:t>
            </w:r>
          </w:p>
        </w:tc>
        <w:tc>
          <w:tcPr>
            <w:tcW w:w="4352" w:type="dxa"/>
            <w:tcBorders/>
            <w:shd w:fill="auto" w:val="clear"/>
            <w:vAlign w:val="bottom"/>
          </w:tcPr>
          <w:p>
            <w:pPr>
              <w:pStyle w:val="TableContents"/>
              <w:spacing w:before="0" w:after="283"/>
              <w:rPr/>
            </w:pPr>
            <w:r>
              <w:rPr/>
              <w:t>☐  </w:t>
            </w:r>
            <w:r>
              <w:rPr>
                <w:rFonts w:ascii="Times New Roman" w:hAnsi="Times New Roman"/>
                <w:sz w:val="20"/>
              </w:rPr>
              <w:t>(Do not check if a smaller reporting company)</w:t>
            </w:r>
          </w:p>
        </w:tc>
        <w:tc>
          <w:tcPr>
            <w:tcW w:w="151" w:type="dxa"/>
            <w:tcBorders/>
            <w:shd w:fill="auto" w:val="clear"/>
            <w:vAlign w:val="bottom"/>
          </w:tcPr>
          <w:p>
            <w:pPr>
              <w:pStyle w:val="TableContents"/>
              <w:spacing w:before="0" w:after="283"/>
              <w:rPr/>
            </w:pPr>
            <w:r>
              <w:rPr/>
              <w:t>  </w:t>
            </w:r>
          </w:p>
        </w:tc>
        <w:tc>
          <w:tcPr>
            <w:tcW w:w="290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Smaller reporting company</w:t>
            </w:r>
          </w:p>
        </w:tc>
        <w:tc>
          <w:tcPr>
            <w:tcW w:w="107"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w:t>
            </w:r>
          </w:p>
        </w:tc>
      </w:tr>
    </w:tbl>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20"/>
        </w:rPr>
      </w:pPr>
      <w:r>
        <w:rPr>
          <w:rFonts w:ascii="Times New Roman" w:hAnsi="Times New Roman"/>
          <w:b/>
          <w:sz w:val="20"/>
        </w:rPr>
        <w:t xml:space="preserve">CALCULATION OF REGISTRATION FEE </w:t>
      </w:r>
    </w:p>
    <w:tbl>
      <w:tblPr>
        <w:tblW w:w="5000" w:type="pct"/>
        <w:jc w:val="center"/>
        <w:tblInd w:w="0" w:type="dxa"/>
        <w:tblCellMar>
          <w:top w:w="0" w:type="dxa"/>
          <w:left w:w="0" w:type="dxa"/>
          <w:bottom w:w="0" w:type="dxa"/>
          <w:right w:w="0" w:type="dxa"/>
        </w:tblCellMar>
      </w:tblPr>
      <w:tblGrid>
        <w:gridCol w:w="4492"/>
        <w:gridCol w:w="102"/>
        <w:gridCol w:w="1326"/>
        <w:gridCol w:w="102"/>
        <w:gridCol w:w="1326"/>
        <w:gridCol w:w="102"/>
        <w:gridCol w:w="1326"/>
        <w:gridCol w:w="102"/>
        <w:gridCol w:w="1327"/>
      </w:tblGrid>
      <w:tr>
        <w:trPr/>
        <w:tc>
          <w:tcPr>
            <w:tcW w:w="4492"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1327" w:type="dxa"/>
            <w:tcBorders/>
            <w:shd w:fill="auto" w:val="clear"/>
            <w:vAlign w:val="center"/>
          </w:tcPr>
          <w:p>
            <w:pPr>
              <w:pStyle w:val="TableContents"/>
              <w:spacing w:before="0" w:after="283"/>
              <w:rPr>
                <w:sz w:val="4"/>
                <w:szCs w:val="4"/>
              </w:rPr>
            </w:pPr>
            <w:r>
              <w:rPr>
                <w:sz w:val="4"/>
                <w:szCs w:val="4"/>
              </w:rPr>
            </w:r>
          </w:p>
        </w:tc>
      </w:tr>
      <w:tr>
        <w:trPr/>
        <w:tc>
          <w:tcPr>
            <w:tcW w:w="10205" w:type="dxa"/>
            <w:gridSpan w:val="9"/>
            <w:tcBorders>
              <w:top w:val="single" w:sz="2" w:space="0" w:color="000000"/>
            </w:tcBorders>
            <w:shd w:fill="auto" w:val="clear"/>
            <w:tcMar>
              <w:top w:w="28" w:type="dxa"/>
            </w:tcMar>
            <w:vAlign w:val="bottom"/>
          </w:tcPr>
          <w:p>
            <w:pPr>
              <w:pStyle w:val="TableContents"/>
              <w:spacing w:before="0" w:after="283"/>
              <w:rPr/>
            </w:pPr>
            <w:r>
              <w:rPr/>
              <w:t> </w:t>
            </w:r>
          </w:p>
        </w:tc>
      </w:tr>
      <w:tr>
        <w:trPr/>
        <w:tc>
          <w:tcPr>
            <w:tcW w:w="4492" w:type="dxa"/>
            <w:tcBorders>
              <w:top w:val="single" w:sz="2" w:space="0" w:color="000000"/>
            </w:tcBorders>
            <w:shd w:fill="auto" w:val="clear"/>
            <w:tcMar>
              <w:top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Title of Each Class of</w:t>
            </w:r>
          </w:p>
          <w:p>
            <w:pPr>
              <w:pStyle w:val="TableContents"/>
              <w:spacing w:before="0" w:after="15"/>
              <w:jc w:val="center"/>
              <w:rPr>
                <w:rFonts w:ascii="Times New Roman" w:hAnsi="Times New Roman"/>
                <w:b/>
                <w:sz w:val="14"/>
              </w:rPr>
            </w:pPr>
            <w:r>
              <w:rPr>
                <w:rFonts w:ascii="Times New Roman" w:hAnsi="Times New Roman"/>
                <w:b/>
                <w:sz w:val="14"/>
              </w:rPr>
              <w:t>Securities to be Registered</w:t>
            </w:r>
          </w:p>
        </w:tc>
        <w:tc>
          <w:tcPr>
            <w:tcW w:w="10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6" w:type="dxa"/>
            <w:tcBorders>
              <w:top w:val="single" w:sz="2" w:space="0" w:color="000000"/>
            </w:tcBorders>
            <w:shd w:fill="auto" w:val="clear"/>
            <w:tcMar>
              <w:top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Amount</w:t>
            </w:r>
          </w:p>
          <w:p>
            <w:pPr>
              <w:pStyle w:val="TableContents"/>
              <w:spacing w:before="0" w:after="0"/>
              <w:jc w:val="center"/>
              <w:rPr>
                <w:rFonts w:ascii="Times New Roman" w:hAnsi="Times New Roman"/>
                <w:b/>
                <w:sz w:val="14"/>
              </w:rPr>
            </w:pPr>
            <w:r>
              <w:rPr>
                <w:rFonts w:ascii="Times New Roman" w:hAnsi="Times New Roman"/>
                <w:b/>
                <w:sz w:val="14"/>
              </w:rPr>
              <w:t>to be</w:t>
            </w:r>
          </w:p>
          <w:p>
            <w:pPr>
              <w:pStyle w:val="TableContents"/>
              <w:spacing w:before="0" w:after="15"/>
              <w:jc w:val="center"/>
              <w:rPr>
                <w:rFonts w:ascii="Times New Roman" w:hAnsi="Times New Roman"/>
                <w:b/>
                <w:sz w:val="14"/>
              </w:rPr>
            </w:pPr>
            <w:r>
              <w:rPr>
                <w:rFonts w:ascii="Times New Roman" w:hAnsi="Times New Roman"/>
                <w:b/>
                <w:sz w:val="14"/>
              </w:rPr>
              <w:t>Registered (1)</w:t>
            </w:r>
          </w:p>
        </w:tc>
        <w:tc>
          <w:tcPr>
            <w:tcW w:w="10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6" w:type="dxa"/>
            <w:tcBorders>
              <w:top w:val="single" w:sz="2" w:space="0" w:color="000000"/>
            </w:tcBorders>
            <w:shd w:fill="auto" w:val="clear"/>
            <w:tcMar>
              <w:top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Proposed</w:t>
            </w:r>
          </w:p>
          <w:p>
            <w:pPr>
              <w:pStyle w:val="TableContents"/>
              <w:spacing w:before="0" w:after="0"/>
              <w:jc w:val="center"/>
              <w:rPr>
                <w:rFonts w:ascii="Times New Roman" w:hAnsi="Times New Roman"/>
                <w:b/>
                <w:sz w:val="14"/>
              </w:rPr>
            </w:pPr>
            <w:r>
              <w:rPr>
                <w:rFonts w:ascii="Times New Roman" w:hAnsi="Times New Roman"/>
                <w:b/>
                <w:sz w:val="14"/>
              </w:rPr>
              <w:t>Maximum</w:t>
            </w:r>
          </w:p>
          <w:p>
            <w:pPr>
              <w:pStyle w:val="TableContents"/>
              <w:spacing w:before="0" w:after="0"/>
              <w:jc w:val="center"/>
              <w:rPr>
                <w:rFonts w:ascii="Times New Roman" w:hAnsi="Times New Roman"/>
                <w:b/>
                <w:sz w:val="14"/>
              </w:rPr>
            </w:pPr>
            <w:r>
              <w:rPr>
                <w:rFonts w:ascii="Times New Roman" w:hAnsi="Times New Roman"/>
                <w:b/>
                <w:sz w:val="14"/>
              </w:rPr>
              <w:t>Offering Price</w:t>
            </w:r>
          </w:p>
          <w:p>
            <w:pPr>
              <w:pStyle w:val="TableContents"/>
              <w:spacing w:before="0" w:after="15"/>
              <w:jc w:val="center"/>
              <w:rPr>
                <w:rFonts w:ascii="Times New Roman" w:hAnsi="Times New Roman"/>
                <w:b/>
                <w:sz w:val="14"/>
              </w:rPr>
            </w:pPr>
            <w:r>
              <w:rPr>
                <w:rFonts w:ascii="Times New Roman" w:hAnsi="Times New Roman"/>
                <w:b/>
                <w:sz w:val="14"/>
              </w:rPr>
              <w:t>Per Share (2)</w:t>
            </w:r>
          </w:p>
        </w:tc>
        <w:tc>
          <w:tcPr>
            <w:tcW w:w="10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6" w:type="dxa"/>
            <w:tcBorders>
              <w:top w:val="single" w:sz="2" w:space="0" w:color="000000"/>
            </w:tcBorders>
            <w:shd w:fill="auto" w:val="clear"/>
            <w:tcMar>
              <w:top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Proposed</w:t>
            </w:r>
          </w:p>
          <w:p>
            <w:pPr>
              <w:pStyle w:val="TableContents"/>
              <w:spacing w:before="0" w:after="0"/>
              <w:jc w:val="center"/>
              <w:rPr>
                <w:rFonts w:ascii="Times New Roman" w:hAnsi="Times New Roman"/>
                <w:b/>
                <w:sz w:val="14"/>
              </w:rPr>
            </w:pPr>
            <w:r>
              <w:rPr>
                <w:rFonts w:ascii="Times New Roman" w:hAnsi="Times New Roman"/>
                <w:b/>
                <w:sz w:val="14"/>
              </w:rPr>
              <w:t>Maximum</w:t>
            </w:r>
          </w:p>
          <w:p>
            <w:pPr>
              <w:pStyle w:val="TableContents"/>
              <w:spacing w:before="0" w:after="0"/>
              <w:jc w:val="center"/>
              <w:rPr>
                <w:rFonts w:ascii="Times New Roman" w:hAnsi="Times New Roman"/>
                <w:b/>
                <w:sz w:val="14"/>
              </w:rPr>
            </w:pPr>
            <w:r>
              <w:rPr>
                <w:rFonts w:ascii="Times New Roman" w:hAnsi="Times New Roman"/>
                <w:b/>
                <w:sz w:val="14"/>
              </w:rPr>
              <w:t>Aggregate</w:t>
            </w:r>
          </w:p>
          <w:p>
            <w:pPr>
              <w:pStyle w:val="TableContents"/>
              <w:spacing w:before="0" w:after="15"/>
              <w:jc w:val="center"/>
              <w:rPr>
                <w:rFonts w:ascii="Times New Roman" w:hAnsi="Times New Roman"/>
                <w:b/>
                <w:sz w:val="14"/>
              </w:rPr>
            </w:pPr>
            <w:r>
              <w:rPr>
                <w:rFonts w:ascii="Times New Roman" w:hAnsi="Times New Roman"/>
                <w:b/>
                <w:sz w:val="14"/>
              </w:rPr>
              <w:t>Offering Price</w:t>
            </w:r>
          </w:p>
        </w:tc>
        <w:tc>
          <w:tcPr>
            <w:tcW w:w="10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7" w:type="dxa"/>
            <w:tcBorders>
              <w:top w:val="single" w:sz="2" w:space="0" w:color="000000"/>
            </w:tcBorders>
            <w:shd w:fill="auto" w:val="clear"/>
            <w:tcMar>
              <w:top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Amount of</w:t>
              <w:br/>
              <w:t>Registration Fee (2)</w:t>
            </w:r>
          </w:p>
        </w:tc>
      </w:tr>
      <w:tr>
        <w:trPr/>
        <w:tc>
          <w:tcPr>
            <w:tcW w:w="4492" w:type="dxa"/>
            <w:tcBorders>
              <w:top w:val="single" w:sz="2" w:space="0" w:color="000000"/>
            </w:tcBorders>
            <w:shd w:fill="auto" w:val="clear"/>
            <w:tcMar>
              <w:top w:w="28" w:type="dxa"/>
            </w:tcMar>
          </w:tcPr>
          <w:p>
            <w:pPr>
              <w:pStyle w:val="TableContents"/>
              <w:spacing w:before="0" w:after="283"/>
              <w:rPr>
                <w:rFonts w:ascii="Times New Roman" w:hAnsi="Times New Roman"/>
                <w:sz w:val="20"/>
              </w:rPr>
            </w:pPr>
            <w:r>
              <w:rPr>
                <w:rFonts w:ascii="Times New Roman" w:hAnsi="Times New Roman"/>
                <w:sz w:val="20"/>
              </w:rPr>
              <w:t>Common Stock, No par value</w:t>
            </w:r>
          </w:p>
        </w:tc>
        <w:tc>
          <w:tcPr>
            <w:tcW w:w="10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6" w:type="dxa"/>
            <w:tcBorders>
              <w:top w:val="single" w:sz="2" w:space="0" w:color="000000"/>
            </w:tcBorders>
            <w:shd w:fill="auto" w:val="clear"/>
            <w:tcMar>
              <w:top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1,500,000</w:t>
            </w:r>
          </w:p>
        </w:tc>
        <w:tc>
          <w:tcPr>
            <w:tcW w:w="102" w:type="dxa"/>
            <w:tcBorders>
              <w:top w:val="single" w:sz="2" w:space="0" w:color="000000"/>
            </w:tcBorders>
            <w:shd w:fill="auto" w:val="clear"/>
            <w:tcMar>
              <w:top w:w="28" w:type="dxa"/>
            </w:tcMar>
            <w:vAlign w:val="bottom"/>
          </w:tcPr>
          <w:p>
            <w:pPr>
              <w:pStyle w:val="TableContents"/>
              <w:spacing w:before="0" w:after="283"/>
              <w:rPr/>
            </w:pPr>
            <w:r>
              <w:rPr/>
              <w:t> </w:t>
            </w:r>
          </w:p>
        </w:tc>
        <w:tc>
          <w:tcPr>
            <w:tcW w:w="1326" w:type="dxa"/>
            <w:tcBorders>
              <w:top w:val="single" w:sz="2" w:space="0" w:color="000000"/>
            </w:tcBorders>
            <w:shd w:fill="auto" w:val="clear"/>
            <w:tcMar>
              <w:top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$3.70</w:t>
            </w:r>
          </w:p>
        </w:tc>
        <w:tc>
          <w:tcPr>
            <w:tcW w:w="10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6" w:type="dxa"/>
            <w:tcBorders>
              <w:top w:val="single" w:sz="2" w:space="0" w:color="000000"/>
            </w:tcBorders>
            <w:shd w:fill="auto" w:val="clear"/>
            <w:tcMar>
              <w:top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$5,550,000</w:t>
            </w:r>
          </w:p>
        </w:tc>
        <w:tc>
          <w:tcPr>
            <w:tcW w:w="10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7" w:type="dxa"/>
            <w:tcBorders>
              <w:top w:val="single" w:sz="2" w:space="0" w:color="000000"/>
            </w:tcBorders>
            <w:shd w:fill="auto" w:val="clear"/>
            <w:tcMar>
              <w:top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$309.69</w:t>
            </w:r>
          </w:p>
        </w:tc>
      </w:tr>
      <w:tr>
        <w:trPr/>
        <w:tc>
          <w:tcPr>
            <w:tcW w:w="10205" w:type="dxa"/>
            <w:gridSpan w:val="9"/>
            <w:tcBorders>
              <w:top w:val="single" w:sz="2" w:space="0" w:color="000000"/>
            </w:tcBorders>
            <w:shd w:fill="auto" w:val="clear"/>
            <w:tcMar>
              <w:top w:w="28" w:type="dxa"/>
            </w:tcMar>
            <w:vAlign w:val="bottom"/>
          </w:tcPr>
          <w:p>
            <w:pPr>
              <w:pStyle w:val="TableContents"/>
              <w:spacing w:before="0" w:after="283"/>
              <w:rPr/>
            </w:pPr>
            <w:r>
              <w:rPr/>
              <w:t> </w:t>
            </w:r>
          </w:p>
        </w:tc>
      </w:tr>
      <w:tr>
        <w:trPr/>
        <w:tc>
          <w:tcPr>
            <w:tcW w:w="10205" w:type="dxa"/>
            <w:gridSpan w:val="9"/>
            <w:tcBorders>
              <w:top w:val="single" w:sz="2" w:space="0" w:color="000000"/>
            </w:tcBorders>
            <w:shd w:fill="auto" w:val="clear"/>
            <w:tcMar>
              <w:top w:w="28" w:type="dxa"/>
            </w:tcMar>
            <w:vAlign w:val="bottom"/>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lineRule="auto" w:line="228" w:before="0" w:after="283"/>
              <w:jc w:val="left"/>
              <w:rPr>
                <w:rFonts w:ascii="Times New Roman" w:hAnsi="Times New Roman"/>
                <w:position w:val="5"/>
                <w:sz w:val="11"/>
                <w:sz w:val="14"/>
              </w:rPr>
            </w:pPr>
            <w:r>
              <w:rPr>
                <w:rFonts w:ascii="Times New Roman" w:hAnsi="Times New Roman"/>
                <w:position w:val="5"/>
                <w:sz w:val="11"/>
                <w:sz w:val="14"/>
              </w:rPr>
              <w:t>(1)</w:t>
            </w:r>
          </w:p>
        </w:tc>
        <w:tc>
          <w:tcPr>
            <w:tcW w:w="9798" w:type="dxa"/>
            <w:tcBorders/>
            <w:shd w:fill="auto" w:val="clear"/>
          </w:tcPr>
          <w:p>
            <w:pPr>
              <w:pStyle w:val="TableContents"/>
              <w:spacing w:lineRule="auto" w:line="228" w:before="0" w:after="283"/>
              <w:jc w:val="left"/>
              <w:rPr>
                <w:rFonts w:ascii="Times New Roman" w:hAnsi="Times New Roman"/>
                <w:sz w:val="20"/>
              </w:rPr>
            </w:pPr>
            <w:r>
              <w:rPr>
                <w:rFonts w:ascii="Times New Roman" w:hAnsi="Times New Roman"/>
                <w:sz w:val="20"/>
              </w:rPr>
              <w:t xml:space="preserve">The number of shares being registered represents the shares issuable under the CECO Environmental Corp. Employee Stock Purchase Plan and, pursuant to Rule 416 of the Securities Act of 1933, as amended (Securities Act), this Registration Statement shall also include such additional shares of the Registrants Common Stock that may become issuable under the plan by reason of any stock dividend, stock split, recapitalization or other similar transaction.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lineRule="auto" w:line="228" w:before="0" w:after="283"/>
              <w:jc w:val="left"/>
              <w:rPr>
                <w:rFonts w:ascii="Times New Roman" w:hAnsi="Times New Roman"/>
                <w:position w:val="5"/>
                <w:sz w:val="11"/>
                <w:sz w:val="14"/>
              </w:rPr>
            </w:pPr>
            <w:r>
              <w:rPr>
                <w:rFonts w:ascii="Times New Roman" w:hAnsi="Times New Roman"/>
                <w:position w:val="5"/>
                <w:sz w:val="11"/>
                <w:sz w:val="14"/>
              </w:rPr>
              <w:t>(2)</w:t>
            </w:r>
          </w:p>
        </w:tc>
        <w:tc>
          <w:tcPr>
            <w:tcW w:w="9797" w:type="dxa"/>
            <w:tcBorders/>
            <w:shd w:fill="auto" w:val="clear"/>
          </w:tcPr>
          <w:p>
            <w:pPr>
              <w:pStyle w:val="TableContents"/>
              <w:spacing w:lineRule="auto" w:line="228" w:before="0" w:after="283"/>
              <w:jc w:val="left"/>
              <w:rPr>
                <w:rFonts w:ascii="Times New Roman" w:hAnsi="Times New Roman"/>
                <w:sz w:val="20"/>
              </w:rPr>
            </w:pPr>
            <w:r>
              <w:rPr>
                <w:rFonts w:ascii="Times New Roman" w:hAnsi="Times New Roman"/>
                <w:sz w:val="20"/>
              </w:rPr>
              <w:t xml:space="preserve">Computed pursuant to Rule 457(c) and Rule 457(h) under the Securities Act of 1933, as amended, solely for purposes of determining the registration fee, based upon the average of the high and low sale prices of the common stock as reported by the Nasdaq Global Market on June 8, 2009. </w:t>
            </w:r>
          </w:p>
        </w:tc>
      </w:tr>
    </w:tbl>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PART I </w:t>
      </w:r>
    </w:p>
    <w:p>
      <w:pPr>
        <w:pStyle w:val="TextBody"/>
        <w:spacing w:before="180" w:after="0"/>
        <w:jc w:val="center"/>
        <w:rPr>
          <w:rFonts w:ascii="Times New Roman" w:hAnsi="Times New Roman"/>
          <w:b/>
          <w:sz w:val="20"/>
        </w:rPr>
      </w:pPr>
      <w:r>
        <w:rPr>
          <w:rFonts w:ascii="Times New Roman" w:hAnsi="Times New Roman"/>
          <w:b/>
          <w:sz w:val="20"/>
        </w:rPr>
        <w:t xml:space="preserve">INFORMATION REQUIRED IN THE SECTION 10(a) PROSPECTUS </w:t>
      </w:r>
    </w:p>
    <w:p>
      <w:pPr>
        <w:pStyle w:val="TextBody"/>
        <w:spacing w:before="180" w:after="0"/>
        <w:rPr>
          <w:rFonts w:ascii="Times New Roman" w:hAnsi="Times New Roman"/>
          <w:sz w:val="20"/>
        </w:rPr>
      </w:pPr>
      <w:r>
        <w:rPr>
          <w:rFonts w:ascii="Times New Roman" w:hAnsi="Times New Roman"/>
          <w:sz w:val="20"/>
        </w:rPr>
        <w:t xml:space="preserve">The document(s) containing the information specified in this Part I will be sent or given to participants in the plan as specified by Rule 428(b)(1). Such documents need not be filed with the Securities and Exchange Commission (the Commission) either as part of this registration statement or as a prospectuses or prospectus supplements pursuant to Rule 424. These documents and the documents incorporated by reference in the registration statement pursuant to Item 3 of Part II of this form, taken together, constitute a prospectus that meets the requirements of Section 10(a) of the Securities Act. </w:t>
      </w:r>
    </w:p>
    <w:p>
      <w:pPr>
        <w:pStyle w:val="TextBody"/>
        <w:spacing w:before="360" w:after="0"/>
        <w:jc w:val="center"/>
        <w:rPr>
          <w:rFonts w:ascii="Times New Roman" w:hAnsi="Times New Roman"/>
          <w:b/>
          <w:sz w:val="20"/>
        </w:rPr>
      </w:pPr>
      <w:r>
        <w:rPr>
          <w:rFonts w:ascii="Times New Roman" w:hAnsi="Times New Roman"/>
          <w:b/>
          <w:sz w:val="20"/>
        </w:rPr>
        <w:t xml:space="preserve">PART II </w:t>
      </w:r>
    </w:p>
    <w:p>
      <w:pPr>
        <w:pStyle w:val="TextBody"/>
        <w:spacing w:before="18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3.</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Incorporation of Documents by Reference </w:t>
            </w:r>
          </w:p>
        </w:tc>
      </w:tr>
    </w:tbl>
    <w:p>
      <w:pPr>
        <w:pStyle w:val="TextBody"/>
        <w:spacing w:before="90" w:after="0"/>
        <w:rPr>
          <w:rFonts w:ascii="Times New Roman" w:hAnsi="Times New Roman"/>
          <w:sz w:val="20"/>
        </w:rPr>
      </w:pPr>
      <w:r>
        <w:rPr>
          <w:rFonts w:ascii="Times New Roman" w:hAnsi="Times New Roman"/>
          <w:sz w:val="20"/>
        </w:rPr>
        <w:t xml:space="preserve">CECO Environmental Corp. (the Company) hereby incorporates by reference the following documents filed with the Commission under Section 13 or 15 of the Securities Exchange Act of 1934, as amended (the Exchange Act):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Annual Report on Form 10-K for the year ended December 31, 2008 filed with the Commission on March 16, 2009;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Companys Quarterly Report on Form 10-Q for the quarter ended March 31, 2009 filed with the Commission on May 11, 2009;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Current Reports on Form 8-K filed with the Commission on March 12, 2009, May 7, 2009, May 19, 2009, and May 28, 2009;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description of our common stock contained in the registration statement on Form 10 filed with the Commission on December 13, 1992 pursuant to Section 12(g) of the Exchange Act, together with all amendments or reports filed for the purpose of updating such description. </w:t>
            </w:r>
          </w:p>
        </w:tc>
      </w:tr>
    </w:tbl>
    <w:p>
      <w:pPr>
        <w:pStyle w:val="TextBody"/>
        <w:spacing w:before="180" w:after="0"/>
        <w:rPr>
          <w:rFonts w:ascii="Times New Roman" w:hAnsi="Times New Roman"/>
          <w:sz w:val="20"/>
        </w:rPr>
      </w:pPr>
      <w:r>
        <w:rPr>
          <w:rFonts w:ascii="Times New Roman" w:hAnsi="Times New Roman"/>
          <w:sz w:val="20"/>
        </w:rPr>
        <w:t xml:space="preserve">In addition, all documents subsequently filed by the Company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respective dates of the filing of such documents.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4.</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Description of Securities </w:t>
            </w:r>
          </w:p>
        </w:tc>
      </w:tr>
    </w:tbl>
    <w:p>
      <w:pPr>
        <w:pStyle w:val="TextBody"/>
        <w:spacing w:before="90" w:after="0"/>
        <w:rPr>
          <w:rFonts w:ascii="Times New Roman" w:hAnsi="Times New Roman"/>
          <w:sz w:val="20"/>
        </w:rPr>
      </w:pPr>
      <w:r>
        <w:rPr>
          <w:rFonts w:ascii="Times New Roman" w:hAnsi="Times New Roman"/>
          <w:sz w:val="20"/>
        </w:rPr>
        <w:t xml:space="preserve">Not Applicable.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5.</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Interests of Named Experts and Counsel </w:t>
            </w:r>
          </w:p>
        </w:tc>
      </w:tr>
    </w:tbl>
    <w:p>
      <w:pPr>
        <w:pStyle w:val="TextBody"/>
        <w:spacing w:before="90" w:after="0"/>
        <w:rPr>
          <w:rFonts w:ascii="Times New Roman" w:hAnsi="Times New Roman"/>
          <w:sz w:val="20"/>
        </w:rPr>
      </w:pPr>
      <w:r>
        <w:rPr>
          <w:rFonts w:ascii="Times New Roman" w:hAnsi="Times New Roman"/>
          <w:sz w:val="20"/>
        </w:rPr>
        <w:t xml:space="preserve">Not Applicable.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6.</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Indemnification of Directors and Officers </w:t>
            </w:r>
          </w:p>
        </w:tc>
      </w:tr>
    </w:tbl>
    <w:p>
      <w:pPr>
        <w:pStyle w:val="TextBody"/>
        <w:spacing w:before="90" w:after="0"/>
        <w:rPr>
          <w:rFonts w:ascii="Times New Roman" w:hAnsi="Times New Roman"/>
          <w:sz w:val="20"/>
        </w:rPr>
      </w:pPr>
      <w:r>
        <w:rPr>
          <w:rFonts w:ascii="Times New Roman" w:hAnsi="Times New Roman"/>
          <w:sz w:val="20"/>
        </w:rPr>
        <w:t xml:space="preserve">Section 145 of the Delaware General Corporation Law, our certificate of incorporation and our bylaws provide for indemnification of our directors, officers, employees and other agents to the extent permitted by the Delaware General Corporation Law. Mandatory indemnification is required for directors and executive officers, and we provide for permissive indemnification for other officers, employees and agents. Also, we are authorized to purchase insurance on behalf of an individual for liabilities incurred whether or not we would have the power or obligation to indemnify him under our bylaws.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7.</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Exemption from Registration Claimed </w:t>
            </w:r>
          </w:p>
        </w:tc>
      </w:tr>
    </w:tbl>
    <w:p>
      <w:pPr>
        <w:pStyle w:val="TextBody"/>
        <w:spacing w:before="90" w:after="0"/>
        <w:rPr>
          <w:rFonts w:ascii="Times New Roman" w:hAnsi="Times New Roman"/>
          <w:sz w:val="20"/>
        </w:rPr>
      </w:pPr>
      <w:r>
        <w:rPr>
          <w:rFonts w:ascii="Times New Roman" w:hAnsi="Times New Roman"/>
          <w:sz w:val="20"/>
        </w:rPr>
        <w:t xml:space="preserve">Not applicable.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8.</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Exhibits </w:t>
            </w:r>
          </w:p>
        </w:tc>
      </w:tr>
    </w:tbl>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508"/>
        <w:gridCol w:w="407"/>
        <w:gridCol w:w="8473"/>
      </w:tblGrid>
      <w:tr>
        <w:trPr/>
        <w:tc>
          <w:tcPr>
            <w:tcW w:w="508"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8473" w:type="dxa"/>
            <w:tcBorders/>
            <w:shd w:fill="auto" w:val="clear"/>
            <w:vAlign w:val="center"/>
          </w:tcPr>
          <w:p>
            <w:pPr>
              <w:pStyle w:val="TableContents"/>
              <w:spacing w:before="0" w:after="283"/>
              <w:rPr>
                <w:sz w:val="4"/>
                <w:szCs w:val="4"/>
              </w:rPr>
            </w:pPr>
            <w:r>
              <w:rPr>
                <w:sz w:val="4"/>
                <w:szCs w:val="4"/>
              </w:rPr>
            </w:r>
          </w:p>
        </w:tc>
      </w:tr>
      <w:tr>
        <w:trPr/>
        <w:tc>
          <w:tcPr>
            <w:tcW w:w="508" w:type="dxa"/>
            <w:tcBorders/>
            <w:shd w:fill="auto" w:val="clear"/>
          </w:tcPr>
          <w:p>
            <w:pPr>
              <w:pStyle w:val="TableContents"/>
              <w:spacing w:before="0" w:after="283"/>
              <w:rPr/>
            </w:pPr>
            <w:r>
              <w:rPr/>
              <w:t>  </w:t>
            </w:r>
            <w:r>
              <w:rPr>
                <w:rFonts w:ascii="Times New Roman" w:hAnsi="Times New Roman"/>
                <w:sz w:val="20"/>
              </w:rPr>
              <w:t>4.1</w:t>
            </w:r>
          </w:p>
        </w:tc>
        <w:tc>
          <w:tcPr>
            <w:tcW w:w="407" w:type="dxa"/>
            <w:tcBorders/>
            <w:shd w:fill="auto" w:val="clear"/>
            <w:vAlign w:val="bottom"/>
          </w:tcPr>
          <w:p>
            <w:pPr>
              <w:pStyle w:val="TableContents"/>
              <w:spacing w:before="0" w:after="283"/>
              <w:rPr/>
            </w:pPr>
            <w:r>
              <w:rPr/>
              <w:t>  </w:t>
            </w:r>
          </w:p>
        </w:tc>
        <w:tc>
          <w:tcPr>
            <w:tcW w:w="8473" w:type="dxa"/>
            <w:tcBorders/>
            <w:shd w:fill="auto" w:val="clear"/>
          </w:tcPr>
          <w:p>
            <w:pPr>
              <w:pStyle w:val="TableContents"/>
              <w:spacing w:before="0" w:after="283"/>
              <w:rPr>
                <w:rFonts w:ascii="Times New Roman" w:hAnsi="Times New Roman"/>
                <w:sz w:val="20"/>
              </w:rPr>
            </w:pPr>
            <w:r>
              <w:rPr>
                <w:rFonts w:ascii="Times New Roman" w:hAnsi="Times New Roman"/>
                <w:sz w:val="20"/>
              </w:rPr>
              <w:t>Articles of Incorporation of the Company. (Incorporated by reference to Exhibit 3.I from Form 10-K dated December 31, 2001)</w:t>
            </w:r>
          </w:p>
        </w:tc>
      </w:tr>
      <w:tr>
        <w:trPr>
          <w:trHeight w:val="120" w:hRule="atLeast"/>
        </w:trPr>
        <w:tc>
          <w:tcPr>
            <w:tcW w:w="508" w:type="dxa"/>
            <w:tcBorders/>
            <w:shd w:fill="auto" w:val="clear"/>
            <w:vAlign w:val="center"/>
          </w:tcPr>
          <w:p>
            <w:pPr>
              <w:pStyle w:val="TableContents"/>
              <w:spacing w:before="0" w:after="283"/>
              <w:rPr>
                <w:sz w:val="4"/>
                <w:szCs w:val="4"/>
              </w:rPr>
            </w:pPr>
            <w:r>
              <w:rPr>
                <w:sz w:val="4"/>
                <w:szCs w:val="4"/>
              </w:rPr>
            </w:r>
          </w:p>
        </w:tc>
        <w:tc>
          <w:tcPr>
            <w:tcW w:w="8880" w:type="dxa"/>
            <w:gridSpan w:val="2"/>
            <w:tcBorders/>
            <w:shd w:fill="auto" w:val="clear"/>
            <w:vAlign w:val="center"/>
          </w:tcPr>
          <w:p>
            <w:pPr>
              <w:pStyle w:val="TableContents"/>
              <w:spacing w:before="0" w:after="283"/>
              <w:rPr>
                <w:sz w:val="4"/>
                <w:szCs w:val="4"/>
              </w:rPr>
            </w:pPr>
            <w:r>
              <w:rPr>
                <w:sz w:val="4"/>
                <w:szCs w:val="4"/>
              </w:rPr>
            </w:r>
          </w:p>
        </w:tc>
      </w:tr>
      <w:tr>
        <w:trPr/>
        <w:tc>
          <w:tcPr>
            <w:tcW w:w="508" w:type="dxa"/>
            <w:tcBorders/>
            <w:shd w:fill="auto" w:val="clear"/>
          </w:tcPr>
          <w:p>
            <w:pPr>
              <w:pStyle w:val="TableContents"/>
              <w:spacing w:before="0" w:after="283"/>
              <w:rPr/>
            </w:pPr>
            <w:r>
              <w:rPr/>
              <w:t>  </w:t>
            </w:r>
            <w:r>
              <w:rPr>
                <w:rFonts w:ascii="Times New Roman" w:hAnsi="Times New Roman"/>
                <w:sz w:val="20"/>
              </w:rPr>
              <w:t>4.2</w:t>
            </w:r>
          </w:p>
        </w:tc>
        <w:tc>
          <w:tcPr>
            <w:tcW w:w="407" w:type="dxa"/>
            <w:tcBorders/>
            <w:shd w:fill="auto" w:val="clear"/>
            <w:vAlign w:val="bottom"/>
          </w:tcPr>
          <w:p>
            <w:pPr>
              <w:pStyle w:val="TableContents"/>
              <w:spacing w:before="0" w:after="283"/>
              <w:rPr/>
            </w:pPr>
            <w:r>
              <w:rPr/>
              <w:t>  </w:t>
            </w:r>
          </w:p>
        </w:tc>
        <w:tc>
          <w:tcPr>
            <w:tcW w:w="8473" w:type="dxa"/>
            <w:tcBorders/>
            <w:shd w:fill="auto" w:val="clear"/>
          </w:tcPr>
          <w:p>
            <w:pPr>
              <w:pStyle w:val="TableContents"/>
              <w:spacing w:before="0" w:after="283"/>
              <w:rPr>
                <w:rFonts w:ascii="Times New Roman" w:hAnsi="Times New Roman"/>
                <w:sz w:val="20"/>
              </w:rPr>
            </w:pPr>
            <w:r>
              <w:rPr>
                <w:rFonts w:ascii="Times New Roman" w:hAnsi="Times New Roman"/>
                <w:sz w:val="20"/>
              </w:rPr>
              <w:t>Amended and Restated Bylaws of the Company. (Incorporated by reference to Exhibit 3.II from Form 10-K dated December 31, 2001)</w:t>
            </w:r>
          </w:p>
        </w:tc>
      </w:tr>
      <w:tr>
        <w:trPr>
          <w:trHeight w:val="120" w:hRule="atLeast"/>
        </w:trPr>
        <w:tc>
          <w:tcPr>
            <w:tcW w:w="508" w:type="dxa"/>
            <w:tcBorders/>
            <w:shd w:fill="auto" w:val="clear"/>
            <w:vAlign w:val="center"/>
          </w:tcPr>
          <w:p>
            <w:pPr>
              <w:pStyle w:val="TableContents"/>
              <w:spacing w:before="0" w:after="283"/>
              <w:rPr>
                <w:sz w:val="4"/>
                <w:szCs w:val="4"/>
              </w:rPr>
            </w:pPr>
            <w:r>
              <w:rPr>
                <w:sz w:val="4"/>
                <w:szCs w:val="4"/>
              </w:rPr>
            </w:r>
          </w:p>
        </w:tc>
        <w:tc>
          <w:tcPr>
            <w:tcW w:w="8880" w:type="dxa"/>
            <w:gridSpan w:val="2"/>
            <w:tcBorders/>
            <w:shd w:fill="auto" w:val="clear"/>
            <w:vAlign w:val="center"/>
          </w:tcPr>
          <w:p>
            <w:pPr>
              <w:pStyle w:val="TableContents"/>
              <w:spacing w:before="0" w:after="283"/>
              <w:rPr>
                <w:sz w:val="4"/>
                <w:szCs w:val="4"/>
              </w:rPr>
            </w:pPr>
            <w:r>
              <w:rPr>
                <w:sz w:val="4"/>
                <w:szCs w:val="4"/>
              </w:rPr>
            </w:r>
          </w:p>
        </w:tc>
      </w:tr>
      <w:tr>
        <w:trPr/>
        <w:tc>
          <w:tcPr>
            <w:tcW w:w="508" w:type="dxa"/>
            <w:tcBorders/>
            <w:shd w:fill="auto" w:val="clear"/>
          </w:tcPr>
          <w:p>
            <w:pPr>
              <w:pStyle w:val="TableContents"/>
              <w:spacing w:before="0" w:after="283"/>
              <w:rPr/>
            </w:pPr>
            <w:r>
              <w:rPr/>
              <w:t>  </w:t>
            </w:r>
            <w:r>
              <w:rPr>
                <w:rFonts w:ascii="Times New Roman" w:hAnsi="Times New Roman"/>
                <w:sz w:val="20"/>
              </w:rPr>
              <w:t>5.1*</w:t>
            </w:r>
          </w:p>
        </w:tc>
        <w:tc>
          <w:tcPr>
            <w:tcW w:w="407" w:type="dxa"/>
            <w:tcBorders/>
            <w:shd w:fill="auto" w:val="clear"/>
            <w:vAlign w:val="bottom"/>
          </w:tcPr>
          <w:p>
            <w:pPr>
              <w:pStyle w:val="TableContents"/>
              <w:spacing w:before="0" w:after="283"/>
              <w:rPr/>
            </w:pPr>
            <w:r>
              <w:rPr/>
              <w:t>  </w:t>
            </w:r>
          </w:p>
        </w:tc>
        <w:tc>
          <w:tcPr>
            <w:tcW w:w="8473" w:type="dxa"/>
            <w:tcBorders/>
            <w:shd w:fill="auto" w:val="clear"/>
          </w:tcPr>
          <w:p>
            <w:pPr>
              <w:pStyle w:val="TableContents"/>
              <w:spacing w:before="0" w:after="283"/>
              <w:rPr>
                <w:rFonts w:ascii="Times New Roman" w:hAnsi="Times New Roman"/>
                <w:sz w:val="20"/>
              </w:rPr>
            </w:pPr>
            <w:r>
              <w:rPr>
                <w:rFonts w:ascii="Times New Roman" w:hAnsi="Times New Roman"/>
                <w:sz w:val="20"/>
              </w:rPr>
              <w:t>Opinion of Barnes &amp; Thornburg LLP</w:t>
            </w:r>
          </w:p>
        </w:tc>
      </w:tr>
      <w:tr>
        <w:trPr>
          <w:trHeight w:val="120" w:hRule="atLeast"/>
        </w:trPr>
        <w:tc>
          <w:tcPr>
            <w:tcW w:w="508" w:type="dxa"/>
            <w:tcBorders/>
            <w:shd w:fill="auto" w:val="clear"/>
            <w:vAlign w:val="center"/>
          </w:tcPr>
          <w:p>
            <w:pPr>
              <w:pStyle w:val="TableContents"/>
              <w:spacing w:before="0" w:after="283"/>
              <w:rPr>
                <w:sz w:val="4"/>
                <w:szCs w:val="4"/>
              </w:rPr>
            </w:pPr>
            <w:r>
              <w:rPr>
                <w:sz w:val="4"/>
                <w:szCs w:val="4"/>
              </w:rPr>
            </w:r>
          </w:p>
        </w:tc>
        <w:tc>
          <w:tcPr>
            <w:tcW w:w="8880" w:type="dxa"/>
            <w:gridSpan w:val="2"/>
            <w:tcBorders/>
            <w:shd w:fill="auto" w:val="clear"/>
            <w:vAlign w:val="center"/>
          </w:tcPr>
          <w:p>
            <w:pPr>
              <w:pStyle w:val="TableContents"/>
              <w:spacing w:before="0" w:after="283"/>
              <w:rPr>
                <w:sz w:val="4"/>
                <w:szCs w:val="4"/>
              </w:rPr>
            </w:pPr>
            <w:r>
              <w:rPr>
                <w:sz w:val="4"/>
                <w:szCs w:val="4"/>
              </w:rPr>
            </w:r>
          </w:p>
        </w:tc>
      </w:tr>
      <w:tr>
        <w:trPr/>
        <w:tc>
          <w:tcPr>
            <w:tcW w:w="508" w:type="dxa"/>
            <w:tcBorders/>
            <w:shd w:fill="auto" w:val="clear"/>
          </w:tcPr>
          <w:p>
            <w:pPr>
              <w:pStyle w:val="TableContents"/>
              <w:spacing w:before="0" w:after="283"/>
              <w:rPr>
                <w:rFonts w:ascii="Times New Roman" w:hAnsi="Times New Roman"/>
                <w:sz w:val="20"/>
              </w:rPr>
            </w:pPr>
            <w:r>
              <w:rPr>
                <w:rFonts w:ascii="Times New Roman" w:hAnsi="Times New Roman"/>
                <w:sz w:val="20"/>
              </w:rPr>
              <w:t>23.1*</w:t>
            </w:r>
          </w:p>
        </w:tc>
        <w:tc>
          <w:tcPr>
            <w:tcW w:w="407" w:type="dxa"/>
            <w:tcBorders/>
            <w:shd w:fill="auto" w:val="clear"/>
            <w:vAlign w:val="bottom"/>
          </w:tcPr>
          <w:p>
            <w:pPr>
              <w:pStyle w:val="TableContents"/>
              <w:spacing w:before="0" w:after="283"/>
              <w:rPr/>
            </w:pPr>
            <w:r>
              <w:rPr/>
              <w:t>  </w:t>
            </w:r>
          </w:p>
        </w:tc>
        <w:tc>
          <w:tcPr>
            <w:tcW w:w="8473" w:type="dxa"/>
            <w:tcBorders/>
            <w:shd w:fill="auto" w:val="clear"/>
          </w:tcPr>
          <w:p>
            <w:pPr>
              <w:pStyle w:val="TableContents"/>
              <w:spacing w:before="0" w:after="283"/>
              <w:rPr>
                <w:rFonts w:ascii="Times New Roman" w:hAnsi="Times New Roman"/>
                <w:sz w:val="20"/>
              </w:rPr>
            </w:pPr>
            <w:r>
              <w:rPr>
                <w:rFonts w:ascii="Times New Roman" w:hAnsi="Times New Roman"/>
                <w:sz w:val="20"/>
              </w:rPr>
              <w:t>Consent of Barnes &amp; Thornburg LLP (included in Exhibit 5.1)</w:t>
            </w:r>
          </w:p>
        </w:tc>
      </w:tr>
      <w:tr>
        <w:trPr>
          <w:trHeight w:val="120" w:hRule="atLeast"/>
        </w:trPr>
        <w:tc>
          <w:tcPr>
            <w:tcW w:w="508" w:type="dxa"/>
            <w:tcBorders/>
            <w:shd w:fill="auto" w:val="clear"/>
            <w:vAlign w:val="center"/>
          </w:tcPr>
          <w:p>
            <w:pPr>
              <w:pStyle w:val="TableContents"/>
              <w:spacing w:before="0" w:after="283"/>
              <w:rPr>
                <w:sz w:val="4"/>
                <w:szCs w:val="4"/>
              </w:rPr>
            </w:pPr>
            <w:r>
              <w:rPr>
                <w:sz w:val="4"/>
                <w:szCs w:val="4"/>
              </w:rPr>
            </w:r>
          </w:p>
        </w:tc>
        <w:tc>
          <w:tcPr>
            <w:tcW w:w="8880" w:type="dxa"/>
            <w:gridSpan w:val="2"/>
            <w:tcBorders/>
            <w:shd w:fill="auto" w:val="clear"/>
            <w:vAlign w:val="center"/>
          </w:tcPr>
          <w:p>
            <w:pPr>
              <w:pStyle w:val="TableContents"/>
              <w:spacing w:before="0" w:after="283"/>
              <w:rPr>
                <w:sz w:val="4"/>
                <w:szCs w:val="4"/>
              </w:rPr>
            </w:pPr>
            <w:r>
              <w:rPr>
                <w:sz w:val="4"/>
                <w:szCs w:val="4"/>
              </w:rPr>
            </w:r>
          </w:p>
        </w:tc>
      </w:tr>
      <w:tr>
        <w:trPr/>
        <w:tc>
          <w:tcPr>
            <w:tcW w:w="508" w:type="dxa"/>
            <w:tcBorders/>
            <w:shd w:fill="auto" w:val="clear"/>
          </w:tcPr>
          <w:p>
            <w:pPr>
              <w:pStyle w:val="TableContents"/>
              <w:spacing w:before="0" w:after="283"/>
              <w:rPr>
                <w:rFonts w:ascii="Times New Roman" w:hAnsi="Times New Roman"/>
                <w:sz w:val="20"/>
              </w:rPr>
            </w:pPr>
            <w:r>
              <w:rPr>
                <w:rFonts w:ascii="Times New Roman" w:hAnsi="Times New Roman"/>
                <w:sz w:val="20"/>
              </w:rPr>
              <w:t>23.2*</w:t>
            </w:r>
          </w:p>
        </w:tc>
        <w:tc>
          <w:tcPr>
            <w:tcW w:w="407" w:type="dxa"/>
            <w:tcBorders/>
            <w:shd w:fill="auto" w:val="clear"/>
            <w:vAlign w:val="bottom"/>
          </w:tcPr>
          <w:p>
            <w:pPr>
              <w:pStyle w:val="TableContents"/>
              <w:spacing w:before="0" w:after="283"/>
              <w:rPr/>
            </w:pPr>
            <w:r>
              <w:rPr/>
              <w:t>  </w:t>
            </w:r>
          </w:p>
        </w:tc>
        <w:tc>
          <w:tcPr>
            <w:tcW w:w="8473" w:type="dxa"/>
            <w:tcBorders/>
            <w:shd w:fill="auto" w:val="clear"/>
          </w:tcPr>
          <w:p>
            <w:pPr>
              <w:pStyle w:val="TableContents"/>
              <w:spacing w:before="0" w:after="283"/>
              <w:rPr>
                <w:rFonts w:ascii="Times New Roman" w:hAnsi="Times New Roman"/>
                <w:sz w:val="20"/>
              </w:rPr>
            </w:pPr>
            <w:r>
              <w:rPr>
                <w:rFonts w:ascii="Times New Roman" w:hAnsi="Times New Roman"/>
                <w:sz w:val="20"/>
              </w:rPr>
              <w:t>Consent of Independent Registered Public Accounting Firm of BDO Seidman, LLP</w:t>
            </w:r>
          </w:p>
        </w:tc>
      </w:tr>
      <w:tr>
        <w:trPr>
          <w:trHeight w:val="120" w:hRule="atLeast"/>
        </w:trPr>
        <w:tc>
          <w:tcPr>
            <w:tcW w:w="508" w:type="dxa"/>
            <w:tcBorders/>
            <w:shd w:fill="auto" w:val="clear"/>
            <w:vAlign w:val="center"/>
          </w:tcPr>
          <w:p>
            <w:pPr>
              <w:pStyle w:val="TableContents"/>
              <w:spacing w:before="0" w:after="283"/>
              <w:rPr>
                <w:sz w:val="4"/>
                <w:szCs w:val="4"/>
              </w:rPr>
            </w:pPr>
            <w:r>
              <w:rPr>
                <w:sz w:val="4"/>
                <w:szCs w:val="4"/>
              </w:rPr>
            </w:r>
          </w:p>
        </w:tc>
        <w:tc>
          <w:tcPr>
            <w:tcW w:w="8880" w:type="dxa"/>
            <w:gridSpan w:val="2"/>
            <w:tcBorders/>
            <w:shd w:fill="auto" w:val="clear"/>
            <w:vAlign w:val="center"/>
          </w:tcPr>
          <w:p>
            <w:pPr>
              <w:pStyle w:val="TableContents"/>
              <w:spacing w:before="0" w:after="283"/>
              <w:rPr>
                <w:sz w:val="4"/>
                <w:szCs w:val="4"/>
              </w:rPr>
            </w:pPr>
            <w:r>
              <w:rPr>
                <w:sz w:val="4"/>
                <w:szCs w:val="4"/>
              </w:rPr>
            </w:r>
          </w:p>
        </w:tc>
      </w:tr>
      <w:tr>
        <w:trPr/>
        <w:tc>
          <w:tcPr>
            <w:tcW w:w="508" w:type="dxa"/>
            <w:tcBorders/>
            <w:shd w:fill="auto" w:val="clear"/>
          </w:tcPr>
          <w:p>
            <w:pPr>
              <w:pStyle w:val="TableContents"/>
              <w:spacing w:before="0" w:after="283"/>
              <w:rPr>
                <w:rFonts w:ascii="Times New Roman" w:hAnsi="Times New Roman"/>
                <w:sz w:val="20"/>
              </w:rPr>
            </w:pPr>
            <w:r>
              <w:rPr>
                <w:rFonts w:ascii="Times New Roman" w:hAnsi="Times New Roman"/>
                <w:sz w:val="20"/>
              </w:rPr>
              <w:t>23.3*</w:t>
            </w:r>
          </w:p>
        </w:tc>
        <w:tc>
          <w:tcPr>
            <w:tcW w:w="407" w:type="dxa"/>
            <w:tcBorders/>
            <w:shd w:fill="auto" w:val="clear"/>
            <w:vAlign w:val="bottom"/>
          </w:tcPr>
          <w:p>
            <w:pPr>
              <w:pStyle w:val="TableContents"/>
              <w:spacing w:before="0" w:after="283"/>
              <w:rPr/>
            </w:pPr>
            <w:r>
              <w:rPr/>
              <w:t>  </w:t>
            </w:r>
          </w:p>
        </w:tc>
        <w:tc>
          <w:tcPr>
            <w:tcW w:w="8473" w:type="dxa"/>
            <w:tcBorders/>
            <w:shd w:fill="auto" w:val="clear"/>
          </w:tcPr>
          <w:p>
            <w:pPr>
              <w:pStyle w:val="TableContents"/>
              <w:spacing w:before="0" w:after="283"/>
              <w:rPr>
                <w:rFonts w:ascii="Times New Roman" w:hAnsi="Times New Roman"/>
                <w:sz w:val="20"/>
              </w:rPr>
            </w:pPr>
            <w:r>
              <w:rPr>
                <w:rFonts w:ascii="Times New Roman" w:hAnsi="Times New Roman"/>
                <w:sz w:val="20"/>
              </w:rPr>
              <w:t>Consent of Independent Registered Public Accounting Firm of Battelle &amp; Battelle LLP</w:t>
            </w:r>
          </w:p>
        </w:tc>
      </w:tr>
      <w:tr>
        <w:trPr>
          <w:trHeight w:val="120" w:hRule="atLeast"/>
        </w:trPr>
        <w:tc>
          <w:tcPr>
            <w:tcW w:w="508" w:type="dxa"/>
            <w:tcBorders/>
            <w:shd w:fill="auto" w:val="clear"/>
            <w:vAlign w:val="center"/>
          </w:tcPr>
          <w:p>
            <w:pPr>
              <w:pStyle w:val="TableContents"/>
              <w:spacing w:before="0" w:after="283"/>
              <w:rPr>
                <w:sz w:val="4"/>
                <w:szCs w:val="4"/>
              </w:rPr>
            </w:pPr>
            <w:r>
              <w:rPr>
                <w:sz w:val="4"/>
                <w:szCs w:val="4"/>
              </w:rPr>
            </w:r>
          </w:p>
        </w:tc>
        <w:tc>
          <w:tcPr>
            <w:tcW w:w="8880" w:type="dxa"/>
            <w:gridSpan w:val="2"/>
            <w:tcBorders/>
            <w:shd w:fill="auto" w:val="clear"/>
            <w:vAlign w:val="center"/>
          </w:tcPr>
          <w:p>
            <w:pPr>
              <w:pStyle w:val="TableContents"/>
              <w:spacing w:before="0" w:after="283"/>
              <w:rPr>
                <w:sz w:val="4"/>
                <w:szCs w:val="4"/>
              </w:rPr>
            </w:pPr>
            <w:r>
              <w:rPr>
                <w:sz w:val="4"/>
                <w:szCs w:val="4"/>
              </w:rPr>
            </w:r>
          </w:p>
        </w:tc>
      </w:tr>
      <w:tr>
        <w:trPr/>
        <w:tc>
          <w:tcPr>
            <w:tcW w:w="508" w:type="dxa"/>
            <w:tcBorders/>
            <w:shd w:fill="auto" w:val="clear"/>
          </w:tcPr>
          <w:p>
            <w:pPr>
              <w:pStyle w:val="TableContents"/>
              <w:spacing w:before="0" w:after="283"/>
              <w:rPr>
                <w:rFonts w:ascii="Times New Roman" w:hAnsi="Times New Roman"/>
                <w:sz w:val="20"/>
              </w:rPr>
            </w:pPr>
            <w:r>
              <w:rPr>
                <w:rFonts w:ascii="Times New Roman" w:hAnsi="Times New Roman"/>
                <w:sz w:val="20"/>
              </w:rPr>
              <w:t>24.1*</w:t>
            </w:r>
          </w:p>
        </w:tc>
        <w:tc>
          <w:tcPr>
            <w:tcW w:w="407" w:type="dxa"/>
            <w:tcBorders/>
            <w:shd w:fill="auto" w:val="clear"/>
            <w:vAlign w:val="bottom"/>
          </w:tcPr>
          <w:p>
            <w:pPr>
              <w:pStyle w:val="TableContents"/>
              <w:spacing w:before="0" w:after="283"/>
              <w:rPr/>
            </w:pPr>
            <w:r>
              <w:rPr/>
              <w:t>  </w:t>
            </w:r>
          </w:p>
        </w:tc>
        <w:tc>
          <w:tcPr>
            <w:tcW w:w="8473" w:type="dxa"/>
            <w:tcBorders/>
            <w:shd w:fill="auto" w:val="clear"/>
          </w:tcPr>
          <w:p>
            <w:pPr>
              <w:pStyle w:val="TableContents"/>
              <w:spacing w:before="0" w:after="283"/>
              <w:rPr>
                <w:rFonts w:ascii="Times New Roman" w:hAnsi="Times New Roman"/>
                <w:sz w:val="20"/>
              </w:rPr>
            </w:pPr>
            <w:r>
              <w:rPr>
                <w:rFonts w:ascii="Times New Roman" w:hAnsi="Times New Roman"/>
                <w:sz w:val="20"/>
              </w:rPr>
              <w:t>Power of Attorney (Incorporated in the signature page of this Registration Statement)</w:t>
            </w:r>
          </w:p>
        </w:tc>
      </w:tr>
      <w:tr>
        <w:trPr>
          <w:trHeight w:val="120" w:hRule="atLeast"/>
        </w:trPr>
        <w:tc>
          <w:tcPr>
            <w:tcW w:w="508" w:type="dxa"/>
            <w:tcBorders/>
            <w:shd w:fill="auto" w:val="clear"/>
            <w:vAlign w:val="center"/>
          </w:tcPr>
          <w:p>
            <w:pPr>
              <w:pStyle w:val="TableContents"/>
              <w:spacing w:before="0" w:after="283"/>
              <w:rPr>
                <w:sz w:val="4"/>
                <w:szCs w:val="4"/>
              </w:rPr>
            </w:pPr>
            <w:r>
              <w:rPr>
                <w:sz w:val="4"/>
                <w:szCs w:val="4"/>
              </w:rPr>
            </w:r>
          </w:p>
        </w:tc>
        <w:tc>
          <w:tcPr>
            <w:tcW w:w="8880" w:type="dxa"/>
            <w:gridSpan w:val="2"/>
            <w:tcBorders/>
            <w:shd w:fill="auto" w:val="clear"/>
            <w:vAlign w:val="center"/>
          </w:tcPr>
          <w:p>
            <w:pPr>
              <w:pStyle w:val="TableContents"/>
              <w:spacing w:before="0" w:after="283"/>
              <w:rPr>
                <w:sz w:val="4"/>
                <w:szCs w:val="4"/>
              </w:rPr>
            </w:pPr>
            <w:r>
              <w:rPr>
                <w:sz w:val="4"/>
                <w:szCs w:val="4"/>
              </w:rPr>
            </w:r>
          </w:p>
        </w:tc>
      </w:tr>
      <w:tr>
        <w:trPr/>
        <w:tc>
          <w:tcPr>
            <w:tcW w:w="508" w:type="dxa"/>
            <w:tcBorders/>
            <w:shd w:fill="auto" w:val="clear"/>
          </w:tcPr>
          <w:p>
            <w:pPr>
              <w:pStyle w:val="TableContents"/>
              <w:spacing w:before="0" w:after="283"/>
              <w:rPr>
                <w:rFonts w:ascii="Times New Roman" w:hAnsi="Times New Roman"/>
                <w:sz w:val="20"/>
              </w:rPr>
            </w:pPr>
            <w:r>
              <w:rPr>
                <w:rFonts w:ascii="Times New Roman" w:hAnsi="Times New Roman"/>
                <w:sz w:val="20"/>
              </w:rPr>
              <w:t>99.1</w:t>
            </w:r>
          </w:p>
        </w:tc>
        <w:tc>
          <w:tcPr>
            <w:tcW w:w="407" w:type="dxa"/>
            <w:tcBorders/>
            <w:shd w:fill="auto" w:val="clear"/>
            <w:vAlign w:val="bottom"/>
          </w:tcPr>
          <w:p>
            <w:pPr>
              <w:pStyle w:val="TableContents"/>
              <w:spacing w:before="0" w:after="283"/>
              <w:rPr/>
            </w:pPr>
            <w:r>
              <w:rPr/>
              <w:t>  </w:t>
            </w:r>
          </w:p>
        </w:tc>
        <w:tc>
          <w:tcPr>
            <w:tcW w:w="8473" w:type="dxa"/>
            <w:tcBorders/>
            <w:shd w:fill="auto" w:val="clear"/>
          </w:tcPr>
          <w:p>
            <w:pPr>
              <w:pStyle w:val="TableContents"/>
              <w:spacing w:before="0" w:after="283"/>
              <w:rPr>
                <w:rFonts w:ascii="Times New Roman" w:hAnsi="Times New Roman"/>
                <w:sz w:val="20"/>
              </w:rPr>
            </w:pPr>
            <w:r>
              <w:rPr>
                <w:rFonts w:ascii="Times New Roman" w:hAnsi="Times New Roman"/>
                <w:sz w:val="20"/>
              </w:rPr>
              <w:t>CECO Environmental Corp. Employee Stock Purchase Plan. (Incorporated by reference to Exhibit A to the definitive proxy statement filed by the Company with the Commission on April 13, 2009)</w:t>
            </w:r>
          </w:p>
        </w:tc>
      </w:tr>
    </w:tbl>
    <w:tbl>
      <w:tblPr>
        <w:tblW w:w="600" w:type="pct"/>
        <w:jc w:val="left"/>
        <w:tblInd w:w="0" w:type="dxa"/>
        <w:tblCellMar>
          <w:top w:w="28" w:type="dxa"/>
          <w:left w:w="28" w:type="dxa"/>
          <w:bottom w:w="28" w:type="dxa"/>
          <w:right w:w="28" w:type="dxa"/>
        </w:tblCellMar>
      </w:tblPr>
      <w:tblGrid>
        <w:gridCol w:w="408"/>
        <w:gridCol w:w="816"/>
      </w:tblGrid>
      <w:tr>
        <w:trPr/>
        <w:tc>
          <w:tcPr>
            <w:tcW w:w="408" w:type="dxa"/>
            <w:tcBorders/>
            <w:shd w:fill="auto" w:val="clear"/>
            <w:vAlign w:val="center"/>
          </w:tcPr>
          <w:p>
            <w:pPr>
              <w:pStyle w:val="TableContents"/>
              <w:spacing w:before="0" w:after="283"/>
              <w:rPr/>
            </w:pPr>
            <w:r>
              <w:rPr/>
              <w:t> </w:t>
            </w:r>
          </w:p>
        </w:tc>
        <w:tc>
          <w:tcPr>
            <w:tcW w:w="816" w:type="dxa"/>
            <w:tcBorders/>
            <w:shd w:fill="auto" w:val="clear"/>
            <w:vAlign w:val="center"/>
          </w:tcPr>
          <w:p>
            <w:pPr>
              <w:pStyle w:val="HorizontalLine"/>
              <w:pBdr>
                <w:bottom w:val="single" w:sz="6" w:space="0" w:color="000000"/>
              </w:pBdr>
              <w:spacing w:before="0" w:after="283"/>
              <w:rPr/>
            </w:pPr>
            <w:r>
              <w:rPr/>
            </w:r>
          </w:p>
        </w:tc>
      </w:tr>
    </w:tbl>
    <w:tbl>
      <w:tblPr>
        <w:tblW w:w="5000" w:type="pct"/>
        <w:jc w:val="left"/>
        <w:tblInd w:w="0" w:type="dxa"/>
        <w:tblCellMar>
          <w:top w:w="0" w:type="dxa"/>
          <w:left w:w="0" w:type="dxa"/>
          <w:bottom w:w="0" w:type="dxa"/>
          <w:right w:w="0" w:type="dxa"/>
        </w:tblCellMar>
      </w:tblPr>
      <w:tblGrid>
        <w:gridCol w:w="408"/>
        <w:gridCol w:w="204"/>
        <w:gridCol w:w="9593"/>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5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Filed herewith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9.</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Undertakings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spacing w:before="90" w:after="0"/>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spacing w:before="90" w:after="0"/>
        <w:rPr>
          <w:rFonts w:ascii="Times New Roman" w:hAnsi="Times New Roman"/>
          <w:sz w:val="20"/>
        </w:rPr>
      </w:pPr>
      <w:r>
        <w:rPr>
          <w:rFonts w:ascii="Times New Roman" w:hAnsi="Times New Roman"/>
          <w:sz w:val="20"/>
        </w:rPr>
        <w:t xml:space="preserve">(i) To include any prospectus required by Section 10(a)(3) of the Securities Act of 1933; </w:t>
      </w:r>
    </w:p>
    <w:p>
      <w:pPr>
        <w:pStyle w:val="TextBody"/>
        <w:spacing w:before="90" w:after="0"/>
        <w:rPr>
          <w:rFonts w:ascii="Times New Roman" w:hAnsi="Times New Roman"/>
          <w:sz w:val="20"/>
        </w:rPr>
      </w:pPr>
      <w:r>
        <w:rPr>
          <w:rFonts w:ascii="Times New Roman" w:hAnsi="Times New Roman"/>
          <w:sz w:val="20"/>
        </w:rPr>
        <w:t xml:space="preserve">(ii) 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424(b) if, in the aggregate, the changes in volume and price represent no more than a 20 percent change in the maximum aggregate offering price set forth in the Calculation of Registration Fee table in the effective registration statement.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spacing w:before="90" w:after="0"/>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(a)(1)(i) and (a)(1)(ii)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w:t>
      </w:r>
    </w:p>
    <w:p>
      <w:pPr>
        <w:pStyle w:val="TextBody"/>
        <w:spacing w:before="90" w:after="0"/>
        <w:rPr>
          <w:rFonts w:ascii="Times New Roman" w:hAnsi="Times New Roman"/>
          <w:sz w:val="20"/>
        </w:rPr>
      </w:pPr>
      <w:r>
        <w:rPr>
          <w:rFonts w:ascii="Times New Roman" w:hAnsi="Times New Roman"/>
          <w:sz w:val="20"/>
        </w:rPr>
        <w:t xml:space="preserve">(2)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p>
      <w:pPr>
        <w:pStyle w:val="TextBody"/>
        <w:spacing w:before="90" w:after="0"/>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spacing w:before="180" w:after="0"/>
        <w:rPr>
          <w:rFonts w:ascii="Times New Roman" w:hAnsi="Times New Roman"/>
          <w:sz w:val="20"/>
        </w:rPr>
      </w:pPr>
      <w:r>
        <w:rPr>
          <w:rFonts w:ascii="Times New Roman" w:hAnsi="Times New Roman"/>
          <w:sz w:val="20"/>
        </w:rPr>
        <w:t xml:space="preserve">(b) The undersigned Registrant hereby undertakes that, for the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 </w:t>
      </w:r>
    </w:p>
    <w:p>
      <w:pPr>
        <w:pStyle w:val="TextBody"/>
        <w:spacing w:before="180" w:after="0"/>
        <w:rPr>
          <w:rFonts w:ascii="Times New Roman" w:hAnsi="Times New Roman"/>
          <w:sz w:val="20"/>
        </w:rPr>
      </w:pPr>
      <w:r>
        <w:rPr>
          <w:rFonts w:ascii="Times New Roman" w:hAnsi="Times New Roman"/>
          <w:sz w:val="20"/>
        </w:rPr>
        <w:t xml:space="preserve">(c)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Toronto, Ontario, Canada, on June 12, 2009.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22"/>
        <w:gridCol w:w="90"/>
        <w:gridCol w:w="3670"/>
      </w:tblGrid>
      <w:tr>
        <w:trPr/>
        <w:tc>
          <w:tcPr>
            <w:tcW w:w="32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sz w:val="4"/>
                <w:szCs w:val="4"/>
              </w:rPr>
            </w:pPr>
            <w:r>
              <w:rPr>
                <w:sz w:val="4"/>
                <w:szCs w:val="4"/>
              </w:rPr>
            </w:r>
          </w:p>
        </w:tc>
        <w:tc>
          <w:tcPr>
            <w:tcW w:w="3670"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 ENVIRONMENTAL CORP.</w:t>
            </w:r>
          </w:p>
        </w:tc>
      </w:tr>
      <w:tr>
        <w:trPr>
          <w:trHeight w:val="240" w:hRule="atLeast"/>
        </w:trPr>
        <w:tc>
          <w:tcPr>
            <w:tcW w:w="322" w:type="dxa"/>
            <w:tcBorders/>
            <w:shd w:fill="auto" w:val="clear"/>
            <w:vAlign w:val="center"/>
          </w:tcPr>
          <w:p>
            <w:pPr>
              <w:pStyle w:val="TableContents"/>
              <w:spacing w:before="0" w:after="283"/>
              <w:rPr>
                <w:sz w:val="4"/>
                <w:szCs w:val="4"/>
              </w:rPr>
            </w:pPr>
            <w:r>
              <w:rPr>
                <w:sz w:val="4"/>
                <w:szCs w:val="4"/>
              </w:rPr>
            </w:r>
          </w:p>
        </w:tc>
        <w:tc>
          <w:tcPr>
            <w:tcW w:w="3760" w:type="dxa"/>
            <w:gridSpan w:val="2"/>
            <w:tcBorders/>
            <w:shd w:fill="auto" w:val="clear"/>
            <w:vAlign w:val="center"/>
          </w:tcPr>
          <w:p>
            <w:pPr>
              <w:pStyle w:val="TableContents"/>
              <w:spacing w:before="0" w:after="283"/>
              <w:rPr>
                <w:sz w:val="4"/>
                <w:szCs w:val="4"/>
              </w:rPr>
            </w:pPr>
            <w:r>
              <w:rPr>
                <w:sz w:val="4"/>
                <w:szCs w:val="4"/>
              </w:rPr>
            </w:r>
          </w:p>
        </w:tc>
      </w:tr>
      <w:tr>
        <w:trPr/>
        <w:tc>
          <w:tcPr>
            <w:tcW w:w="32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0" w:type="dxa"/>
            <w:tcBorders/>
            <w:shd w:fill="auto" w:val="clear"/>
            <w:vAlign w:val="bottom"/>
          </w:tcPr>
          <w:p>
            <w:pPr>
              <w:pStyle w:val="TableContents"/>
              <w:spacing w:before="0" w:after="283"/>
              <w:rPr/>
            </w:pPr>
            <w:r>
              <w:rPr/>
              <w:t> </w:t>
            </w:r>
          </w:p>
        </w:tc>
        <w:tc>
          <w:tcPr>
            <w:tcW w:w="3670"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Phillip DeZwirek</w:t>
            </w:r>
          </w:p>
        </w:tc>
      </w:tr>
      <w:tr>
        <w:trPr/>
        <w:tc>
          <w:tcPr>
            <w:tcW w:w="322" w:type="dxa"/>
            <w:tcBorders/>
            <w:shd w:fill="auto" w:val="clear"/>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pPr>
            <w:r>
              <w:rPr/>
              <w:t> </w:t>
            </w:r>
          </w:p>
        </w:tc>
        <w:tc>
          <w:tcPr>
            <w:tcW w:w="3670" w:type="dxa"/>
            <w:tcBorders/>
            <w:shd w:fill="auto" w:val="clear"/>
          </w:tcPr>
          <w:p>
            <w:pPr>
              <w:pStyle w:val="TableContents"/>
              <w:spacing w:before="0" w:after="283"/>
              <w:rPr>
                <w:rFonts w:ascii="Times New Roman" w:hAnsi="Times New Roman"/>
                <w:sz w:val="20"/>
              </w:rPr>
            </w:pPr>
            <w:r>
              <w:rPr>
                <w:rFonts w:ascii="Times New Roman" w:hAnsi="Times New Roman"/>
                <w:sz w:val="20"/>
              </w:rPr>
              <w:t>Phillip DeZwirek</w:t>
            </w:r>
          </w:p>
        </w:tc>
      </w:tr>
      <w:tr>
        <w:trPr/>
        <w:tc>
          <w:tcPr>
            <w:tcW w:w="322" w:type="dxa"/>
            <w:tcBorders/>
            <w:shd w:fill="auto" w:val="clear"/>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pPr>
            <w:r>
              <w:rPr/>
              <w:t> </w:t>
            </w:r>
          </w:p>
        </w:tc>
        <w:tc>
          <w:tcPr>
            <w:tcW w:w="3670" w:type="dxa"/>
            <w:tcBorders/>
            <w:shd w:fill="auto" w:val="clear"/>
          </w:tcPr>
          <w:p>
            <w:pPr>
              <w:pStyle w:val="TableContents"/>
              <w:spacing w:before="0" w:after="283"/>
              <w:rPr>
                <w:rFonts w:ascii="Times New Roman" w:hAnsi="Times New Roman"/>
                <w:sz w:val="20"/>
              </w:rPr>
            </w:pPr>
            <w:r>
              <w:rPr>
                <w:rFonts w:ascii="Times New Roman" w:hAnsi="Times New Roman"/>
                <w:sz w:val="20"/>
              </w:rPr>
              <w:t>Chief Executive Officer</w:t>
            </w:r>
          </w:p>
        </w:tc>
      </w:tr>
    </w:tbl>
    <w:p>
      <w:pPr>
        <w:pStyle w:val="TextBody"/>
        <w:spacing w:before="360" w:after="0"/>
        <w:jc w:val="center"/>
        <w:rPr>
          <w:rFonts w:ascii="Times New Roman" w:hAnsi="Times New Roman"/>
          <w:b/>
          <w:sz w:val="20"/>
        </w:rPr>
      </w:pPr>
      <w:r>
        <w:rPr>
          <w:rFonts w:ascii="Times New Roman" w:hAnsi="Times New Roman"/>
          <w:b/>
          <w:sz w:val="20"/>
        </w:rPr>
        <w:t xml:space="preserve">POWER OF ATTORNEY </w:t>
      </w:r>
    </w:p>
    <w:p>
      <w:pPr>
        <w:pStyle w:val="TextBody"/>
        <w:spacing w:before="180" w:after="0"/>
        <w:rPr>
          <w:rFonts w:ascii="Times New Roman" w:hAnsi="Times New Roman"/>
          <w:sz w:val="20"/>
        </w:rPr>
      </w:pPr>
      <w:r>
        <w:rPr>
          <w:rFonts w:ascii="Times New Roman" w:hAnsi="Times New Roman"/>
          <w:sz w:val="20"/>
        </w:rPr>
        <w:t xml:space="preserve">KNOW ALL PERSONS BY THESE PRESENTS, that each such person whose signature appears below constitutes and appoints, jointly and severally, Phillip DeZwirek and Dennis W. Blazer his or her attorneys-in-fact, each with the power of substitution, for him or her in any and all capacities, to sign any amendments to this Registration Statement of Form S-8 (including post-effective amendments), and to file the same, with all exhibits thereto, and other documents in connection therewith, with the SEC, hereby ratifying and confirming all that each of said attorneys-in-fact, or his or her substitute or substitutes, may do or cause to be done by virtue hereof.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Act of 1933, this Registration Statement has been signed below by the following persons in the capacities and on the dates indicated.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776"/>
        <w:gridCol w:w="203"/>
        <w:gridCol w:w="4492"/>
        <w:gridCol w:w="203"/>
        <w:gridCol w:w="1531"/>
      </w:tblGrid>
      <w:tr>
        <w:trPr/>
        <w:tc>
          <w:tcPr>
            <w:tcW w:w="377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492"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3776" w:type="dxa"/>
            <w:tcBorders>
              <w:bottom w:val="single" w:sz="2" w:space="0" w:color="000000"/>
            </w:tcBorders>
            <w:shd w:fill="auto" w:val="clear"/>
            <w:tcMar>
              <w:bottom w:w="28" w:type="dxa"/>
            </w:tcMar>
            <w:vAlign w:val="bottom"/>
          </w:tcPr>
          <w:p>
            <w:pPr>
              <w:pStyle w:val="TableContents"/>
              <w:spacing w:before="0" w:after="15"/>
              <w:rPr>
                <w:rFonts w:ascii="Times New Roman" w:hAnsi="Times New Roman"/>
                <w:b/>
                <w:sz w:val="14"/>
              </w:rPr>
            </w:pPr>
            <w:r>
              <w:rPr>
                <w:rFonts w:ascii="Times New Roman" w:hAnsi="Times New Roman"/>
                <w:b/>
                <w:sz w:val="14"/>
              </w:rPr>
              <w:t>Signature</w:t>
            </w:r>
          </w:p>
        </w:tc>
        <w:tc>
          <w:tcPr>
            <w:tcW w:w="203" w:type="dxa"/>
            <w:tcBorders/>
            <w:shd w:fill="auto" w:val="clear"/>
            <w:vAlign w:val="bottom"/>
          </w:tcPr>
          <w:p>
            <w:pPr>
              <w:pStyle w:val="TableContents"/>
              <w:spacing w:before="0" w:after="283"/>
              <w:rPr/>
            </w:pPr>
            <w:r>
              <w:rPr/>
              <w:t>  </w:t>
            </w:r>
          </w:p>
        </w:tc>
        <w:tc>
          <w:tcPr>
            <w:tcW w:w="4492"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Title</w:t>
            </w:r>
          </w:p>
        </w:tc>
        <w:tc>
          <w:tcPr>
            <w:tcW w:w="203" w:type="dxa"/>
            <w:tcBorders/>
            <w:shd w:fill="auto" w:val="clear"/>
            <w:vAlign w:val="bottom"/>
          </w:tcPr>
          <w:p>
            <w:pPr>
              <w:pStyle w:val="TableContents"/>
              <w:spacing w:before="0" w:after="283"/>
              <w:rPr/>
            </w:pPr>
            <w:r>
              <w:rPr/>
              <w:t> </w:t>
            </w:r>
          </w:p>
        </w:tc>
        <w:tc>
          <w:tcPr>
            <w:tcW w:w="1531"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Date</w:t>
            </w:r>
          </w:p>
        </w:tc>
      </w:tr>
      <w:tr>
        <w:trPr>
          <w:trHeight w:val="240" w:hRule="atLeast"/>
        </w:trPr>
        <w:tc>
          <w:tcPr>
            <w:tcW w:w="3776" w:type="dxa"/>
            <w:tcBorders/>
            <w:shd w:fill="auto" w:val="clear"/>
            <w:vAlign w:val="center"/>
          </w:tcPr>
          <w:p>
            <w:pPr>
              <w:pStyle w:val="TableContents"/>
              <w:spacing w:before="0" w:after="283"/>
              <w:rPr>
                <w:sz w:val="4"/>
                <w:szCs w:val="4"/>
              </w:rPr>
            </w:pPr>
            <w:r>
              <w:rPr>
                <w:sz w:val="4"/>
                <w:szCs w:val="4"/>
              </w:rPr>
            </w:r>
          </w:p>
        </w:tc>
        <w:tc>
          <w:tcPr>
            <w:tcW w:w="4695" w:type="dxa"/>
            <w:gridSpan w:val="2"/>
            <w:tcBorders/>
            <w:shd w:fill="auto" w:val="clear"/>
            <w:vAlign w:val="center"/>
          </w:tcPr>
          <w:p>
            <w:pPr>
              <w:pStyle w:val="TableContents"/>
              <w:spacing w:before="0" w:after="283"/>
              <w:rPr>
                <w:sz w:val="4"/>
                <w:szCs w:val="4"/>
              </w:rPr>
            </w:pPr>
            <w:r>
              <w:rPr>
                <w:sz w:val="4"/>
                <w:szCs w:val="4"/>
              </w:rPr>
            </w:r>
          </w:p>
        </w:tc>
        <w:tc>
          <w:tcPr>
            <w:tcW w:w="1734" w:type="dxa"/>
            <w:gridSpan w:val="2"/>
            <w:tcBorders/>
            <w:shd w:fill="auto" w:val="clear"/>
            <w:vAlign w:val="center"/>
          </w:tcPr>
          <w:p>
            <w:pPr>
              <w:pStyle w:val="TableContents"/>
              <w:spacing w:before="0" w:after="283"/>
              <w:rPr>
                <w:sz w:val="4"/>
                <w:szCs w:val="4"/>
              </w:rPr>
            </w:pPr>
            <w:r>
              <w:rPr>
                <w:sz w:val="4"/>
                <w:szCs w:val="4"/>
              </w:rPr>
            </w:r>
          </w:p>
        </w:tc>
      </w:tr>
      <w:tr>
        <w:trPr/>
        <w:tc>
          <w:tcPr>
            <w:tcW w:w="3776"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Phillip DeZwirek</w:t>
            </w:r>
          </w:p>
          <w:p>
            <w:pPr>
              <w:pStyle w:val="TableContents"/>
              <w:spacing w:before="0" w:after="15"/>
              <w:rPr>
                <w:rFonts w:ascii="Times New Roman" w:hAnsi="Times New Roman"/>
                <w:sz w:val="20"/>
              </w:rPr>
            </w:pPr>
            <w:r>
              <w:rPr>
                <w:rFonts w:ascii="Times New Roman" w:hAnsi="Times New Roman"/>
                <w:sz w:val="20"/>
              </w:rPr>
              <w:t>Phillip DeZwirek</w:t>
            </w:r>
          </w:p>
        </w:tc>
        <w:tc>
          <w:tcPr>
            <w:tcW w:w="203" w:type="dxa"/>
            <w:tcBorders/>
            <w:shd w:fill="auto" w:val="clear"/>
            <w:vAlign w:val="bottom"/>
          </w:tcPr>
          <w:p>
            <w:pPr>
              <w:pStyle w:val="TableContents"/>
              <w:spacing w:before="0" w:after="283"/>
              <w:rPr/>
            </w:pPr>
            <w:r>
              <w:rPr/>
              <w:t>  </w:t>
            </w:r>
          </w:p>
        </w:tc>
        <w:tc>
          <w:tcPr>
            <w:tcW w:w="4492"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Chief Executive Officer and Chairman of the Board (Principal Executive Officer)</w:t>
            </w:r>
          </w:p>
        </w:tc>
        <w:tc>
          <w:tcPr>
            <w:tcW w:w="203" w:type="dxa"/>
            <w:tcBorders/>
            <w:shd w:fill="auto" w:val="clear"/>
            <w:vAlign w:val="bottom"/>
          </w:tcPr>
          <w:p>
            <w:pPr>
              <w:pStyle w:val="TableContents"/>
              <w:spacing w:before="0" w:after="283"/>
              <w:rPr/>
            </w:pPr>
            <w:r>
              <w:rPr/>
              <w:t> </w:t>
            </w:r>
          </w:p>
        </w:tc>
        <w:tc>
          <w:tcPr>
            <w:tcW w:w="1531"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June 12, 2009</w:t>
            </w:r>
          </w:p>
        </w:tc>
      </w:tr>
      <w:tr>
        <w:trPr>
          <w:trHeight w:val="240" w:hRule="atLeast"/>
        </w:trPr>
        <w:tc>
          <w:tcPr>
            <w:tcW w:w="3776" w:type="dxa"/>
            <w:tcBorders/>
            <w:shd w:fill="auto" w:val="clear"/>
            <w:vAlign w:val="center"/>
          </w:tcPr>
          <w:p>
            <w:pPr>
              <w:pStyle w:val="TableContents"/>
              <w:spacing w:before="0" w:after="283"/>
              <w:rPr>
                <w:sz w:val="4"/>
                <w:szCs w:val="4"/>
              </w:rPr>
            </w:pPr>
            <w:r>
              <w:rPr>
                <w:sz w:val="4"/>
                <w:szCs w:val="4"/>
              </w:rPr>
            </w:r>
          </w:p>
        </w:tc>
        <w:tc>
          <w:tcPr>
            <w:tcW w:w="4695" w:type="dxa"/>
            <w:gridSpan w:val="2"/>
            <w:tcBorders/>
            <w:shd w:fill="auto" w:val="clear"/>
            <w:vAlign w:val="center"/>
          </w:tcPr>
          <w:p>
            <w:pPr>
              <w:pStyle w:val="TableContents"/>
              <w:spacing w:before="0" w:after="283"/>
              <w:rPr>
                <w:sz w:val="4"/>
                <w:szCs w:val="4"/>
              </w:rPr>
            </w:pPr>
            <w:r>
              <w:rPr>
                <w:sz w:val="4"/>
                <w:szCs w:val="4"/>
              </w:rPr>
            </w:r>
          </w:p>
        </w:tc>
        <w:tc>
          <w:tcPr>
            <w:tcW w:w="1734" w:type="dxa"/>
            <w:gridSpan w:val="2"/>
            <w:tcBorders/>
            <w:shd w:fill="auto" w:val="clear"/>
            <w:vAlign w:val="center"/>
          </w:tcPr>
          <w:p>
            <w:pPr>
              <w:pStyle w:val="TableContents"/>
              <w:spacing w:before="0" w:after="283"/>
              <w:rPr>
                <w:sz w:val="4"/>
                <w:szCs w:val="4"/>
              </w:rPr>
            </w:pPr>
            <w:r>
              <w:rPr>
                <w:sz w:val="4"/>
                <w:szCs w:val="4"/>
              </w:rPr>
            </w:r>
          </w:p>
        </w:tc>
      </w:tr>
      <w:tr>
        <w:trPr/>
        <w:tc>
          <w:tcPr>
            <w:tcW w:w="3776"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Dennis W. Blazer</w:t>
            </w:r>
          </w:p>
          <w:p>
            <w:pPr>
              <w:pStyle w:val="TableContents"/>
              <w:spacing w:before="0" w:after="15"/>
              <w:rPr>
                <w:rFonts w:ascii="Times New Roman" w:hAnsi="Times New Roman"/>
                <w:sz w:val="20"/>
              </w:rPr>
            </w:pPr>
            <w:r>
              <w:rPr>
                <w:rFonts w:ascii="Times New Roman" w:hAnsi="Times New Roman"/>
                <w:sz w:val="20"/>
              </w:rPr>
              <w:t>Dennis W. Blazer</w:t>
            </w:r>
          </w:p>
        </w:tc>
        <w:tc>
          <w:tcPr>
            <w:tcW w:w="203" w:type="dxa"/>
            <w:tcBorders/>
            <w:shd w:fill="auto" w:val="clear"/>
            <w:vAlign w:val="bottom"/>
          </w:tcPr>
          <w:p>
            <w:pPr>
              <w:pStyle w:val="TableContents"/>
              <w:spacing w:before="0" w:after="283"/>
              <w:rPr/>
            </w:pPr>
            <w:r>
              <w:rPr/>
              <w:t>  </w:t>
            </w:r>
          </w:p>
        </w:tc>
        <w:tc>
          <w:tcPr>
            <w:tcW w:w="4492"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Vice president-Finance and Administration, Chief Financial Officer (Principal Financial Officer)</w:t>
            </w:r>
          </w:p>
        </w:tc>
        <w:tc>
          <w:tcPr>
            <w:tcW w:w="203" w:type="dxa"/>
            <w:tcBorders/>
            <w:shd w:fill="auto" w:val="clear"/>
            <w:vAlign w:val="bottom"/>
          </w:tcPr>
          <w:p>
            <w:pPr>
              <w:pStyle w:val="TableContents"/>
              <w:spacing w:before="0" w:after="283"/>
              <w:rPr/>
            </w:pPr>
            <w:r>
              <w:rPr/>
              <w:t> </w:t>
            </w:r>
          </w:p>
        </w:tc>
        <w:tc>
          <w:tcPr>
            <w:tcW w:w="1531"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June 12, 2009</w:t>
            </w:r>
          </w:p>
        </w:tc>
      </w:tr>
      <w:tr>
        <w:trPr>
          <w:trHeight w:val="240" w:hRule="atLeast"/>
        </w:trPr>
        <w:tc>
          <w:tcPr>
            <w:tcW w:w="3776" w:type="dxa"/>
            <w:tcBorders/>
            <w:shd w:fill="auto" w:val="clear"/>
            <w:vAlign w:val="center"/>
          </w:tcPr>
          <w:p>
            <w:pPr>
              <w:pStyle w:val="TableContents"/>
              <w:spacing w:before="0" w:after="283"/>
              <w:rPr>
                <w:sz w:val="4"/>
                <w:szCs w:val="4"/>
              </w:rPr>
            </w:pPr>
            <w:r>
              <w:rPr>
                <w:sz w:val="4"/>
                <w:szCs w:val="4"/>
              </w:rPr>
            </w:r>
          </w:p>
        </w:tc>
        <w:tc>
          <w:tcPr>
            <w:tcW w:w="4695" w:type="dxa"/>
            <w:gridSpan w:val="2"/>
            <w:tcBorders/>
            <w:shd w:fill="auto" w:val="clear"/>
            <w:vAlign w:val="center"/>
          </w:tcPr>
          <w:p>
            <w:pPr>
              <w:pStyle w:val="TableContents"/>
              <w:spacing w:before="0" w:after="283"/>
              <w:rPr>
                <w:sz w:val="4"/>
                <w:szCs w:val="4"/>
              </w:rPr>
            </w:pPr>
            <w:r>
              <w:rPr>
                <w:sz w:val="4"/>
                <w:szCs w:val="4"/>
              </w:rPr>
            </w:r>
          </w:p>
        </w:tc>
        <w:tc>
          <w:tcPr>
            <w:tcW w:w="1734" w:type="dxa"/>
            <w:gridSpan w:val="2"/>
            <w:tcBorders/>
            <w:shd w:fill="auto" w:val="clear"/>
            <w:vAlign w:val="center"/>
          </w:tcPr>
          <w:p>
            <w:pPr>
              <w:pStyle w:val="TableContents"/>
              <w:spacing w:before="0" w:after="283"/>
              <w:rPr>
                <w:sz w:val="4"/>
                <w:szCs w:val="4"/>
              </w:rPr>
            </w:pPr>
            <w:r>
              <w:rPr>
                <w:sz w:val="4"/>
                <w:szCs w:val="4"/>
              </w:rPr>
            </w:r>
          </w:p>
        </w:tc>
      </w:tr>
      <w:tr>
        <w:trPr/>
        <w:tc>
          <w:tcPr>
            <w:tcW w:w="3776"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Richard J. Blum</w:t>
            </w:r>
          </w:p>
          <w:p>
            <w:pPr>
              <w:pStyle w:val="TableContents"/>
              <w:spacing w:before="0" w:after="15"/>
              <w:rPr>
                <w:rFonts w:ascii="Times New Roman" w:hAnsi="Times New Roman"/>
                <w:sz w:val="20"/>
              </w:rPr>
            </w:pPr>
            <w:r>
              <w:rPr>
                <w:rFonts w:ascii="Times New Roman" w:hAnsi="Times New Roman"/>
                <w:sz w:val="20"/>
              </w:rPr>
              <w:t>Richard J. Blum</w:t>
            </w:r>
          </w:p>
        </w:tc>
        <w:tc>
          <w:tcPr>
            <w:tcW w:w="203" w:type="dxa"/>
            <w:tcBorders/>
            <w:shd w:fill="auto" w:val="clear"/>
            <w:vAlign w:val="bottom"/>
          </w:tcPr>
          <w:p>
            <w:pPr>
              <w:pStyle w:val="TableContents"/>
              <w:spacing w:before="0" w:after="283"/>
              <w:rPr/>
            </w:pPr>
            <w:r>
              <w:rPr/>
              <w:t>  </w:t>
            </w:r>
          </w:p>
        </w:tc>
        <w:tc>
          <w:tcPr>
            <w:tcW w:w="4492"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531"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June 12, 2009</w:t>
            </w:r>
          </w:p>
        </w:tc>
      </w:tr>
      <w:tr>
        <w:trPr>
          <w:trHeight w:val="240" w:hRule="atLeast"/>
        </w:trPr>
        <w:tc>
          <w:tcPr>
            <w:tcW w:w="3776" w:type="dxa"/>
            <w:tcBorders/>
            <w:shd w:fill="auto" w:val="clear"/>
            <w:vAlign w:val="center"/>
          </w:tcPr>
          <w:p>
            <w:pPr>
              <w:pStyle w:val="TableContents"/>
              <w:spacing w:before="0" w:after="283"/>
              <w:rPr>
                <w:sz w:val="4"/>
                <w:szCs w:val="4"/>
              </w:rPr>
            </w:pPr>
            <w:r>
              <w:rPr>
                <w:sz w:val="4"/>
                <w:szCs w:val="4"/>
              </w:rPr>
            </w:r>
          </w:p>
        </w:tc>
        <w:tc>
          <w:tcPr>
            <w:tcW w:w="4695" w:type="dxa"/>
            <w:gridSpan w:val="2"/>
            <w:tcBorders/>
            <w:shd w:fill="auto" w:val="clear"/>
            <w:vAlign w:val="center"/>
          </w:tcPr>
          <w:p>
            <w:pPr>
              <w:pStyle w:val="TableContents"/>
              <w:spacing w:before="0" w:after="283"/>
              <w:rPr>
                <w:sz w:val="4"/>
                <w:szCs w:val="4"/>
              </w:rPr>
            </w:pPr>
            <w:r>
              <w:rPr>
                <w:sz w:val="4"/>
                <w:szCs w:val="4"/>
              </w:rPr>
            </w:r>
          </w:p>
        </w:tc>
        <w:tc>
          <w:tcPr>
            <w:tcW w:w="1734" w:type="dxa"/>
            <w:gridSpan w:val="2"/>
            <w:tcBorders/>
            <w:shd w:fill="auto" w:val="clear"/>
            <w:vAlign w:val="center"/>
          </w:tcPr>
          <w:p>
            <w:pPr>
              <w:pStyle w:val="TableContents"/>
              <w:spacing w:before="0" w:after="283"/>
              <w:rPr>
                <w:sz w:val="4"/>
                <w:szCs w:val="4"/>
              </w:rPr>
            </w:pPr>
            <w:r>
              <w:rPr>
                <w:sz w:val="4"/>
                <w:szCs w:val="4"/>
              </w:rPr>
            </w:r>
          </w:p>
        </w:tc>
      </w:tr>
      <w:tr>
        <w:trPr/>
        <w:tc>
          <w:tcPr>
            <w:tcW w:w="3776"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Arthur Cape</w:t>
            </w:r>
          </w:p>
          <w:p>
            <w:pPr>
              <w:pStyle w:val="TableContents"/>
              <w:spacing w:before="0" w:after="15"/>
              <w:rPr>
                <w:rFonts w:ascii="Times New Roman" w:hAnsi="Times New Roman"/>
                <w:sz w:val="20"/>
              </w:rPr>
            </w:pPr>
            <w:r>
              <w:rPr>
                <w:rFonts w:ascii="Times New Roman" w:hAnsi="Times New Roman"/>
                <w:sz w:val="20"/>
              </w:rPr>
              <w:t>Arthur Cape</w:t>
            </w:r>
          </w:p>
        </w:tc>
        <w:tc>
          <w:tcPr>
            <w:tcW w:w="203" w:type="dxa"/>
            <w:tcBorders/>
            <w:shd w:fill="auto" w:val="clear"/>
            <w:vAlign w:val="bottom"/>
          </w:tcPr>
          <w:p>
            <w:pPr>
              <w:pStyle w:val="TableContents"/>
              <w:spacing w:before="0" w:after="283"/>
              <w:rPr/>
            </w:pPr>
            <w:r>
              <w:rPr/>
              <w:t>  </w:t>
            </w:r>
          </w:p>
        </w:tc>
        <w:tc>
          <w:tcPr>
            <w:tcW w:w="4492"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531"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June 12, 2009</w:t>
            </w:r>
          </w:p>
        </w:tc>
      </w:tr>
      <w:tr>
        <w:trPr>
          <w:trHeight w:val="240" w:hRule="atLeast"/>
        </w:trPr>
        <w:tc>
          <w:tcPr>
            <w:tcW w:w="3776" w:type="dxa"/>
            <w:tcBorders/>
            <w:shd w:fill="auto" w:val="clear"/>
            <w:vAlign w:val="center"/>
          </w:tcPr>
          <w:p>
            <w:pPr>
              <w:pStyle w:val="TableContents"/>
              <w:spacing w:before="0" w:after="283"/>
              <w:rPr>
                <w:sz w:val="4"/>
                <w:szCs w:val="4"/>
              </w:rPr>
            </w:pPr>
            <w:r>
              <w:rPr>
                <w:sz w:val="4"/>
                <w:szCs w:val="4"/>
              </w:rPr>
            </w:r>
          </w:p>
        </w:tc>
        <w:tc>
          <w:tcPr>
            <w:tcW w:w="4695" w:type="dxa"/>
            <w:gridSpan w:val="2"/>
            <w:tcBorders/>
            <w:shd w:fill="auto" w:val="clear"/>
            <w:vAlign w:val="center"/>
          </w:tcPr>
          <w:p>
            <w:pPr>
              <w:pStyle w:val="TableContents"/>
              <w:spacing w:before="0" w:after="283"/>
              <w:rPr>
                <w:sz w:val="4"/>
                <w:szCs w:val="4"/>
              </w:rPr>
            </w:pPr>
            <w:r>
              <w:rPr>
                <w:sz w:val="4"/>
                <w:szCs w:val="4"/>
              </w:rPr>
            </w:r>
          </w:p>
        </w:tc>
        <w:tc>
          <w:tcPr>
            <w:tcW w:w="1734" w:type="dxa"/>
            <w:gridSpan w:val="2"/>
            <w:tcBorders/>
            <w:shd w:fill="auto" w:val="clear"/>
            <w:vAlign w:val="center"/>
          </w:tcPr>
          <w:p>
            <w:pPr>
              <w:pStyle w:val="TableContents"/>
              <w:spacing w:before="0" w:after="283"/>
              <w:rPr>
                <w:sz w:val="4"/>
                <w:szCs w:val="4"/>
              </w:rPr>
            </w:pPr>
            <w:r>
              <w:rPr>
                <w:sz w:val="4"/>
                <w:szCs w:val="4"/>
              </w:rPr>
            </w:r>
          </w:p>
        </w:tc>
      </w:tr>
      <w:tr>
        <w:trPr/>
        <w:tc>
          <w:tcPr>
            <w:tcW w:w="3776"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Jason DeZwirek</w:t>
            </w:r>
          </w:p>
          <w:p>
            <w:pPr>
              <w:pStyle w:val="TableContents"/>
              <w:spacing w:before="0" w:after="15"/>
              <w:rPr>
                <w:rFonts w:ascii="Times New Roman" w:hAnsi="Times New Roman"/>
                <w:sz w:val="20"/>
              </w:rPr>
            </w:pPr>
            <w:r>
              <w:rPr>
                <w:rFonts w:ascii="Times New Roman" w:hAnsi="Times New Roman"/>
                <w:sz w:val="20"/>
              </w:rPr>
              <w:t>Jason DeZwirek</w:t>
            </w:r>
          </w:p>
        </w:tc>
        <w:tc>
          <w:tcPr>
            <w:tcW w:w="203" w:type="dxa"/>
            <w:tcBorders/>
            <w:shd w:fill="auto" w:val="clear"/>
            <w:vAlign w:val="bottom"/>
          </w:tcPr>
          <w:p>
            <w:pPr>
              <w:pStyle w:val="TableContents"/>
              <w:spacing w:before="0" w:after="283"/>
              <w:rPr/>
            </w:pPr>
            <w:r>
              <w:rPr/>
              <w:t>  </w:t>
            </w:r>
          </w:p>
        </w:tc>
        <w:tc>
          <w:tcPr>
            <w:tcW w:w="4492"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Director</w:t>
            </w:r>
          </w:p>
        </w:tc>
        <w:tc>
          <w:tcPr>
            <w:tcW w:w="203" w:type="dxa"/>
            <w:tcBorders/>
            <w:shd w:fill="auto" w:val="clear"/>
            <w:vAlign w:val="bottom"/>
          </w:tcPr>
          <w:p>
            <w:pPr>
              <w:pStyle w:val="TableContents"/>
              <w:spacing w:before="0" w:after="283"/>
              <w:rPr/>
            </w:pPr>
            <w:r>
              <w:rPr/>
              <w:t> </w:t>
            </w:r>
          </w:p>
        </w:tc>
        <w:tc>
          <w:tcPr>
            <w:tcW w:w="1531"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June 12, 2009</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3777"/>
        <w:gridCol w:w="203"/>
        <w:gridCol w:w="4490"/>
        <w:gridCol w:w="204"/>
        <w:gridCol w:w="1531"/>
      </w:tblGrid>
      <w:tr>
        <w:trPr/>
        <w:tc>
          <w:tcPr>
            <w:tcW w:w="3777"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490"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3777"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Thomas J. Flaherty</w:t>
            </w:r>
          </w:p>
          <w:p>
            <w:pPr>
              <w:pStyle w:val="TableContents"/>
              <w:spacing w:before="0" w:after="15"/>
              <w:rPr>
                <w:rFonts w:ascii="Times New Roman" w:hAnsi="Times New Roman"/>
                <w:sz w:val="20"/>
              </w:rPr>
            </w:pPr>
            <w:r>
              <w:rPr>
                <w:rFonts w:ascii="Times New Roman" w:hAnsi="Times New Roman"/>
                <w:sz w:val="20"/>
              </w:rPr>
              <w:t>Thomas J. Flaherty</w:t>
            </w:r>
          </w:p>
        </w:tc>
        <w:tc>
          <w:tcPr>
            <w:tcW w:w="203" w:type="dxa"/>
            <w:tcBorders/>
            <w:shd w:fill="auto" w:val="clear"/>
            <w:vAlign w:val="bottom"/>
          </w:tcPr>
          <w:p>
            <w:pPr>
              <w:pStyle w:val="TableContents"/>
              <w:spacing w:before="0" w:after="283"/>
              <w:rPr/>
            </w:pPr>
            <w:r>
              <w:rPr/>
              <w:t>  </w:t>
            </w:r>
          </w:p>
        </w:tc>
        <w:tc>
          <w:tcPr>
            <w:tcW w:w="4490"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Director</w:t>
            </w:r>
          </w:p>
        </w:tc>
        <w:tc>
          <w:tcPr>
            <w:tcW w:w="204" w:type="dxa"/>
            <w:tcBorders/>
            <w:shd w:fill="auto" w:val="clear"/>
            <w:vAlign w:val="bottom"/>
          </w:tcPr>
          <w:p>
            <w:pPr>
              <w:pStyle w:val="TableContents"/>
              <w:spacing w:before="0" w:after="283"/>
              <w:rPr/>
            </w:pPr>
            <w:r>
              <w:rPr/>
              <w:t> </w:t>
            </w:r>
          </w:p>
        </w:tc>
        <w:tc>
          <w:tcPr>
            <w:tcW w:w="1531"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June 12, 2009</w:t>
            </w:r>
          </w:p>
        </w:tc>
      </w:tr>
      <w:tr>
        <w:trPr>
          <w:trHeight w:val="240" w:hRule="atLeast"/>
        </w:trPr>
        <w:tc>
          <w:tcPr>
            <w:tcW w:w="3777" w:type="dxa"/>
            <w:tcBorders/>
            <w:shd w:fill="auto" w:val="clear"/>
            <w:vAlign w:val="center"/>
          </w:tcPr>
          <w:p>
            <w:pPr>
              <w:pStyle w:val="TableContents"/>
              <w:spacing w:before="0" w:after="283"/>
              <w:rPr>
                <w:sz w:val="4"/>
                <w:szCs w:val="4"/>
              </w:rPr>
            </w:pPr>
            <w:r>
              <w:rPr>
                <w:sz w:val="4"/>
                <w:szCs w:val="4"/>
              </w:rPr>
            </w:r>
          </w:p>
        </w:tc>
        <w:tc>
          <w:tcPr>
            <w:tcW w:w="4693" w:type="dxa"/>
            <w:gridSpan w:val="2"/>
            <w:tcBorders/>
            <w:shd w:fill="auto" w:val="clear"/>
            <w:vAlign w:val="center"/>
          </w:tcPr>
          <w:p>
            <w:pPr>
              <w:pStyle w:val="TableContents"/>
              <w:spacing w:before="0" w:after="283"/>
              <w:rPr>
                <w:sz w:val="4"/>
                <w:szCs w:val="4"/>
              </w:rPr>
            </w:pPr>
            <w:r>
              <w:rPr>
                <w:sz w:val="4"/>
                <w:szCs w:val="4"/>
              </w:rPr>
            </w:r>
          </w:p>
        </w:tc>
        <w:tc>
          <w:tcPr>
            <w:tcW w:w="1735" w:type="dxa"/>
            <w:gridSpan w:val="2"/>
            <w:tcBorders/>
            <w:shd w:fill="auto" w:val="clear"/>
            <w:vAlign w:val="center"/>
          </w:tcPr>
          <w:p>
            <w:pPr>
              <w:pStyle w:val="TableContents"/>
              <w:spacing w:before="0" w:after="283"/>
              <w:rPr>
                <w:sz w:val="4"/>
                <w:szCs w:val="4"/>
              </w:rPr>
            </w:pPr>
            <w:r>
              <w:rPr>
                <w:sz w:val="4"/>
                <w:szCs w:val="4"/>
              </w:rPr>
            </w:r>
          </w:p>
        </w:tc>
      </w:tr>
      <w:tr>
        <w:trPr/>
        <w:tc>
          <w:tcPr>
            <w:tcW w:w="3777"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Ronald E. Krieg</w:t>
            </w:r>
          </w:p>
          <w:p>
            <w:pPr>
              <w:pStyle w:val="TableContents"/>
              <w:spacing w:before="0" w:after="15"/>
              <w:rPr>
                <w:rFonts w:ascii="Times New Roman" w:hAnsi="Times New Roman"/>
                <w:sz w:val="20"/>
              </w:rPr>
            </w:pPr>
            <w:r>
              <w:rPr>
                <w:rFonts w:ascii="Times New Roman" w:hAnsi="Times New Roman"/>
                <w:sz w:val="20"/>
              </w:rPr>
              <w:t>Ronald E. Krieg</w:t>
            </w:r>
          </w:p>
        </w:tc>
        <w:tc>
          <w:tcPr>
            <w:tcW w:w="203" w:type="dxa"/>
            <w:tcBorders/>
            <w:shd w:fill="auto" w:val="clear"/>
            <w:vAlign w:val="bottom"/>
          </w:tcPr>
          <w:p>
            <w:pPr>
              <w:pStyle w:val="TableContents"/>
              <w:spacing w:before="0" w:after="283"/>
              <w:rPr/>
            </w:pPr>
            <w:r>
              <w:rPr/>
              <w:t>  </w:t>
            </w:r>
          </w:p>
        </w:tc>
        <w:tc>
          <w:tcPr>
            <w:tcW w:w="4490"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Director</w:t>
            </w:r>
          </w:p>
        </w:tc>
        <w:tc>
          <w:tcPr>
            <w:tcW w:w="204" w:type="dxa"/>
            <w:tcBorders/>
            <w:shd w:fill="auto" w:val="clear"/>
            <w:vAlign w:val="bottom"/>
          </w:tcPr>
          <w:p>
            <w:pPr>
              <w:pStyle w:val="TableContents"/>
              <w:spacing w:before="0" w:after="283"/>
              <w:rPr/>
            </w:pPr>
            <w:r>
              <w:rPr/>
              <w:t> </w:t>
            </w:r>
          </w:p>
        </w:tc>
        <w:tc>
          <w:tcPr>
            <w:tcW w:w="1531"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June 12, 2009</w:t>
            </w:r>
          </w:p>
        </w:tc>
      </w:tr>
      <w:tr>
        <w:trPr>
          <w:trHeight w:val="240" w:hRule="atLeast"/>
        </w:trPr>
        <w:tc>
          <w:tcPr>
            <w:tcW w:w="3777" w:type="dxa"/>
            <w:tcBorders/>
            <w:shd w:fill="auto" w:val="clear"/>
            <w:vAlign w:val="center"/>
          </w:tcPr>
          <w:p>
            <w:pPr>
              <w:pStyle w:val="TableContents"/>
              <w:spacing w:before="0" w:after="283"/>
              <w:rPr>
                <w:sz w:val="4"/>
                <w:szCs w:val="4"/>
              </w:rPr>
            </w:pPr>
            <w:r>
              <w:rPr>
                <w:sz w:val="4"/>
                <w:szCs w:val="4"/>
              </w:rPr>
            </w:r>
          </w:p>
        </w:tc>
        <w:tc>
          <w:tcPr>
            <w:tcW w:w="4693" w:type="dxa"/>
            <w:gridSpan w:val="2"/>
            <w:tcBorders/>
            <w:shd w:fill="auto" w:val="clear"/>
            <w:vAlign w:val="center"/>
          </w:tcPr>
          <w:p>
            <w:pPr>
              <w:pStyle w:val="TableContents"/>
              <w:spacing w:before="0" w:after="283"/>
              <w:rPr>
                <w:sz w:val="4"/>
                <w:szCs w:val="4"/>
              </w:rPr>
            </w:pPr>
            <w:r>
              <w:rPr>
                <w:sz w:val="4"/>
                <w:szCs w:val="4"/>
              </w:rPr>
            </w:r>
          </w:p>
        </w:tc>
        <w:tc>
          <w:tcPr>
            <w:tcW w:w="1735" w:type="dxa"/>
            <w:gridSpan w:val="2"/>
            <w:tcBorders/>
            <w:shd w:fill="auto" w:val="clear"/>
            <w:vAlign w:val="center"/>
          </w:tcPr>
          <w:p>
            <w:pPr>
              <w:pStyle w:val="TableContents"/>
              <w:spacing w:before="0" w:after="283"/>
              <w:rPr>
                <w:sz w:val="4"/>
                <w:szCs w:val="4"/>
              </w:rPr>
            </w:pPr>
            <w:r>
              <w:rPr>
                <w:sz w:val="4"/>
                <w:szCs w:val="4"/>
              </w:rPr>
            </w:r>
          </w:p>
        </w:tc>
      </w:tr>
      <w:tr>
        <w:trPr/>
        <w:tc>
          <w:tcPr>
            <w:tcW w:w="3777"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Donald A. Wright</w:t>
            </w:r>
          </w:p>
          <w:p>
            <w:pPr>
              <w:pStyle w:val="TableContents"/>
              <w:spacing w:before="0" w:after="15"/>
              <w:rPr>
                <w:rFonts w:ascii="Times New Roman" w:hAnsi="Times New Roman"/>
                <w:sz w:val="20"/>
              </w:rPr>
            </w:pPr>
            <w:r>
              <w:rPr>
                <w:rFonts w:ascii="Times New Roman" w:hAnsi="Times New Roman"/>
                <w:sz w:val="20"/>
              </w:rPr>
              <w:t>Donald A. Wright</w:t>
            </w:r>
          </w:p>
        </w:tc>
        <w:tc>
          <w:tcPr>
            <w:tcW w:w="203" w:type="dxa"/>
            <w:tcBorders/>
            <w:shd w:fill="auto" w:val="clear"/>
            <w:vAlign w:val="bottom"/>
          </w:tcPr>
          <w:p>
            <w:pPr>
              <w:pStyle w:val="TableContents"/>
              <w:spacing w:before="0" w:after="283"/>
              <w:rPr/>
            </w:pPr>
            <w:r>
              <w:rPr/>
              <w:t>  </w:t>
            </w:r>
          </w:p>
        </w:tc>
        <w:tc>
          <w:tcPr>
            <w:tcW w:w="4490"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Director</w:t>
            </w:r>
          </w:p>
        </w:tc>
        <w:tc>
          <w:tcPr>
            <w:tcW w:w="204" w:type="dxa"/>
            <w:tcBorders/>
            <w:shd w:fill="auto" w:val="clear"/>
            <w:vAlign w:val="bottom"/>
          </w:tcPr>
          <w:p>
            <w:pPr>
              <w:pStyle w:val="TableContents"/>
              <w:spacing w:before="0" w:after="283"/>
              <w:rPr/>
            </w:pPr>
            <w:r>
              <w:rPr/>
              <w:t> </w:t>
            </w:r>
          </w:p>
        </w:tc>
        <w:tc>
          <w:tcPr>
            <w:tcW w:w="1531"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June 12, 2009</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INDEX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20"/>
        <w:gridCol w:w="781"/>
        <w:gridCol w:w="8704"/>
      </w:tblGrid>
      <w:tr>
        <w:trPr/>
        <w:tc>
          <w:tcPr>
            <w:tcW w:w="720"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bottom"/>
          </w:tcPr>
          <w:p>
            <w:pPr>
              <w:pStyle w:val="TableContents"/>
              <w:spacing w:before="0" w:after="283"/>
              <w:rPr>
                <w:sz w:val="4"/>
                <w:szCs w:val="4"/>
              </w:rPr>
            </w:pPr>
            <w:r>
              <w:rPr>
                <w:sz w:val="4"/>
                <w:szCs w:val="4"/>
              </w:rPr>
            </w:r>
          </w:p>
        </w:tc>
        <w:tc>
          <w:tcPr>
            <w:tcW w:w="8704" w:type="dxa"/>
            <w:tcBorders/>
            <w:shd w:fill="auto" w:val="clear"/>
            <w:vAlign w:val="center"/>
          </w:tcPr>
          <w:p>
            <w:pPr>
              <w:pStyle w:val="TableContents"/>
              <w:spacing w:before="0" w:after="283"/>
              <w:rPr>
                <w:sz w:val="4"/>
                <w:szCs w:val="4"/>
              </w:rPr>
            </w:pPr>
            <w:r>
              <w:rPr>
                <w:sz w:val="4"/>
                <w:szCs w:val="4"/>
              </w:rPr>
            </w:r>
          </w:p>
        </w:tc>
      </w:tr>
      <w:tr>
        <w:trPr/>
        <w:tc>
          <w:tcPr>
            <w:tcW w:w="720"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Exhibit No.</w:t>
            </w:r>
          </w:p>
        </w:tc>
        <w:tc>
          <w:tcPr>
            <w:tcW w:w="781" w:type="dxa"/>
            <w:tcBorders/>
            <w:shd w:fill="auto" w:val="clear"/>
            <w:vAlign w:val="bottom"/>
          </w:tcPr>
          <w:p>
            <w:pPr>
              <w:pStyle w:val="TableContents"/>
              <w:spacing w:before="0" w:after="283"/>
              <w:rPr/>
            </w:pPr>
            <w:r>
              <w:rPr/>
              <w:t>  </w:t>
            </w:r>
          </w:p>
        </w:tc>
        <w:tc>
          <w:tcPr>
            <w:tcW w:w="8704" w:type="dxa"/>
            <w:tcBorders>
              <w:bottom w:val="single" w:sz="2" w:space="0" w:color="000000"/>
            </w:tcBorders>
            <w:shd w:fill="auto" w:val="clear"/>
            <w:tcMar>
              <w:bottom w:w="28" w:type="dxa"/>
            </w:tcMar>
            <w:vAlign w:val="bottom"/>
          </w:tcPr>
          <w:p>
            <w:pPr>
              <w:pStyle w:val="TableContents"/>
              <w:spacing w:before="0" w:after="15"/>
              <w:rPr>
                <w:rFonts w:ascii="Times New Roman" w:hAnsi="Times New Roman"/>
                <w:b/>
                <w:sz w:val="14"/>
              </w:rPr>
            </w:pPr>
            <w:r>
              <w:rPr>
                <w:rFonts w:ascii="Times New Roman" w:hAnsi="Times New Roman"/>
                <w:b/>
                <w:sz w:val="14"/>
              </w:rPr>
              <w:t>Description</w:t>
            </w:r>
          </w:p>
        </w:tc>
      </w:tr>
      <w:tr>
        <w:trPr/>
        <w:tc>
          <w:tcPr>
            <w:tcW w:w="720" w:type="dxa"/>
            <w:tcBorders/>
            <w:shd w:fill="auto" w:val="clear"/>
          </w:tcPr>
          <w:p>
            <w:pPr>
              <w:pStyle w:val="TableContents"/>
              <w:spacing w:before="0" w:after="283"/>
              <w:rPr/>
            </w:pPr>
            <w:r>
              <w:rPr/>
              <w:t>  </w:t>
            </w:r>
            <w:r>
              <w:rPr>
                <w:rFonts w:ascii="Times New Roman" w:hAnsi="Times New Roman"/>
                <w:sz w:val="20"/>
              </w:rPr>
              <w:t>4.1</w:t>
            </w:r>
          </w:p>
        </w:tc>
        <w:tc>
          <w:tcPr>
            <w:tcW w:w="781" w:type="dxa"/>
            <w:tcBorders/>
            <w:shd w:fill="auto" w:val="clear"/>
            <w:vAlign w:val="bottom"/>
          </w:tcPr>
          <w:p>
            <w:pPr>
              <w:pStyle w:val="TableContents"/>
              <w:spacing w:before="0" w:after="283"/>
              <w:rPr/>
            </w:pPr>
            <w:r>
              <w:rPr/>
              <w:t>  </w:t>
            </w:r>
          </w:p>
        </w:tc>
        <w:tc>
          <w:tcPr>
            <w:tcW w:w="8704" w:type="dxa"/>
            <w:tcBorders/>
            <w:shd w:fill="auto" w:val="clear"/>
          </w:tcPr>
          <w:p>
            <w:pPr>
              <w:pStyle w:val="TableContents"/>
              <w:spacing w:before="0" w:after="283"/>
              <w:rPr>
                <w:rFonts w:ascii="Times New Roman" w:hAnsi="Times New Roman"/>
                <w:sz w:val="20"/>
              </w:rPr>
            </w:pPr>
            <w:r>
              <w:rPr>
                <w:rFonts w:ascii="Times New Roman" w:hAnsi="Times New Roman"/>
                <w:sz w:val="20"/>
              </w:rPr>
              <w:t>Articles of Incorporation of the Company. (Incorporated by reference to Exhibit 3.I from Form 10-K dated December 31, 2001)</w:t>
            </w:r>
          </w:p>
        </w:tc>
      </w:tr>
      <w:tr>
        <w:trPr>
          <w:trHeight w:val="120" w:hRule="atLeast"/>
        </w:trPr>
        <w:tc>
          <w:tcPr>
            <w:tcW w:w="720" w:type="dxa"/>
            <w:tcBorders/>
            <w:shd w:fill="auto" w:val="clear"/>
            <w:vAlign w:val="center"/>
          </w:tcPr>
          <w:p>
            <w:pPr>
              <w:pStyle w:val="TableContents"/>
              <w:spacing w:before="0" w:after="283"/>
              <w:rPr>
                <w:sz w:val="4"/>
                <w:szCs w:val="4"/>
              </w:rPr>
            </w:pPr>
            <w:r>
              <w:rPr>
                <w:sz w:val="4"/>
                <w:szCs w:val="4"/>
              </w:rPr>
            </w:r>
          </w:p>
        </w:tc>
        <w:tc>
          <w:tcPr>
            <w:tcW w:w="9485" w:type="dxa"/>
            <w:gridSpan w:val="2"/>
            <w:tcBorders/>
            <w:shd w:fill="auto" w:val="clear"/>
            <w:vAlign w:val="center"/>
          </w:tcPr>
          <w:p>
            <w:pPr>
              <w:pStyle w:val="TableContents"/>
              <w:spacing w:before="0" w:after="283"/>
              <w:rPr>
                <w:sz w:val="4"/>
                <w:szCs w:val="4"/>
              </w:rPr>
            </w:pPr>
            <w:r>
              <w:rPr>
                <w:sz w:val="4"/>
                <w:szCs w:val="4"/>
              </w:rPr>
            </w:r>
          </w:p>
        </w:tc>
      </w:tr>
      <w:tr>
        <w:trPr/>
        <w:tc>
          <w:tcPr>
            <w:tcW w:w="720" w:type="dxa"/>
            <w:tcBorders/>
            <w:shd w:fill="auto" w:val="clear"/>
          </w:tcPr>
          <w:p>
            <w:pPr>
              <w:pStyle w:val="TableContents"/>
              <w:spacing w:before="0" w:after="283"/>
              <w:rPr/>
            </w:pPr>
            <w:r>
              <w:rPr/>
              <w:t>  </w:t>
            </w:r>
            <w:r>
              <w:rPr>
                <w:rFonts w:ascii="Times New Roman" w:hAnsi="Times New Roman"/>
                <w:sz w:val="20"/>
              </w:rPr>
              <w:t>4.2</w:t>
            </w:r>
          </w:p>
        </w:tc>
        <w:tc>
          <w:tcPr>
            <w:tcW w:w="781" w:type="dxa"/>
            <w:tcBorders/>
            <w:shd w:fill="auto" w:val="clear"/>
            <w:vAlign w:val="bottom"/>
          </w:tcPr>
          <w:p>
            <w:pPr>
              <w:pStyle w:val="TableContents"/>
              <w:spacing w:before="0" w:after="283"/>
              <w:rPr/>
            </w:pPr>
            <w:r>
              <w:rPr/>
              <w:t>  </w:t>
            </w:r>
          </w:p>
        </w:tc>
        <w:tc>
          <w:tcPr>
            <w:tcW w:w="8704" w:type="dxa"/>
            <w:tcBorders/>
            <w:shd w:fill="auto" w:val="clear"/>
          </w:tcPr>
          <w:p>
            <w:pPr>
              <w:pStyle w:val="TableContents"/>
              <w:spacing w:before="0" w:after="283"/>
              <w:rPr>
                <w:rFonts w:ascii="Times New Roman" w:hAnsi="Times New Roman"/>
                <w:sz w:val="20"/>
              </w:rPr>
            </w:pPr>
            <w:r>
              <w:rPr>
                <w:rFonts w:ascii="Times New Roman" w:hAnsi="Times New Roman"/>
                <w:sz w:val="20"/>
              </w:rPr>
              <w:t>Amended and Restated Bylaws of the Company. (Incorporated by reference to Exhibit 3.II from Form 10-K dated December 31, 2001)</w:t>
            </w:r>
          </w:p>
        </w:tc>
      </w:tr>
      <w:tr>
        <w:trPr>
          <w:trHeight w:val="120" w:hRule="atLeast"/>
        </w:trPr>
        <w:tc>
          <w:tcPr>
            <w:tcW w:w="720" w:type="dxa"/>
            <w:tcBorders/>
            <w:shd w:fill="auto" w:val="clear"/>
            <w:vAlign w:val="center"/>
          </w:tcPr>
          <w:p>
            <w:pPr>
              <w:pStyle w:val="TableContents"/>
              <w:spacing w:before="0" w:after="283"/>
              <w:rPr>
                <w:sz w:val="4"/>
                <w:szCs w:val="4"/>
              </w:rPr>
            </w:pPr>
            <w:r>
              <w:rPr>
                <w:sz w:val="4"/>
                <w:szCs w:val="4"/>
              </w:rPr>
            </w:r>
          </w:p>
        </w:tc>
        <w:tc>
          <w:tcPr>
            <w:tcW w:w="9485" w:type="dxa"/>
            <w:gridSpan w:val="2"/>
            <w:tcBorders/>
            <w:shd w:fill="auto" w:val="clear"/>
            <w:vAlign w:val="center"/>
          </w:tcPr>
          <w:p>
            <w:pPr>
              <w:pStyle w:val="TableContents"/>
              <w:spacing w:before="0" w:after="283"/>
              <w:rPr>
                <w:sz w:val="4"/>
                <w:szCs w:val="4"/>
              </w:rPr>
            </w:pPr>
            <w:r>
              <w:rPr>
                <w:sz w:val="4"/>
                <w:szCs w:val="4"/>
              </w:rPr>
            </w:r>
          </w:p>
        </w:tc>
      </w:tr>
      <w:tr>
        <w:trPr/>
        <w:tc>
          <w:tcPr>
            <w:tcW w:w="720" w:type="dxa"/>
            <w:tcBorders/>
            <w:shd w:fill="auto" w:val="clear"/>
          </w:tcPr>
          <w:p>
            <w:pPr>
              <w:pStyle w:val="TableContents"/>
              <w:spacing w:before="0" w:after="283"/>
              <w:rPr/>
            </w:pPr>
            <w:r>
              <w:rPr/>
              <w:t>  </w:t>
            </w:r>
            <w:r>
              <w:rPr>
                <w:rFonts w:ascii="Times New Roman" w:hAnsi="Times New Roman"/>
                <w:sz w:val="20"/>
              </w:rPr>
              <w:t>5.1*</w:t>
            </w:r>
          </w:p>
        </w:tc>
        <w:tc>
          <w:tcPr>
            <w:tcW w:w="781" w:type="dxa"/>
            <w:tcBorders/>
            <w:shd w:fill="auto" w:val="clear"/>
            <w:vAlign w:val="bottom"/>
          </w:tcPr>
          <w:p>
            <w:pPr>
              <w:pStyle w:val="TableContents"/>
              <w:spacing w:before="0" w:after="283"/>
              <w:rPr/>
            </w:pPr>
            <w:r>
              <w:rPr/>
              <w:t>  </w:t>
            </w:r>
          </w:p>
        </w:tc>
        <w:tc>
          <w:tcPr>
            <w:tcW w:w="8704" w:type="dxa"/>
            <w:tcBorders/>
            <w:shd w:fill="auto" w:val="clear"/>
          </w:tcPr>
          <w:p>
            <w:pPr>
              <w:pStyle w:val="TableContents"/>
              <w:spacing w:before="0" w:after="283"/>
              <w:rPr>
                <w:rFonts w:ascii="Times New Roman" w:hAnsi="Times New Roman"/>
                <w:sz w:val="20"/>
              </w:rPr>
            </w:pPr>
            <w:r>
              <w:rPr>
                <w:rFonts w:ascii="Times New Roman" w:hAnsi="Times New Roman"/>
                <w:sz w:val="20"/>
              </w:rPr>
              <w:t>Opinion of Barnes &amp; Thornburg LLP</w:t>
            </w:r>
          </w:p>
        </w:tc>
      </w:tr>
      <w:tr>
        <w:trPr>
          <w:trHeight w:val="120" w:hRule="atLeast"/>
        </w:trPr>
        <w:tc>
          <w:tcPr>
            <w:tcW w:w="720" w:type="dxa"/>
            <w:tcBorders/>
            <w:shd w:fill="auto" w:val="clear"/>
            <w:vAlign w:val="center"/>
          </w:tcPr>
          <w:p>
            <w:pPr>
              <w:pStyle w:val="TableContents"/>
              <w:spacing w:before="0" w:after="283"/>
              <w:rPr>
                <w:sz w:val="4"/>
                <w:szCs w:val="4"/>
              </w:rPr>
            </w:pPr>
            <w:r>
              <w:rPr>
                <w:sz w:val="4"/>
                <w:szCs w:val="4"/>
              </w:rPr>
            </w:r>
          </w:p>
        </w:tc>
        <w:tc>
          <w:tcPr>
            <w:tcW w:w="9485" w:type="dxa"/>
            <w:gridSpan w:val="2"/>
            <w:tcBorders/>
            <w:shd w:fill="auto" w:val="clear"/>
            <w:vAlign w:val="center"/>
          </w:tcPr>
          <w:p>
            <w:pPr>
              <w:pStyle w:val="TableContents"/>
              <w:spacing w:before="0" w:after="283"/>
              <w:rPr>
                <w:sz w:val="4"/>
                <w:szCs w:val="4"/>
              </w:rPr>
            </w:pPr>
            <w:r>
              <w:rPr>
                <w:sz w:val="4"/>
                <w:szCs w:val="4"/>
              </w:rPr>
            </w:r>
          </w:p>
        </w:tc>
      </w:tr>
      <w:tr>
        <w:trPr/>
        <w:tc>
          <w:tcPr>
            <w:tcW w:w="720" w:type="dxa"/>
            <w:tcBorders/>
            <w:shd w:fill="auto" w:val="clear"/>
          </w:tcPr>
          <w:p>
            <w:pPr>
              <w:pStyle w:val="TableContents"/>
              <w:spacing w:before="0" w:after="283"/>
              <w:rPr>
                <w:rFonts w:ascii="Times New Roman" w:hAnsi="Times New Roman"/>
                <w:sz w:val="20"/>
              </w:rPr>
            </w:pPr>
            <w:r>
              <w:rPr>
                <w:rFonts w:ascii="Times New Roman" w:hAnsi="Times New Roman"/>
                <w:sz w:val="20"/>
              </w:rPr>
              <w:t>23.1*</w:t>
            </w:r>
          </w:p>
        </w:tc>
        <w:tc>
          <w:tcPr>
            <w:tcW w:w="781" w:type="dxa"/>
            <w:tcBorders/>
            <w:shd w:fill="auto" w:val="clear"/>
            <w:vAlign w:val="bottom"/>
          </w:tcPr>
          <w:p>
            <w:pPr>
              <w:pStyle w:val="TableContents"/>
              <w:spacing w:before="0" w:after="283"/>
              <w:rPr/>
            </w:pPr>
            <w:r>
              <w:rPr/>
              <w:t>  </w:t>
            </w:r>
          </w:p>
        </w:tc>
        <w:tc>
          <w:tcPr>
            <w:tcW w:w="8704" w:type="dxa"/>
            <w:tcBorders/>
            <w:shd w:fill="auto" w:val="clear"/>
          </w:tcPr>
          <w:p>
            <w:pPr>
              <w:pStyle w:val="TableContents"/>
              <w:spacing w:before="0" w:after="283"/>
              <w:rPr>
                <w:rFonts w:ascii="Times New Roman" w:hAnsi="Times New Roman"/>
                <w:sz w:val="20"/>
              </w:rPr>
            </w:pPr>
            <w:r>
              <w:rPr>
                <w:rFonts w:ascii="Times New Roman" w:hAnsi="Times New Roman"/>
                <w:sz w:val="20"/>
              </w:rPr>
              <w:t>Consent of Barnes &amp; Thornburg LLP (included in Exhibit 5.1)</w:t>
            </w:r>
          </w:p>
        </w:tc>
      </w:tr>
      <w:tr>
        <w:trPr>
          <w:trHeight w:val="120" w:hRule="atLeast"/>
        </w:trPr>
        <w:tc>
          <w:tcPr>
            <w:tcW w:w="720" w:type="dxa"/>
            <w:tcBorders/>
            <w:shd w:fill="auto" w:val="clear"/>
            <w:vAlign w:val="center"/>
          </w:tcPr>
          <w:p>
            <w:pPr>
              <w:pStyle w:val="TableContents"/>
              <w:spacing w:before="0" w:after="283"/>
              <w:rPr>
                <w:sz w:val="4"/>
                <w:szCs w:val="4"/>
              </w:rPr>
            </w:pPr>
            <w:r>
              <w:rPr>
                <w:sz w:val="4"/>
                <w:szCs w:val="4"/>
              </w:rPr>
            </w:r>
          </w:p>
        </w:tc>
        <w:tc>
          <w:tcPr>
            <w:tcW w:w="9485" w:type="dxa"/>
            <w:gridSpan w:val="2"/>
            <w:tcBorders/>
            <w:shd w:fill="auto" w:val="clear"/>
            <w:vAlign w:val="center"/>
          </w:tcPr>
          <w:p>
            <w:pPr>
              <w:pStyle w:val="TableContents"/>
              <w:spacing w:before="0" w:after="283"/>
              <w:rPr>
                <w:sz w:val="4"/>
                <w:szCs w:val="4"/>
              </w:rPr>
            </w:pPr>
            <w:r>
              <w:rPr>
                <w:sz w:val="4"/>
                <w:szCs w:val="4"/>
              </w:rPr>
            </w:r>
          </w:p>
        </w:tc>
      </w:tr>
      <w:tr>
        <w:trPr/>
        <w:tc>
          <w:tcPr>
            <w:tcW w:w="720" w:type="dxa"/>
            <w:tcBorders/>
            <w:shd w:fill="auto" w:val="clear"/>
          </w:tcPr>
          <w:p>
            <w:pPr>
              <w:pStyle w:val="TableContents"/>
              <w:spacing w:before="0" w:after="283"/>
              <w:rPr>
                <w:rFonts w:ascii="Times New Roman" w:hAnsi="Times New Roman"/>
                <w:sz w:val="20"/>
              </w:rPr>
            </w:pPr>
            <w:r>
              <w:rPr>
                <w:rFonts w:ascii="Times New Roman" w:hAnsi="Times New Roman"/>
                <w:sz w:val="20"/>
              </w:rPr>
              <w:t>23.2*</w:t>
            </w:r>
          </w:p>
        </w:tc>
        <w:tc>
          <w:tcPr>
            <w:tcW w:w="781" w:type="dxa"/>
            <w:tcBorders/>
            <w:shd w:fill="auto" w:val="clear"/>
            <w:vAlign w:val="bottom"/>
          </w:tcPr>
          <w:p>
            <w:pPr>
              <w:pStyle w:val="TableContents"/>
              <w:spacing w:before="0" w:after="283"/>
              <w:rPr/>
            </w:pPr>
            <w:r>
              <w:rPr/>
              <w:t>  </w:t>
            </w:r>
          </w:p>
        </w:tc>
        <w:tc>
          <w:tcPr>
            <w:tcW w:w="8704" w:type="dxa"/>
            <w:tcBorders/>
            <w:shd w:fill="auto" w:val="clear"/>
          </w:tcPr>
          <w:p>
            <w:pPr>
              <w:pStyle w:val="TableContents"/>
              <w:spacing w:before="0" w:after="283"/>
              <w:rPr>
                <w:rFonts w:ascii="Times New Roman" w:hAnsi="Times New Roman"/>
                <w:sz w:val="20"/>
              </w:rPr>
            </w:pPr>
            <w:r>
              <w:rPr>
                <w:rFonts w:ascii="Times New Roman" w:hAnsi="Times New Roman"/>
                <w:sz w:val="20"/>
              </w:rPr>
              <w:t>Consent of Independent Registered Public Accounting Firm of BDO Seidman, LLP</w:t>
            </w:r>
          </w:p>
        </w:tc>
      </w:tr>
      <w:tr>
        <w:trPr>
          <w:trHeight w:val="120" w:hRule="atLeast"/>
        </w:trPr>
        <w:tc>
          <w:tcPr>
            <w:tcW w:w="720" w:type="dxa"/>
            <w:tcBorders/>
            <w:shd w:fill="auto" w:val="clear"/>
            <w:vAlign w:val="center"/>
          </w:tcPr>
          <w:p>
            <w:pPr>
              <w:pStyle w:val="TableContents"/>
              <w:spacing w:before="0" w:after="283"/>
              <w:rPr>
                <w:sz w:val="4"/>
                <w:szCs w:val="4"/>
              </w:rPr>
            </w:pPr>
            <w:r>
              <w:rPr>
                <w:sz w:val="4"/>
                <w:szCs w:val="4"/>
              </w:rPr>
            </w:r>
          </w:p>
        </w:tc>
        <w:tc>
          <w:tcPr>
            <w:tcW w:w="9485" w:type="dxa"/>
            <w:gridSpan w:val="2"/>
            <w:tcBorders/>
            <w:shd w:fill="auto" w:val="clear"/>
            <w:vAlign w:val="center"/>
          </w:tcPr>
          <w:p>
            <w:pPr>
              <w:pStyle w:val="TableContents"/>
              <w:spacing w:before="0" w:after="283"/>
              <w:rPr>
                <w:sz w:val="4"/>
                <w:szCs w:val="4"/>
              </w:rPr>
            </w:pPr>
            <w:r>
              <w:rPr>
                <w:sz w:val="4"/>
                <w:szCs w:val="4"/>
              </w:rPr>
            </w:r>
          </w:p>
        </w:tc>
      </w:tr>
      <w:tr>
        <w:trPr/>
        <w:tc>
          <w:tcPr>
            <w:tcW w:w="720" w:type="dxa"/>
            <w:tcBorders/>
            <w:shd w:fill="auto" w:val="clear"/>
          </w:tcPr>
          <w:p>
            <w:pPr>
              <w:pStyle w:val="TableContents"/>
              <w:spacing w:before="0" w:after="283"/>
              <w:rPr>
                <w:rFonts w:ascii="Times New Roman" w:hAnsi="Times New Roman"/>
                <w:sz w:val="20"/>
              </w:rPr>
            </w:pPr>
            <w:r>
              <w:rPr>
                <w:rFonts w:ascii="Times New Roman" w:hAnsi="Times New Roman"/>
                <w:sz w:val="20"/>
              </w:rPr>
              <w:t>23.3*</w:t>
            </w:r>
          </w:p>
        </w:tc>
        <w:tc>
          <w:tcPr>
            <w:tcW w:w="781" w:type="dxa"/>
            <w:tcBorders/>
            <w:shd w:fill="auto" w:val="clear"/>
            <w:vAlign w:val="bottom"/>
          </w:tcPr>
          <w:p>
            <w:pPr>
              <w:pStyle w:val="TableContents"/>
              <w:spacing w:before="0" w:after="283"/>
              <w:rPr/>
            </w:pPr>
            <w:r>
              <w:rPr/>
              <w:t>  </w:t>
            </w:r>
          </w:p>
        </w:tc>
        <w:tc>
          <w:tcPr>
            <w:tcW w:w="8704" w:type="dxa"/>
            <w:tcBorders/>
            <w:shd w:fill="auto" w:val="clear"/>
          </w:tcPr>
          <w:p>
            <w:pPr>
              <w:pStyle w:val="TableContents"/>
              <w:spacing w:before="0" w:after="283"/>
              <w:rPr>
                <w:rFonts w:ascii="Times New Roman" w:hAnsi="Times New Roman"/>
                <w:sz w:val="20"/>
              </w:rPr>
            </w:pPr>
            <w:r>
              <w:rPr>
                <w:rFonts w:ascii="Times New Roman" w:hAnsi="Times New Roman"/>
                <w:sz w:val="20"/>
              </w:rPr>
              <w:t>Consent of Independent Registered Public Accounting Firm of Battelle &amp; Battelle LLP</w:t>
            </w:r>
          </w:p>
        </w:tc>
      </w:tr>
      <w:tr>
        <w:trPr>
          <w:trHeight w:val="120" w:hRule="atLeast"/>
        </w:trPr>
        <w:tc>
          <w:tcPr>
            <w:tcW w:w="720" w:type="dxa"/>
            <w:tcBorders/>
            <w:shd w:fill="auto" w:val="clear"/>
            <w:vAlign w:val="center"/>
          </w:tcPr>
          <w:p>
            <w:pPr>
              <w:pStyle w:val="TableContents"/>
              <w:spacing w:before="0" w:after="283"/>
              <w:rPr>
                <w:sz w:val="4"/>
                <w:szCs w:val="4"/>
              </w:rPr>
            </w:pPr>
            <w:r>
              <w:rPr>
                <w:sz w:val="4"/>
                <w:szCs w:val="4"/>
              </w:rPr>
            </w:r>
          </w:p>
        </w:tc>
        <w:tc>
          <w:tcPr>
            <w:tcW w:w="9485" w:type="dxa"/>
            <w:gridSpan w:val="2"/>
            <w:tcBorders/>
            <w:shd w:fill="auto" w:val="clear"/>
            <w:vAlign w:val="center"/>
          </w:tcPr>
          <w:p>
            <w:pPr>
              <w:pStyle w:val="TableContents"/>
              <w:spacing w:before="0" w:after="283"/>
              <w:rPr>
                <w:sz w:val="4"/>
                <w:szCs w:val="4"/>
              </w:rPr>
            </w:pPr>
            <w:r>
              <w:rPr>
                <w:sz w:val="4"/>
                <w:szCs w:val="4"/>
              </w:rPr>
            </w:r>
          </w:p>
        </w:tc>
      </w:tr>
      <w:tr>
        <w:trPr/>
        <w:tc>
          <w:tcPr>
            <w:tcW w:w="720" w:type="dxa"/>
            <w:tcBorders/>
            <w:shd w:fill="auto" w:val="clear"/>
          </w:tcPr>
          <w:p>
            <w:pPr>
              <w:pStyle w:val="TableContents"/>
              <w:spacing w:before="0" w:after="283"/>
              <w:rPr>
                <w:rFonts w:ascii="Times New Roman" w:hAnsi="Times New Roman"/>
                <w:sz w:val="20"/>
              </w:rPr>
            </w:pPr>
            <w:r>
              <w:rPr>
                <w:rFonts w:ascii="Times New Roman" w:hAnsi="Times New Roman"/>
                <w:sz w:val="20"/>
              </w:rPr>
              <w:t>24.1*</w:t>
            </w:r>
          </w:p>
        </w:tc>
        <w:tc>
          <w:tcPr>
            <w:tcW w:w="781" w:type="dxa"/>
            <w:tcBorders/>
            <w:shd w:fill="auto" w:val="clear"/>
            <w:vAlign w:val="bottom"/>
          </w:tcPr>
          <w:p>
            <w:pPr>
              <w:pStyle w:val="TableContents"/>
              <w:spacing w:before="0" w:after="283"/>
              <w:rPr/>
            </w:pPr>
            <w:r>
              <w:rPr/>
              <w:t>  </w:t>
            </w:r>
          </w:p>
        </w:tc>
        <w:tc>
          <w:tcPr>
            <w:tcW w:w="8704" w:type="dxa"/>
            <w:tcBorders/>
            <w:shd w:fill="auto" w:val="clear"/>
          </w:tcPr>
          <w:p>
            <w:pPr>
              <w:pStyle w:val="TableContents"/>
              <w:spacing w:before="0" w:after="283"/>
              <w:rPr>
                <w:rFonts w:ascii="Times New Roman" w:hAnsi="Times New Roman"/>
                <w:sz w:val="20"/>
              </w:rPr>
            </w:pPr>
            <w:r>
              <w:rPr>
                <w:rFonts w:ascii="Times New Roman" w:hAnsi="Times New Roman"/>
                <w:sz w:val="20"/>
              </w:rPr>
              <w:t>Power of Attorney (Incorporated in the signature page of this Registration Statement).</w:t>
            </w:r>
          </w:p>
        </w:tc>
      </w:tr>
      <w:tr>
        <w:trPr>
          <w:trHeight w:val="120" w:hRule="atLeast"/>
        </w:trPr>
        <w:tc>
          <w:tcPr>
            <w:tcW w:w="720" w:type="dxa"/>
            <w:tcBorders/>
            <w:shd w:fill="auto" w:val="clear"/>
            <w:vAlign w:val="center"/>
          </w:tcPr>
          <w:p>
            <w:pPr>
              <w:pStyle w:val="TableContents"/>
              <w:spacing w:before="0" w:after="283"/>
              <w:rPr>
                <w:sz w:val="4"/>
                <w:szCs w:val="4"/>
              </w:rPr>
            </w:pPr>
            <w:r>
              <w:rPr>
                <w:sz w:val="4"/>
                <w:szCs w:val="4"/>
              </w:rPr>
            </w:r>
          </w:p>
        </w:tc>
        <w:tc>
          <w:tcPr>
            <w:tcW w:w="9485" w:type="dxa"/>
            <w:gridSpan w:val="2"/>
            <w:tcBorders/>
            <w:shd w:fill="auto" w:val="clear"/>
            <w:vAlign w:val="center"/>
          </w:tcPr>
          <w:p>
            <w:pPr>
              <w:pStyle w:val="TableContents"/>
              <w:spacing w:before="0" w:after="283"/>
              <w:rPr>
                <w:sz w:val="4"/>
                <w:szCs w:val="4"/>
              </w:rPr>
            </w:pPr>
            <w:r>
              <w:rPr>
                <w:sz w:val="4"/>
                <w:szCs w:val="4"/>
              </w:rPr>
            </w:r>
          </w:p>
        </w:tc>
      </w:tr>
      <w:tr>
        <w:trPr/>
        <w:tc>
          <w:tcPr>
            <w:tcW w:w="720" w:type="dxa"/>
            <w:tcBorders/>
            <w:shd w:fill="auto" w:val="clear"/>
          </w:tcPr>
          <w:p>
            <w:pPr>
              <w:pStyle w:val="TableContents"/>
              <w:spacing w:before="0" w:after="283"/>
              <w:rPr>
                <w:rFonts w:ascii="Times New Roman" w:hAnsi="Times New Roman"/>
                <w:sz w:val="20"/>
              </w:rPr>
            </w:pPr>
            <w:r>
              <w:rPr>
                <w:rFonts w:ascii="Times New Roman" w:hAnsi="Times New Roman"/>
                <w:sz w:val="20"/>
              </w:rPr>
              <w:t>99.1</w:t>
            </w:r>
          </w:p>
        </w:tc>
        <w:tc>
          <w:tcPr>
            <w:tcW w:w="781" w:type="dxa"/>
            <w:tcBorders/>
            <w:shd w:fill="auto" w:val="clear"/>
            <w:vAlign w:val="bottom"/>
          </w:tcPr>
          <w:p>
            <w:pPr>
              <w:pStyle w:val="TableContents"/>
              <w:spacing w:before="0" w:after="283"/>
              <w:rPr/>
            </w:pPr>
            <w:r>
              <w:rPr/>
              <w:t>  </w:t>
            </w:r>
          </w:p>
        </w:tc>
        <w:tc>
          <w:tcPr>
            <w:tcW w:w="8704" w:type="dxa"/>
            <w:tcBorders/>
            <w:shd w:fill="auto" w:val="clear"/>
          </w:tcPr>
          <w:p>
            <w:pPr>
              <w:pStyle w:val="TableContents"/>
              <w:spacing w:before="0" w:after="283"/>
              <w:rPr>
                <w:rFonts w:ascii="Times New Roman" w:hAnsi="Times New Roman"/>
                <w:sz w:val="20"/>
              </w:rPr>
            </w:pPr>
            <w:r>
              <w:rPr>
                <w:rFonts w:ascii="Times New Roman" w:hAnsi="Times New Roman"/>
                <w:sz w:val="20"/>
              </w:rPr>
              <w:t>CECO Environmental Corp. Employee Stock Purchase Plan. (Incorporated by reference to Exhibit A to the definitive proxy statement filed by the Company with the Commission on April 13, 2009)</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202"/>
        <w:gridCol w:w="10003"/>
      </w:tblGrid>
      <w:tr>
        <w:trPr/>
        <w:tc>
          <w:tcPr>
            <w:tcW w:w="2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Filed herewith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TextBody"/>
        <w:spacing w:before="0" w:after="0"/>
        <w:jc w:val="right"/>
        <w:rPr>
          <w:rFonts w:ascii="Times New Roman" w:hAnsi="Times New Roman"/>
          <w:sz w:val="20"/>
        </w:rPr>
      </w:pPr>
      <w:bookmarkStart w:id="2" w:name="dex51.htm"/>
      <w:bookmarkStart w:id="3" w:name="ksdex51"/>
      <w:bookmarkEnd w:id="2"/>
      <w:bookmarkEnd w:id="3"/>
      <w:r>
        <w:rPr>
          <w:rFonts w:ascii="Times New Roman" w:hAnsi="Times New Roman"/>
          <w:sz w:val="20"/>
        </w:rPr>
        <w:t xml:space="preserve">Exhibit 5.1 </w:t>
      </w:r>
    </w:p>
    <w:p>
      <w:pPr>
        <w:pStyle w:val="TextBody"/>
        <w:spacing w:before="180" w:after="0"/>
        <w:jc w:val="right"/>
        <w:rPr>
          <w:rFonts w:ascii="Times New Roman" w:hAnsi="Times New Roman"/>
          <w:b/>
          <w:sz w:val="20"/>
        </w:rPr>
      </w:pPr>
      <w:r>
        <w:rPr>
          <w:rFonts w:ascii="Times New Roman" w:hAnsi="Times New Roman"/>
          <w:b/>
          <w:sz w:val="20"/>
        </w:rPr>
        <w:t xml:space="preserve">BARNES &amp; THORNBURG LLP </w:t>
      </w:r>
    </w:p>
    <w:p>
      <w:pPr>
        <w:pStyle w:val="TextBody"/>
        <w:spacing w:before="180" w:after="0"/>
        <w:rPr>
          <w:rFonts w:ascii="Times New Roman" w:hAnsi="Times New Roman"/>
          <w:sz w:val="20"/>
        </w:rPr>
      </w:pPr>
      <w:r>
        <w:rPr>
          <w:rFonts w:ascii="Times New Roman" w:hAnsi="Times New Roman"/>
          <w:sz w:val="20"/>
        </w:rPr>
        <w:t xml:space="preserve">June 12, 2009 </w:t>
      </w:r>
    </w:p>
    <w:p>
      <w:pPr>
        <w:pStyle w:val="TextBody"/>
        <w:spacing w:before="180" w:after="0"/>
        <w:rPr>
          <w:rFonts w:ascii="Times New Roman" w:hAnsi="Times New Roman"/>
          <w:sz w:val="20"/>
        </w:rPr>
      </w:pPr>
      <w:r>
        <w:rPr>
          <w:rFonts w:ascii="Times New Roman" w:hAnsi="Times New Roman"/>
          <w:sz w:val="20"/>
        </w:rPr>
        <w:t xml:space="preserve">CECO Environmental Corp. </w:t>
      </w:r>
    </w:p>
    <w:p>
      <w:pPr>
        <w:pStyle w:val="TextBody"/>
        <w:spacing w:before="0" w:after="0"/>
        <w:rPr>
          <w:rFonts w:ascii="Times New Roman" w:hAnsi="Times New Roman"/>
          <w:sz w:val="20"/>
        </w:rPr>
      </w:pPr>
      <w:r>
        <w:rPr>
          <w:rFonts w:ascii="Times New Roman" w:hAnsi="Times New Roman"/>
          <w:sz w:val="20"/>
        </w:rPr>
        <w:t xml:space="preserve">3120 Forrer Street </w:t>
      </w:r>
    </w:p>
    <w:p>
      <w:pPr>
        <w:pStyle w:val="TextBody"/>
        <w:spacing w:before="0" w:after="0"/>
        <w:rPr>
          <w:rFonts w:ascii="Times New Roman" w:hAnsi="Times New Roman"/>
          <w:sz w:val="20"/>
        </w:rPr>
      </w:pPr>
      <w:r>
        <w:rPr>
          <w:rFonts w:ascii="Times New Roman" w:hAnsi="Times New Roman"/>
          <w:sz w:val="20"/>
        </w:rPr>
        <w:t xml:space="preserve">Cincinnati, OH 45209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Re:</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Employee Stock Purchase Plan </w:t>
            </w:r>
          </w:p>
        </w:tc>
      </w:tr>
    </w:tbl>
    <w:p>
      <w:pPr>
        <w:pStyle w:val="TextBody"/>
        <w:spacing w:before="180" w:after="0"/>
        <w:rPr>
          <w:rFonts w:ascii="Times New Roman" w:hAnsi="Times New Roman"/>
          <w:sz w:val="20"/>
        </w:rPr>
      </w:pPr>
      <w:r>
        <w:rPr>
          <w:rFonts w:ascii="Times New Roman" w:hAnsi="Times New Roman"/>
          <w:sz w:val="20"/>
        </w:rPr>
        <w:t xml:space="preserve">Gentlemen: </w:t>
      </w:r>
    </w:p>
    <w:p>
      <w:pPr>
        <w:pStyle w:val="TextBody"/>
        <w:spacing w:before="180" w:after="0"/>
        <w:rPr>
          <w:rFonts w:ascii="Times New Roman" w:hAnsi="Times New Roman"/>
          <w:sz w:val="20"/>
        </w:rPr>
      </w:pPr>
      <w:r>
        <w:rPr>
          <w:rFonts w:ascii="Times New Roman" w:hAnsi="Times New Roman"/>
          <w:sz w:val="20"/>
        </w:rPr>
        <w:t>We have acted as counsel to CECO Environmental Corp., a Delaware corporation (the </w:t>
      </w:r>
      <w:r>
        <w:rPr>
          <w:rFonts w:ascii="Times New Roman" w:hAnsi="Times New Roman"/>
          <w:sz w:val="20"/>
          <w:u w:val="single"/>
        </w:rPr>
        <w:t>Company</w:t>
      </w:r>
      <w:r>
        <w:rPr>
          <w:rFonts w:ascii="Times New Roman" w:hAnsi="Times New Roman"/>
          <w:sz w:val="20"/>
        </w:rPr>
        <w:t>) in connection with the Registration Statement on Form S-8 (the </w:t>
      </w:r>
      <w:r>
        <w:rPr>
          <w:rFonts w:ascii="Times New Roman" w:hAnsi="Times New Roman"/>
          <w:sz w:val="20"/>
          <w:u w:val="single"/>
        </w:rPr>
        <w:t>Registration Statement</w:t>
      </w:r>
      <w:r>
        <w:rPr>
          <w:rFonts w:ascii="Times New Roman" w:hAnsi="Times New Roman"/>
          <w:sz w:val="20"/>
        </w:rPr>
        <w:t>) to be filed with the Securities and Exchange Commission (the </w:t>
      </w:r>
      <w:r>
        <w:rPr>
          <w:rFonts w:ascii="Times New Roman" w:hAnsi="Times New Roman"/>
          <w:sz w:val="20"/>
          <w:u w:val="single"/>
        </w:rPr>
        <w:t>SEC</w:t>
      </w:r>
      <w:r>
        <w:rPr>
          <w:rFonts w:ascii="Times New Roman" w:hAnsi="Times New Roman"/>
          <w:sz w:val="20"/>
        </w:rPr>
        <w:t>) in connection with the registration under the Securities Act of 1933, as amended (the </w:t>
      </w:r>
      <w:r>
        <w:rPr>
          <w:rFonts w:ascii="Times New Roman" w:hAnsi="Times New Roman"/>
          <w:sz w:val="20"/>
          <w:u w:val="single"/>
        </w:rPr>
        <w:t>Securities Act</w:t>
      </w:r>
      <w:r>
        <w:rPr>
          <w:rFonts w:ascii="Times New Roman" w:hAnsi="Times New Roman"/>
          <w:sz w:val="20"/>
        </w:rPr>
        <w:t>), of 1,500,000 shares of your common stock, $0.01 par value (the </w:t>
      </w:r>
      <w:r>
        <w:rPr>
          <w:rFonts w:ascii="Times New Roman" w:hAnsi="Times New Roman"/>
          <w:sz w:val="20"/>
          <w:u w:val="single"/>
        </w:rPr>
        <w:t>Shares</w:t>
      </w:r>
      <w:r>
        <w:rPr>
          <w:rFonts w:ascii="Times New Roman" w:hAnsi="Times New Roman"/>
          <w:sz w:val="20"/>
        </w:rPr>
        <w:t>) which will be issuable under the CECO Environmental Corp. Employee Stock Purchase Plan (the </w:t>
      </w:r>
      <w:r>
        <w:rPr>
          <w:rFonts w:ascii="Times New Roman" w:hAnsi="Times New Roman"/>
          <w:sz w:val="20"/>
          <w:u w:val="single"/>
        </w:rPr>
        <w:t>Plan</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We have examined the Certificate of Incorporation and By-Laws of the Company, each as amended and restated to date, the Registration Statement, the Plan and originals or duplicates, or certified copies of, such records, minutes, agreements and other documents relating to the Company as we have deemed material for the purposes of rendering this opinion. </w:t>
      </w:r>
    </w:p>
    <w:p>
      <w:pPr>
        <w:pStyle w:val="TextBody"/>
        <w:spacing w:before="180" w:after="0"/>
        <w:rPr>
          <w:rFonts w:ascii="Times New Roman" w:hAnsi="Times New Roman"/>
          <w:sz w:val="20"/>
        </w:rPr>
      </w:pPr>
      <w:r>
        <w:rPr>
          <w:rFonts w:ascii="Times New Roman" w:hAnsi="Times New Roman"/>
          <w:sz w:val="20"/>
        </w:rPr>
        <w:t xml:space="preserve">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 We assume that the appropriate action will be taken, prior to the offer and sale of the Shares in accordance with the Plan, to register and qualify the Shares for sale under all applicable state securities or blue sky laws. We have also assumed (a) that where a document has been examined by us in draft form, it will be or has been executed and/or filed in the form of that draft, (b) the accuracy and completeness of all factual representations made in the Registration Statement, the Plan and other documents reviewed by us, (c) that resolutions contained in any minutes or consents reviewed by us were passed at one or more duly convened, constituted and quorate meetings, or by unanimous written resolutions, remain in full force and effect, and have not been rescinded or amended, and (d) that on the date of issuance of any of the Shares, the Company will have sufficient authorized but unissued common shares. </w:t>
      </w:r>
    </w:p>
    <w:p>
      <w:pPr>
        <w:pStyle w:val="TextBody"/>
        <w:spacing w:before="180" w:after="0"/>
        <w:rPr>
          <w:rFonts w:ascii="Times New Roman" w:hAnsi="Times New Roman"/>
          <w:sz w:val="20"/>
        </w:rPr>
      </w:pPr>
      <w:r>
        <w:rPr>
          <w:rFonts w:ascii="Times New Roman" w:hAnsi="Times New Roman"/>
          <w:sz w:val="20"/>
        </w:rPr>
        <w:t xml:space="preserve">We express no opinion herein as to the laws of any state or jurisdiction other than the General Corporation Law of the State of Delaware. </w:t>
      </w:r>
    </w:p>
    <w:p>
      <w:pPr>
        <w:pStyle w:val="TextBody"/>
        <w:spacing w:before="180" w:after="0"/>
        <w:rPr>
          <w:rFonts w:ascii="Times New Roman" w:hAnsi="Times New Roman"/>
          <w:sz w:val="20"/>
        </w:rPr>
      </w:pPr>
      <w:r>
        <w:rPr>
          <w:rFonts w:ascii="Times New Roman" w:hAnsi="Times New Roman"/>
          <w:sz w:val="20"/>
        </w:rPr>
        <w:t xml:space="preserve">It is understood that this opinion is to be used only in connection with the offer and sale of the Shares while the Registration Statement is in effect. </w:t>
      </w:r>
    </w:p>
    <w:p>
      <w:pPr>
        <w:pStyle w:val="TextBody"/>
        <w:spacing w:before="180" w:after="0"/>
        <w:rPr>
          <w:rFonts w:ascii="Times New Roman" w:hAnsi="Times New Roman"/>
          <w:sz w:val="20"/>
        </w:rPr>
      </w:pPr>
      <w:r>
        <w:rPr>
          <w:rFonts w:ascii="Times New Roman" w:hAnsi="Times New Roman"/>
          <w:sz w:val="20"/>
        </w:rPr>
        <w:t xml:space="preserve">Please note that we are opining only as to the matters expressly set forth herein, and no opinion should be inferred as to any other matters.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Based on the foregoing, we are of the opinion that when the Shares have been purchased and the purchase price therefor has been paid in accordance with the terms and conditions of the Plan and as described in the Registration Statement, as the same may be amended, and when the Company has complied with the Securities Act, the Shares will be validly issued, fully paid and non-assessable. </w:t>
      </w:r>
    </w:p>
    <w:p>
      <w:pPr>
        <w:pStyle w:val="TextBody"/>
        <w:spacing w:before="180" w:after="0"/>
        <w:rPr>
          <w:rFonts w:ascii="Times New Roman" w:hAnsi="Times New Roman"/>
          <w:sz w:val="20"/>
        </w:rPr>
      </w:pPr>
      <w:r>
        <w:rPr>
          <w:rFonts w:ascii="Times New Roman" w:hAnsi="Times New Roman"/>
          <w:sz w:val="20"/>
        </w:rPr>
        <w:t xml:space="preserve">We hereby consent to the filing of this opinion with the SEC in connection with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SEC. </w:t>
      </w:r>
    </w:p>
    <w:p>
      <w:pPr>
        <w:pStyle w:val="TextBody"/>
        <w:spacing w:before="270" w:after="0"/>
        <w:rPr>
          <w:rFonts w:ascii="Times New Roman" w:hAnsi="Times New Roman"/>
          <w:sz w:val="20"/>
        </w:rPr>
      </w:pPr>
      <w:r>
        <w:rPr>
          <w:rFonts w:ascii="Times New Roman" w:hAnsi="Times New Roman"/>
          <w:sz w:val="20"/>
        </w:rPr>
        <w:t xml:space="preserve">Very Truly Yours, </w:t>
      </w:r>
    </w:p>
    <w:p>
      <w:pPr>
        <w:pStyle w:val="TextBody"/>
        <w:spacing w:before="180" w:after="0"/>
        <w:rPr>
          <w:rFonts w:ascii="Times New Roman" w:hAnsi="Times New Roman"/>
          <w:sz w:val="20"/>
        </w:rPr>
      </w:pPr>
      <w:r>
        <w:rPr>
          <w:rFonts w:ascii="Times New Roman" w:hAnsi="Times New Roman"/>
          <w:sz w:val="20"/>
        </w:rPr>
        <w:t xml:space="preserve">/s/ Barnes &amp; Thornburg LLP </w:t>
      </w:r>
    </w:p>
    <w:p>
      <w:pPr>
        <w:pStyle w:val="TextBody"/>
        <w:spacing w:before="180" w:after="0"/>
        <w:rPr>
          <w:rFonts w:ascii="Times New Roman" w:hAnsi="Times New Roman"/>
          <w:sz w:val="20"/>
        </w:rPr>
      </w:pPr>
      <w:r>
        <w:rPr>
          <w:rFonts w:ascii="Times New Roman" w:hAnsi="Times New Roman"/>
          <w:sz w:val="20"/>
        </w:rPr>
        <w:t xml:space="preserve">BARNES &amp; THORNBURG LLP </w:t>
      </w:r>
      <w:r>
        <w:br w:type="page"/>
      </w:r>
    </w:p>
    <w:p>
      <w:pPr>
        <w:pStyle w:val="TextBody"/>
        <w:spacing w:before="0" w:after="0"/>
        <w:jc w:val="right"/>
        <w:rPr>
          <w:rFonts w:ascii="Times New Roman" w:hAnsi="Times New Roman"/>
          <w:b/>
          <w:sz w:val="20"/>
        </w:rPr>
      </w:pPr>
      <w:bookmarkStart w:id="4" w:name="dex232.htm"/>
      <w:bookmarkStart w:id="5" w:name="ksdex232"/>
      <w:bookmarkEnd w:id="4"/>
      <w:bookmarkEnd w:id="5"/>
      <w:r>
        <w:rPr>
          <w:rFonts w:ascii="Times New Roman" w:hAnsi="Times New Roman"/>
          <w:b/>
          <w:sz w:val="20"/>
        </w:rPr>
        <w:t xml:space="preserve">Exhibit 23.2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633"/>
        <w:gridCol w:w="305"/>
        <w:gridCol w:w="3267"/>
      </w:tblGrid>
      <w:tr>
        <w:trPr/>
        <w:tc>
          <w:tcPr>
            <w:tcW w:w="6633"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6633" w:type="dxa"/>
            <w:vMerge w:val="restart"/>
            <w:tcBorders/>
            <w:shd w:fill="auto" w:val="clear"/>
          </w:tcPr>
          <w:p>
            <w:pPr>
              <w:pStyle w:val="TableContents"/>
              <w:spacing w:before="0" w:after="283"/>
              <w:rPr/>
            </w:pPr>
            <w:r>
              <w:rPr/>
              <w:drawing>
                <wp:inline distT="0" distB="0" distL="0" distR="0">
                  <wp:extent cx="2647950" cy="409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47950" cy="409575"/>
                          </a:xfrm>
                          <a:prstGeom prst="rect">
                            <a:avLst/>
                          </a:prstGeom>
                        </pic:spPr>
                      </pic:pic>
                    </a:graphicData>
                  </a:graphic>
                </wp:inline>
              </w:drawing>
            </w:r>
          </w:p>
        </w:tc>
        <w:tc>
          <w:tcPr>
            <w:tcW w:w="305" w:type="dxa"/>
            <w:tcBorders/>
            <w:shd w:fill="auto" w:val="clear"/>
            <w:vAlign w:val="bottom"/>
          </w:tcPr>
          <w:p>
            <w:pPr>
              <w:pStyle w:val="TableContents"/>
              <w:spacing w:before="0" w:after="283"/>
              <w:rPr/>
            </w:pPr>
            <w:r>
              <w:rPr/>
              <w:t> </w:t>
            </w:r>
          </w:p>
        </w:tc>
        <w:tc>
          <w:tcPr>
            <w:tcW w:w="3267" w:type="dxa"/>
            <w:vMerge w:val="restart"/>
            <w:tcBorders/>
            <w:shd w:fill="auto" w:val="clear"/>
          </w:tcPr>
          <w:p>
            <w:pPr>
              <w:pStyle w:val="TableContents"/>
              <w:spacing w:before="0" w:after="0"/>
              <w:rPr>
                <w:rFonts w:ascii="Times New Roman" w:hAnsi="Times New Roman"/>
                <w:sz w:val="20"/>
              </w:rPr>
            </w:pPr>
            <w:r>
              <w:rPr>
                <w:rFonts w:ascii="Times New Roman" w:hAnsi="Times New Roman"/>
                <w:sz w:val="20"/>
              </w:rPr>
              <w:t>233 N. Michigan Ave., Suite 2500</w:t>
            </w:r>
          </w:p>
          <w:p>
            <w:pPr>
              <w:pStyle w:val="TableContents"/>
              <w:spacing w:before="0" w:after="0"/>
              <w:rPr>
                <w:rFonts w:ascii="Times New Roman" w:hAnsi="Times New Roman"/>
                <w:sz w:val="20"/>
              </w:rPr>
            </w:pPr>
            <w:r>
              <w:rPr>
                <w:rFonts w:ascii="Times New Roman" w:hAnsi="Times New Roman"/>
                <w:sz w:val="20"/>
              </w:rPr>
              <w:t>Chicago, Illinois 60601</w:t>
            </w:r>
          </w:p>
          <w:p>
            <w:pPr>
              <w:pStyle w:val="TableContents"/>
              <w:spacing w:before="0" w:after="0"/>
              <w:rPr>
                <w:rFonts w:ascii="Times New Roman" w:hAnsi="Times New Roman"/>
                <w:sz w:val="20"/>
              </w:rPr>
            </w:pPr>
            <w:r>
              <w:rPr>
                <w:rFonts w:ascii="Times New Roman" w:hAnsi="Times New Roman"/>
                <w:sz w:val="20"/>
              </w:rPr>
              <w:t>Telephone: 312-856-9100</w:t>
            </w:r>
          </w:p>
          <w:p>
            <w:pPr>
              <w:pStyle w:val="TableContents"/>
              <w:spacing w:before="0" w:after="15"/>
              <w:rPr>
                <w:rFonts w:ascii="Times New Roman" w:hAnsi="Times New Roman"/>
                <w:sz w:val="20"/>
              </w:rPr>
            </w:pPr>
            <w:r>
              <w:rPr>
                <w:rFonts w:ascii="Times New Roman" w:hAnsi="Times New Roman"/>
                <w:sz w:val="20"/>
              </w:rPr>
              <w:t>Fax: 312-856-1379</w:t>
            </w:r>
          </w:p>
        </w:tc>
      </w:tr>
      <w:tr>
        <w:trPr/>
        <w:tc>
          <w:tcPr>
            <w:tcW w:w="6633" w:type="dxa"/>
            <w:vMerge w:val="continue"/>
            <w:tcBorders/>
            <w:shd w:fill="auto" w:val="clear"/>
          </w:tcPr>
          <w:p>
            <w:pPr>
              <w:pStyle w:val="Normal"/>
              <w:rPr/>
            </w:pPr>
            <w:r>
              <w:rPr/>
            </w:r>
          </w:p>
        </w:tc>
        <w:tc>
          <w:tcPr>
            <w:tcW w:w="305" w:type="dxa"/>
            <w:tcBorders/>
            <w:shd w:fill="auto" w:val="clear"/>
            <w:vAlign w:val="bottom"/>
          </w:tcPr>
          <w:p>
            <w:pPr>
              <w:pStyle w:val="TableContents"/>
              <w:spacing w:before="0" w:after="283"/>
              <w:rPr/>
            </w:pPr>
            <w:r>
              <w:rPr/>
              <w:t> </w:t>
            </w:r>
          </w:p>
        </w:tc>
        <w:tc>
          <w:tcPr>
            <w:tcW w:w="3267" w:type="dxa"/>
            <w:vMerge w:val="continue"/>
            <w:tcBorders/>
            <w:shd w:fill="auto" w:val="clear"/>
          </w:tcPr>
          <w:p>
            <w:pPr>
              <w:pStyle w:val="Normal"/>
              <w:rPr/>
            </w:pPr>
            <w:r>
              <w:rPr/>
            </w:r>
          </w:p>
        </w:tc>
      </w:tr>
      <w:tr>
        <w:trPr/>
        <w:tc>
          <w:tcPr>
            <w:tcW w:w="6633" w:type="dxa"/>
            <w:vMerge w:val="continue"/>
            <w:tcBorders/>
            <w:shd w:fill="auto" w:val="clear"/>
          </w:tcPr>
          <w:p>
            <w:pPr>
              <w:pStyle w:val="Normal"/>
              <w:rPr/>
            </w:pPr>
            <w:r>
              <w:rPr/>
            </w:r>
          </w:p>
        </w:tc>
        <w:tc>
          <w:tcPr>
            <w:tcW w:w="305" w:type="dxa"/>
            <w:tcBorders/>
            <w:shd w:fill="auto" w:val="clear"/>
            <w:vAlign w:val="bottom"/>
          </w:tcPr>
          <w:p>
            <w:pPr>
              <w:pStyle w:val="TableContents"/>
              <w:spacing w:before="0" w:after="283"/>
              <w:rPr/>
            </w:pPr>
            <w:r>
              <w:rPr/>
              <w:t> </w:t>
            </w:r>
          </w:p>
        </w:tc>
        <w:tc>
          <w:tcPr>
            <w:tcW w:w="3267" w:type="dxa"/>
            <w:vMerge w:val="continue"/>
            <w:tcBorders/>
            <w:shd w:fill="auto" w:val="clear"/>
          </w:tcPr>
          <w:p>
            <w:pPr>
              <w:pStyle w:val="Normal"/>
              <w:rPr/>
            </w:pPr>
            <w:r>
              <w:rPr/>
            </w:r>
          </w:p>
        </w:tc>
      </w:tr>
      <w:tr>
        <w:trPr/>
        <w:tc>
          <w:tcPr>
            <w:tcW w:w="6633" w:type="dxa"/>
            <w:vMerge w:val="continue"/>
            <w:tcBorders/>
            <w:shd w:fill="auto" w:val="clear"/>
          </w:tcPr>
          <w:p>
            <w:pPr>
              <w:pStyle w:val="Normal"/>
              <w:rPr/>
            </w:pPr>
            <w:r>
              <w:rPr/>
            </w:r>
          </w:p>
        </w:tc>
        <w:tc>
          <w:tcPr>
            <w:tcW w:w="305" w:type="dxa"/>
            <w:tcBorders/>
            <w:shd w:fill="auto" w:val="clear"/>
            <w:vAlign w:val="bottom"/>
          </w:tcPr>
          <w:p>
            <w:pPr>
              <w:pStyle w:val="TableContents"/>
              <w:spacing w:before="0" w:after="283"/>
              <w:rPr/>
            </w:pPr>
            <w:r>
              <w:rPr/>
              <w:t> </w:t>
            </w:r>
          </w:p>
        </w:tc>
        <w:tc>
          <w:tcPr>
            <w:tcW w:w="3267" w:type="dxa"/>
            <w:vMerge w:val="continue"/>
            <w:tcBorders/>
            <w:shd w:fill="auto" w:val="clear"/>
          </w:tcPr>
          <w:p>
            <w:pPr>
              <w:pStyle w:val="Normal"/>
              <w:rPr/>
            </w:pPr>
            <w:r>
              <w:rPr/>
            </w:r>
          </w:p>
        </w:tc>
      </w:tr>
    </w:tbl>
    <w:p>
      <w:pPr>
        <w:pStyle w:val="TextBody"/>
        <w:spacing w:before="36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spacing w:before="180" w:after="0"/>
        <w:rPr>
          <w:rFonts w:ascii="Times New Roman" w:hAnsi="Times New Roman"/>
          <w:sz w:val="20"/>
        </w:rPr>
      </w:pPr>
      <w:r>
        <w:rPr>
          <w:rFonts w:ascii="Times New Roman" w:hAnsi="Times New Roman"/>
          <w:sz w:val="20"/>
        </w:rPr>
        <w:t xml:space="preserve">Board of Directors and Shareholders </w:t>
      </w:r>
    </w:p>
    <w:p>
      <w:pPr>
        <w:pStyle w:val="TextBody"/>
        <w:spacing w:before="0" w:after="0"/>
        <w:rPr>
          <w:rFonts w:ascii="Times New Roman" w:hAnsi="Times New Roman"/>
          <w:sz w:val="20"/>
        </w:rPr>
      </w:pPr>
      <w:r>
        <w:rPr>
          <w:rFonts w:ascii="Times New Roman" w:hAnsi="Times New Roman"/>
          <w:sz w:val="20"/>
        </w:rPr>
        <w:t xml:space="preserve">CECO Environmental Corp. </w:t>
      </w:r>
    </w:p>
    <w:p>
      <w:pPr>
        <w:pStyle w:val="TextBody"/>
        <w:spacing w:before="0" w:after="0"/>
        <w:rPr>
          <w:rFonts w:ascii="Times New Roman" w:hAnsi="Times New Roman"/>
          <w:sz w:val="20"/>
        </w:rPr>
      </w:pPr>
      <w:r>
        <w:rPr>
          <w:rFonts w:ascii="Times New Roman" w:hAnsi="Times New Roman"/>
          <w:sz w:val="20"/>
        </w:rPr>
        <w:t xml:space="preserve">Cincinnati, Ohio </w:t>
      </w:r>
    </w:p>
    <w:p>
      <w:pPr>
        <w:pStyle w:val="TextBody"/>
        <w:spacing w:before="180" w:after="0"/>
        <w:rPr>
          <w:rFonts w:ascii="Times New Roman" w:hAnsi="Times New Roman"/>
          <w:sz w:val="20"/>
        </w:rPr>
      </w:pPr>
      <w:r>
        <w:rPr>
          <w:rFonts w:ascii="Times New Roman" w:hAnsi="Times New Roman"/>
          <w:sz w:val="20"/>
        </w:rPr>
        <w:t xml:space="preserve">We hereby consent to the incorporation by reference in this Registration Statement on Form S-8 relating to the CECO Environmental Corp. Employee Stock Purchase Plan, of our reports dated March 13, 2009, relating to the consolidated financial statements and the effectiveness of internal control over financial reporting of CECO Environmental Corp., appearing in the Companys Annual Report on Form 10-K for the fiscal year ended December 31, 2008. Our report on the effectiveness of internal control over financial reporting expresses an adverse opinion on the effectiveness of the Companys internal control over financial reporting as of December 31, 2008.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/s/ BDO Seidman, LLP</w:t>
            </w:r>
          </w:p>
        </w:tc>
      </w:tr>
    </w:tbl>
    <w:p>
      <w:pPr>
        <w:pStyle w:val="TextBody"/>
        <w:spacing w:before="180" w:after="0"/>
        <w:rPr>
          <w:rFonts w:ascii="Times New Roman" w:hAnsi="Times New Roman"/>
          <w:sz w:val="20"/>
        </w:rPr>
      </w:pPr>
      <w:r>
        <w:rPr>
          <w:rFonts w:ascii="Times New Roman" w:hAnsi="Times New Roman"/>
          <w:sz w:val="20"/>
        </w:rPr>
        <w:t xml:space="preserve">Chicago, Illinois </w:t>
      </w:r>
    </w:p>
    <w:p>
      <w:pPr>
        <w:pStyle w:val="TextBody"/>
        <w:spacing w:before="0" w:after="0"/>
        <w:rPr>
          <w:rFonts w:ascii="Times New Roman" w:hAnsi="Times New Roman"/>
          <w:sz w:val="20"/>
        </w:rPr>
      </w:pPr>
      <w:r>
        <w:rPr>
          <w:rFonts w:ascii="Times New Roman" w:hAnsi="Times New Roman"/>
          <w:sz w:val="20"/>
        </w:rPr>
        <w:t xml:space="preserve">June 12, 2009 </w:t>
      </w:r>
      <w:r>
        <w:br w:type="page"/>
      </w:r>
    </w:p>
    <w:p>
      <w:pPr>
        <w:pStyle w:val="TextBody"/>
        <w:spacing w:before="0" w:after="0"/>
        <w:jc w:val="right"/>
        <w:rPr>
          <w:rFonts w:ascii="Times New Roman" w:hAnsi="Times New Roman"/>
          <w:b/>
          <w:sz w:val="20"/>
        </w:rPr>
      </w:pPr>
      <w:bookmarkStart w:id="6" w:name="dex233.htm"/>
      <w:bookmarkStart w:id="7" w:name="ksdex233"/>
      <w:bookmarkEnd w:id="6"/>
      <w:bookmarkEnd w:id="7"/>
      <w:r>
        <w:rPr>
          <w:rFonts w:ascii="Times New Roman" w:hAnsi="Times New Roman"/>
          <w:b/>
          <w:sz w:val="20"/>
        </w:rPr>
        <w:t xml:space="preserve">Exhibit 23.3 </w:t>
      </w:r>
    </w:p>
    <w:p>
      <w:pPr>
        <w:pStyle w:val="TextBody"/>
        <w:spacing w:before="18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spacing w:before="180" w:after="0"/>
        <w:rPr>
          <w:rFonts w:ascii="Times New Roman" w:hAnsi="Times New Roman"/>
          <w:sz w:val="20"/>
        </w:rPr>
      </w:pPr>
      <w:r>
        <w:rPr>
          <w:rFonts w:ascii="Times New Roman" w:hAnsi="Times New Roman"/>
          <w:sz w:val="20"/>
        </w:rPr>
        <w:t xml:space="preserve">The Board of Directors </w:t>
      </w:r>
    </w:p>
    <w:p>
      <w:pPr>
        <w:pStyle w:val="TextBody"/>
        <w:spacing w:before="0" w:after="0"/>
        <w:rPr>
          <w:rFonts w:ascii="Times New Roman" w:hAnsi="Times New Roman"/>
          <w:sz w:val="20"/>
        </w:rPr>
      </w:pPr>
      <w:r>
        <w:rPr>
          <w:rFonts w:ascii="Times New Roman" w:hAnsi="Times New Roman"/>
          <w:sz w:val="20"/>
        </w:rPr>
        <w:t xml:space="preserve">CECO Environmental Corp. </w:t>
      </w:r>
    </w:p>
    <w:p>
      <w:pPr>
        <w:pStyle w:val="TextBody"/>
        <w:spacing w:before="0" w:after="0"/>
        <w:rPr>
          <w:rFonts w:ascii="Times New Roman" w:hAnsi="Times New Roman"/>
          <w:sz w:val="20"/>
        </w:rPr>
      </w:pPr>
      <w:r>
        <w:rPr>
          <w:rFonts w:ascii="Times New Roman" w:hAnsi="Times New Roman"/>
          <w:sz w:val="20"/>
        </w:rPr>
        <w:t xml:space="preserve">Cincinnati, Ohio </w:t>
      </w:r>
    </w:p>
    <w:p>
      <w:pPr>
        <w:pStyle w:val="TextBody"/>
        <w:spacing w:before="180" w:after="0"/>
        <w:rPr>
          <w:rFonts w:ascii="Times New Roman" w:hAnsi="Times New Roman"/>
          <w:sz w:val="20"/>
        </w:rPr>
      </w:pPr>
      <w:r>
        <w:rPr>
          <w:rFonts w:ascii="Times New Roman" w:hAnsi="Times New Roman"/>
          <w:sz w:val="20"/>
        </w:rPr>
        <w:t xml:space="preserve">We hereby consent to the incorporation by reference in this Registration Statement on Form S-8, relating to the CECO Environmental Corp. Employee Stock Purchase Plan, of our report dated March 17, 2008 relating to the financial statements of CECO Environmental Corp. and its subsidiaries for the two years ended December 31, 2007, appearing in the Annual Report on Form 10-K of CECO Environmental Corp. and its subsidiaries for the year ended December 31, 2008. </w:t>
      </w:r>
    </w:p>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/s/ Battelle &amp; Battelle LLP</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Dayton, Ohio</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June 12, 2009</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Pages>
  <Words>3051</Words>
  <CharactersWithSpaces>19040</CharactersWithSpaces>
  <Paragraphs>368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Consent of Battelle &amp; Battelle LLP</dc:title>
</cp:coreProperties>
</file>