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HorizontalLine"/>
        <w:pBdr>
          <w:bottom w:val="single" w:sz="24" w:space="0" w:color="000000"/>
        </w:pBdr>
        <w:rPr/>
      </w:pPr>
      <w:r>
        <w:rPr/>
      </w:r>
      <w:bookmarkStart w:id="0" w:name="rrd83905.htm"/>
      <w:bookmarkStart w:id="1" w:name="ksrrd83905"/>
      <w:bookmarkStart w:id="2" w:name="rrd83905.htm"/>
      <w:bookmarkStart w:id="3" w:name="ksrrd83905"/>
      <w:bookmarkEnd w:id="2"/>
      <w:bookmarkEnd w:id="3"/>
    </w:p>
    <w:p>
      <w:pPr>
        <w:pStyle w:val="TextBody"/>
        <w:spacing w:before="0" w:after="0"/>
        <w:rPr/>
      </w:pPr>
      <w:r>
        <w:rPr/>
        <w:t> </w:t>
      </w:r>
    </w:p>
    <w:p>
      <w:pPr>
        <w:pStyle w:val="TextBody"/>
        <w:spacing w:before="0" w:after="0"/>
        <w:jc w:val="center"/>
        <w:rPr>
          <w:rFonts w:ascii="times New Roman" w:hAnsi="times New Roman"/>
          <w:b/>
          <w:color w:val="000000"/>
          <w:sz w:val="28"/>
        </w:rPr>
      </w:pPr>
      <w:r>
        <w:rPr>
          <w:rFonts w:ascii="times New Roman" w:hAnsi="times New Roman"/>
          <w:b/>
          <w:color w:val="000000"/>
          <w:sz w:val="28"/>
        </w:rPr>
        <w:t xml:space="preserve">UNITED STATES </w:t>
      </w:r>
    </w:p>
    <w:p>
      <w:pPr>
        <w:pStyle w:val="TextBody"/>
        <w:spacing w:before="0" w:after="0"/>
        <w:jc w:val="center"/>
        <w:rPr>
          <w:rFonts w:ascii="times New Roman" w:hAnsi="times New Roman"/>
          <w:b/>
          <w:color w:val="000000"/>
          <w:sz w:val="28"/>
        </w:rPr>
      </w:pPr>
      <w:r>
        <w:rPr>
          <w:rFonts w:ascii="times New Roman" w:hAnsi="times New Roman"/>
          <w:b/>
          <w:color w:val="000000"/>
          <w:sz w:val="28"/>
        </w:rPr>
        <w:t xml:space="preserve">SECURITIES AND EXCHANGE COMMISSION </w:t>
      </w:r>
    </w:p>
    <w:p>
      <w:pPr>
        <w:pStyle w:val="TextBody"/>
        <w:spacing w:before="0" w:after="0"/>
        <w:jc w:val="center"/>
        <w:rPr>
          <w:rFonts w:ascii="times New Roman" w:hAnsi="times New Roman"/>
          <w:b/>
          <w:color w:val="000000"/>
          <w:sz w:val="20"/>
        </w:rPr>
      </w:pPr>
      <w:r>
        <w:rPr>
          <w:rFonts w:ascii="times New Roman" w:hAnsi="times New Roman"/>
          <w:b/>
          <w:color w:val="000000"/>
          <w:sz w:val="20"/>
        </w:rPr>
        <w:t xml:space="preserve">Washington D.C., 20549 </w:t>
      </w:r>
    </w:p>
    <w:p>
      <w:pPr>
        <w:pStyle w:val="TextBody"/>
        <w:spacing w:before="0" w:after="0"/>
        <w:rPr/>
      </w:pPr>
      <w:r>
        <w:rPr/>
        <w:t> </w:t>
      </w:r>
    </w:p>
    <w:p>
      <w:pPr>
        <w:pStyle w:val="TextBody"/>
        <w:spacing w:before="0" w:after="0"/>
        <w:jc w:val="center"/>
        <w:rPr>
          <w:rFonts w:ascii="times New Roman" w:hAnsi="times New Roman"/>
          <w:b/>
          <w:color w:val="000000"/>
          <w:sz w:val="36"/>
        </w:rPr>
      </w:pPr>
      <w:r>
        <w:rPr>
          <w:rFonts w:ascii="times New Roman" w:hAnsi="times New Roman"/>
          <w:b/>
          <w:color w:val="000000"/>
          <w:sz w:val="36"/>
        </w:rPr>
        <w:t xml:space="preserve">Form 8-K </w:t>
      </w:r>
    </w:p>
    <w:p>
      <w:pPr>
        <w:pStyle w:val="TextBody"/>
        <w:spacing w:before="0" w:after="0"/>
        <w:rPr/>
      </w:pPr>
      <w:r>
        <w:rPr/>
        <w:t> </w:t>
      </w:r>
    </w:p>
    <w:p>
      <w:pPr>
        <w:pStyle w:val="TextBody"/>
        <w:spacing w:before="0" w:after="0"/>
        <w:jc w:val="center"/>
        <w:rPr>
          <w:rFonts w:ascii="times New Roman" w:hAnsi="times New Roman"/>
          <w:b/>
          <w:color w:val="000000"/>
          <w:sz w:val="28"/>
        </w:rPr>
      </w:pPr>
      <w:r>
        <w:rPr>
          <w:rFonts w:ascii="times New Roman" w:hAnsi="times New Roman"/>
          <w:b/>
          <w:color w:val="000000"/>
          <w:sz w:val="28"/>
        </w:rPr>
        <w:t xml:space="preserve">Current Report </w:t>
      </w:r>
    </w:p>
    <w:p>
      <w:pPr>
        <w:pStyle w:val="TextBody"/>
        <w:spacing w:before="0" w:after="0"/>
        <w:jc w:val="center"/>
        <w:rPr>
          <w:rFonts w:ascii="times New Roman" w:hAnsi="times New Roman"/>
          <w:b/>
          <w:color w:val="000000"/>
          <w:sz w:val="28"/>
        </w:rPr>
      </w:pPr>
      <w:r>
        <w:rPr>
          <w:rFonts w:ascii="times New Roman" w:hAnsi="times New Roman"/>
          <w:b/>
          <w:color w:val="000000"/>
          <w:sz w:val="28"/>
        </w:rPr>
        <w:t xml:space="preserve">Pursuant to Section 13 or 15(d) of the Securities Exchange Act of 1934 </w:t>
      </w:r>
    </w:p>
    <w:p>
      <w:pPr>
        <w:pStyle w:val="TextBody"/>
        <w:spacing w:before="0" w:after="0"/>
        <w:rPr/>
      </w:pPr>
      <w:r>
        <w:rPr/>
        <w:t> </w:t>
      </w:r>
    </w:p>
    <w:p>
      <w:pPr>
        <w:pStyle w:val="TextBody"/>
        <w:spacing w:before="0" w:after="0"/>
        <w:jc w:val="center"/>
        <w:rPr>
          <w:rFonts w:ascii="times New Roman" w:hAnsi="times New Roman"/>
          <w:b/>
          <w:color w:val="000000"/>
          <w:sz w:val="24"/>
        </w:rPr>
      </w:pPr>
      <w:r>
        <w:rPr>
          <w:rFonts w:ascii="times New Roman" w:hAnsi="times New Roman"/>
          <w:b/>
          <w:color w:val="000000"/>
          <w:sz w:val="24"/>
        </w:rPr>
        <w:t xml:space="preserve">Date Of Report (Date Of Earliest Event Reported):  07/11/2005 </w:t>
      </w:r>
    </w:p>
    <w:p>
      <w:pPr>
        <w:pStyle w:val="TextBody"/>
        <w:spacing w:before="0" w:after="0"/>
        <w:rPr/>
      </w:pPr>
      <w:r>
        <w:rPr/>
        <w:t> </w:t>
      </w:r>
    </w:p>
    <w:p>
      <w:pPr>
        <w:pStyle w:val="TextBody"/>
        <w:spacing w:before="0" w:after="0"/>
        <w:jc w:val="center"/>
        <w:rPr>
          <w:rFonts w:ascii="times New Roman" w:hAnsi="times New Roman"/>
          <w:b/>
          <w:color w:val="000000"/>
          <w:sz w:val="36"/>
        </w:rPr>
      </w:pPr>
      <w:r>
        <w:rPr>
          <w:rFonts w:ascii="times New Roman" w:hAnsi="times New Roman"/>
          <w:b/>
          <w:color w:val="000000"/>
          <w:sz w:val="36"/>
        </w:rPr>
        <w:t xml:space="preserve">CECO ENVIRONMENTAL CORP </w:t>
      </w:r>
    </w:p>
    <w:p>
      <w:pPr>
        <w:pStyle w:val="TextBody"/>
        <w:spacing w:before="0" w:after="0"/>
        <w:jc w:val="center"/>
        <w:rPr>
          <w:rFonts w:ascii="times New Roman" w:hAnsi="times New Roman"/>
          <w:b/>
          <w:color w:val="000000"/>
          <w:sz w:val="20"/>
        </w:rPr>
      </w:pPr>
      <w:r>
        <w:rPr>
          <w:rFonts w:ascii="times New Roman" w:hAnsi="times New Roman"/>
          <w:b/>
          <w:color w:val="000000"/>
          <w:sz w:val="20"/>
        </w:rPr>
        <w:t>(Exact Name of Registrant as Specified in its Charter)</w:t>
      </w:r>
    </w:p>
    <w:p>
      <w:pPr>
        <w:pStyle w:val="TextBody"/>
        <w:spacing w:before="0" w:after="0"/>
        <w:rPr/>
      </w:pPr>
      <w:r>
        <w:rPr/>
        <w:t> </w:t>
      </w:r>
    </w:p>
    <w:p>
      <w:pPr>
        <w:pStyle w:val="TextBody"/>
        <w:spacing w:before="0" w:after="0"/>
        <w:jc w:val="center"/>
        <w:rPr>
          <w:rFonts w:ascii="times New Roman" w:hAnsi="times New Roman"/>
          <w:b/>
          <w:color w:val="000000"/>
          <w:sz w:val="24"/>
        </w:rPr>
      </w:pPr>
      <w:r>
        <w:rPr>
          <w:rFonts w:ascii="times New Roman" w:hAnsi="times New Roman"/>
          <w:b/>
          <w:color w:val="000000"/>
          <w:sz w:val="24"/>
        </w:rPr>
        <w:t>Commission File Number:  0-7099</w:t>
      </w:r>
    </w:p>
    <w:p>
      <w:pPr>
        <w:pStyle w:val="TextBody"/>
        <w:spacing w:before="0" w:after="0"/>
        <w:rPr/>
      </w:pPr>
      <w:r>
        <w:rPr/>
        <w:t> </w:t>
      </w:r>
    </w:p>
    <w:tbl>
      <w:tblPr>
        <w:tblW w:w="5000" w:type="pct"/>
        <w:jc w:val="center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blGrid>
        <w:gridCol w:w="6022"/>
        <w:gridCol w:w="304"/>
        <w:gridCol w:w="3879"/>
      </w:tblGrid>
      <w:tr>
        <w:trPr/>
        <w:tc>
          <w:tcPr>
            <w:tcW w:w="6022" w:type="dxa"/>
            <w:tcBorders/>
            <w:shd w:fill="auto" w:val="clear"/>
            <w:vAlign w:val="bottom"/>
          </w:tcPr>
          <w:p>
            <w:pPr>
              <w:pStyle w:val="TableContents"/>
              <w:spacing w:before="0" w:after="0"/>
              <w:jc w:val="center"/>
              <w:rPr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DE</w:t>
            </w:r>
            <w:r>
              <w:rPr/>
              <w:t xml:space="preserve"> </w:t>
            </w:r>
          </w:p>
        </w:tc>
        <w:tc>
          <w:tcPr>
            <w:tcW w:w="304" w:type="dxa"/>
            <w:tcBorders/>
            <w:shd w:fill="auto" w:val="clear"/>
            <w:vAlign w:val="bottom"/>
          </w:tcPr>
          <w:p>
            <w:pPr>
              <w:pStyle w:val="TableContents"/>
              <w:spacing w:before="0" w:after="283"/>
              <w:rPr/>
            </w:pPr>
            <w:r>
              <w:rPr/>
              <w:t xml:space="preserve">   </w:t>
            </w:r>
          </w:p>
        </w:tc>
        <w:tc>
          <w:tcPr>
            <w:tcW w:w="3879" w:type="dxa"/>
            <w:tcBorders/>
            <w:shd w:fill="auto" w:val="clear"/>
            <w:vAlign w:val="bottom"/>
          </w:tcPr>
          <w:p>
            <w:pPr>
              <w:pStyle w:val="TableContents"/>
              <w:spacing w:before="0" w:after="0"/>
              <w:jc w:val="center"/>
              <w:rPr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13-2566064</w:t>
            </w:r>
            <w:r>
              <w:rPr/>
              <w:t xml:space="preserve"> </w:t>
            </w:r>
          </w:p>
        </w:tc>
      </w:tr>
      <w:tr>
        <w:trPr/>
        <w:tc>
          <w:tcPr>
            <w:tcW w:w="6022" w:type="dxa"/>
            <w:tcBorders/>
            <w:shd w:fill="auto" w:val="clear"/>
          </w:tcPr>
          <w:p>
            <w:pPr>
              <w:pStyle w:val="TableContents"/>
              <w:spacing w:before="0" w:after="0"/>
              <w:jc w:val="center"/>
              <w:rPr/>
            </w:pPr>
            <w:r>
              <w:rPr>
                <w:rFonts w:ascii="times New Roman" w:hAnsi="times New Roman"/>
                <w:b/>
                <w:color w:val="000000"/>
                <w:sz w:val="20"/>
              </w:rPr>
              <w:t>(State or Other Jurisdiction of</w:t>
            </w:r>
            <w:r>
              <w:rPr/>
              <w:t xml:space="preserve"> </w:t>
            </w:r>
          </w:p>
        </w:tc>
        <w:tc>
          <w:tcPr>
            <w:tcW w:w="304" w:type="dxa"/>
            <w:tcBorders/>
            <w:shd w:fill="auto" w:val="clear"/>
            <w:vAlign w:val="bottom"/>
          </w:tcPr>
          <w:p>
            <w:pPr>
              <w:pStyle w:val="TableContents"/>
              <w:spacing w:before="0" w:after="283"/>
              <w:rPr/>
            </w:pPr>
            <w:r>
              <w:rPr/>
              <w:t xml:space="preserve">   </w:t>
            </w:r>
          </w:p>
        </w:tc>
        <w:tc>
          <w:tcPr>
            <w:tcW w:w="3879" w:type="dxa"/>
            <w:tcBorders/>
            <w:shd w:fill="auto" w:val="clear"/>
            <w:vAlign w:val="bottom"/>
          </w:tcPr>
          <w:p>
            <w:pPr>
              <w:pStyle w:val="TableContents"/>
              <w:spacing w:before="0" w:after="0"/>
              <w:jc w:val="center"/>
              <w:rPr/>
            </w:pPr>
            <w:r>
              <w:rPr>
                <w:rFonts w:ascii="times New Roman" w:hAnsi="times New Roman"/>
                <w:b/>
                <w:color w:val="000000"/>
                <w:sz w:val="20"/>
              </w:rPr>
              <w:t>(I.R.S. Employer</w:t>
            </w:r>
            <w:r>
              <w:rPr/>
              <w:t xml:space="preserve"> </w:t>
            </w:r>
          </w:p>
        </w:tc>
      </w:tr>
      <w:tr>
        <w:trPr/>
        <w:tc>
          <w:tcPr>
            <w:tcW w:w="6022" w:type="dxa"/>
            <w:tcBorders/>
            <w:shd w:fill="auto" w:val="clear"/>
          </w:tcPr>
          <w:p>
            <w:pPr>
              <w:pStyle w:val="TableContents"/>
              <w:spacing w:before="0" w:after="0"/>
              <w:jc w:val="center"/>
              <w:rPr/>
            </w:pPr>
            <w:r>
              <w:rPr>
                <w:rFonts w:ascii="times New Roman" w:hAnsi="times New Roman"/>
                <w:b/>
                <w:color w:val="000000"/>
                <w:sz w:val="20"/>
              </w:rPr>
              <w:t>Incorporation or Organization)</w:t>
            </w:r>
            <w:r>
              <w:rPr/>
              <w:t xml:space="preserve"> </w:t>
            </w:r>
          </w:p>
        </w:tc>
        <w:tc>
          <w:tcPr>
            <w:tcW w:w="304" w:type="dxa"/>
            <w:tcBorders/>
            <w:shd w:fill="auto" w:val="clear"/>
            <w:vAlign w:val="bottom"/>
          </w:tcPr>
          <w:p>
            <w:pPr>
              <w:pStyle w:val="TableContents"/>
              <w:spacing w:before="0" w:after="283"/>
              <w:rPr/>
            </w:pPr>
            <w:r>
              <w:rPr/>
              <w:t xml:space="preserve">   </w:t>
            </w:r>
          </w:p>
        </w:tc>
        <w:tc>
          <w:tcPr>
            <w:tcW w:w="3879" w:type="dxa"/>
            <w:tcBorders/>
            <w:shd w:fill="auto" w:val="clear"/>
            <w:vAlign w:val="bottom"/>
          </w:tcPr>
          <w:p>
            <w:pPr>
              <w:pStyle w:val="TableContents"/>
              <w:spacing w:before="0" w:after="0"/>
              <w:jc w:val="center"/>
              <w:rPr/>
            </w:pPr>
            <w:r>
              <w:rPr>
                <w:rFonts w:ascii="times New Roman" w:hAnsi="times New Roman"/>
                <w:b/>
                <w:color w:val="000000"/>
                <w:sz w:val="20"/>
              </w:rPr>
              <w:t>Identification No.)</w:t>
            </w:r>
            <w:r>
              <w:rPr/>
              <w:t xml:space="preserve"> </w:t>
            </w:r>
          </w:p>
        </w:tc>
      </w:tr>
    </w:tbl>
    <w:p>
      <w:pPr>
        <w:pStyle w:val="TextBody"/>
        <w:spacing w:before="0" w:after="0"/>
        <w:rPr/>
      </w:pPr>
      <w:r>
        <w:rPr/>
        <w:t> </w:t>
      </w:r>
    </w:p>
    <w:p>
      <w:pPr>
        <w:pStyle w:val="TextBody"/>
        <w:spacing w:before="0" w:after="0"/>
        <w:jc w:val="center"/>
        <w:rPr>
          <w:rFonts w:ascii="times New Roman" w:hAnsi="times New Roman"/>
          <w:b/>
          <w:color w:val="000000"/>
          <w:sz w:val="24"/>
        </w:rPr>
      </w:pPr>
      <w:r>
        <w:rPr>
          <w:rFonts w:ascii="times New Roman" w:hAnsi="times New Roman"/>
          <w:b/>
          <w:color w:val="000000"/>
          <w:sz w:val="24"/>
        </w:rPr>
        <w:t>3120 Forrer Street, Cincinnati, OH 45209</w:t>
      </w:r>
    </w:p>
    <w:p>
      <w:pPr>
        <w:pStyle w:val="TextBody"/>
        <w:spacing w:before="0" w:after="0"/>
        <w:jc w:val="center"/>
        <w:rPr/>
      </w:pPr>
      <w:r>
        <w:rPr>
          <w:rFonts w:ascii="times New Roman" w:hAnsi="times New Roman"/>
          <w:b/>
          <w:color w:val="000000"/>
          <w:sz w:val="20"/>
        </w:rPr>
        <w:t>(Address of Principal Executive Offices, Including Zip Code)</w:t>
      </w:r>
      <w:r>
        <w:rPr/>
        <w:t xml:space="preserve"> </w:t>
      </w:r>
    </w:p>
    <w:p>
      <w:pPr>
        <w:pStyle w:val="TextBody"/>
        <w:spacing w:before="0" w:after="0"/>
        <w:rPr/>
      </w:pPr>
      <w:r>
        <w:rPr/>
        <w:t> </w:t>
      </w:r>
    </w:p>
    <w:p>
      <w:pPr>
        <w:pStyle w:val="TextBody"/>
        <w:spacing w:before="0" w:after="0"/>
        <w:jc w:val="center"/>
        <w:rPr>
          <w:rFonts w:ascii="times New Roman" w:hAnsi="times New Roman"/>
          <w:b/>
          <w:color w:val="000000"/>
          <w:sz w:val="24"/>
        </w:rPr>
      </w:pPr>
      <w:r>
        <w:rPr>
          <w:rFonts w:ascii="times New Roman" w:hAnsi="times New Roman"/>
          <w:b/>
          <w:color w:val="000000"/>
          <w:sz w:val="24"/>
        </w:rPr>
        <w:t xml:space="preserve">(416) 593-6543 </w:t>
      </w:r>
    </w:p>
    <w:p>
      <w:pPr>
        <w:pStyle w:val="TextBody"/>
        <w:spacing w:before="0" w:after="0"/>
        <w:jc w:val="center"/>
        <w:rPr>
          <w:rFonts w:ascii="times New Roman" w:hAnsi="times New Roman"/>
          <w:b/>
          <w:color w:val="000000"/>
          <w:sz w:val="20"/>
        </w:rPr>
      </w:pPr>
      <w:r>
        <w:rPr>
          <w:rFonts w:ascii="times New Roman" w:hAnsi="times New Roman"/>
          <w:b/>
          <w:color w:val="000000"/>
          <w:sz w:val="20"/>
        </w:rPr>
        <w:t xml:space="preserve">(Registrants Telephone Number, Including Area Code) </w:t>
      </w:r>
    </w:p>
    <w:p>
      <w:pPr>
        <w:pStyle w:val="TextBody"/>
        <w:spacing w:before="0" w:after="0"/>
        <w:rPr/>
      </w:pPr>
      <w:r>
        <w:rPr/>
        <w:t> </w:t>
      </w:r>
    </w:p>
    <w:p>
      <w:pPr>
        <w:pStyle w:val="TextBody"/>
        <w:spacing w:before="0" w:after="0"/>
        <w:jc w:val="center"/>
        <w:rPr>
          <w:rFonts w:ascii="times New Roman" w:hAnsi="times New Roman"/>
          <w:b/>
          <w:color w:val="000000"/>
          <w:sz w:val="20"/>
        </w:rPr>
      </w:pPr>
      <w:r>
        <w:rPr>
          <w:rFonts w:ascii="times New Roman" w:hAnsi="times New Roman"/>
          <w:b/>
          <w:color w:val="000000"/>
          <w:sz w:val="20"/>
        </w:rPr>
        <w:t xml:space="preserve">(Former name or former address, if changed since last report) </w:t>
      </w:r>
    </w:p>
    <w:p>
      <w:pPr>
        <w:pStyle w:val="TextBody"/>
        <w:spacing w:before="0" w:after="0"/>
        <w:rPr/>
      </w:pPr>
      <w:r>
        <w:rPr/>
        <w:t xml:space="preserve">  </w:t>
      </w:r>
    </w:p>
    <w:p>
      <w:pPr>
        <w:pStyle w:val="TextBody"/>
        <w:jc w:val="left"/>
        <w:rPr>
          <w:rFonts w:ascii="times New Roman" w:hAnsi="times New Roman"/>
          <w:b/>
          <w:color w:val="000000"/>
          <w:sz w:val="20"/>
        </w:rPr>
      </w:pPr>
      <w:r>
        <w:rPr>
          <w:rFonts w:ascii="times New Roman" w:hAnsi="times New Roman"/>
          <w:b/>
          <w:color w:val="000000"/>
          <w:sz w:val="20"/>
        </w:rPr>
        <w:t>Check the appropriate box below if the Form 8-K filing is intended to simultaneously satisfy the filing obligation of the registrant under any of the following provisions:</w:t>
      </w:r>
    </w:p>
    <w:p>
      <w:pPr>
        <w:pStyle w:val="TextBody"/>
        <w:spacing w:before="0" w:after="0"/>
        <w:jc w:val="left"/>
        <w:rPr>
          <w:rFonts w:ascii="times New Roman" w:hAnsi="times New Roman"/>
          <w:b/>
          <w:color w:val="000000"/>
          <w:sz w:val="20"/>
        </w:rPr>
      </w:pPr>
      <w:r>
        <w:rPr>
          <w:rFonts w:ascii="times New Roman" w:hAnsi="times New Roman"/>
          <w:b/>
          <w:color w:val="000000"/>
          <w:sz w:val="20"/>
        </w:rPr>
        <w:t>[  ]   Written communications pursuant to Rule 425 under the Securities Act (17 CFR 230.425)</w:t>
        <w:br/>
        <w:br/>
        <w:t>[  ]   Soliciting material pursuant to Rule 14a-12 under the Exchange Act(17CFR240.14a-12)</w:t>
        <w:br/>
        <w:br/>
        <w:t>[  ]   Pre-commencement communications pursuant to Rule 14d-2(b) under the Exchange Act(17CFR240.14d-2(b))</w:t>
        <w:br/>
        <w:br/>
        <w:t xml:space="preserve">[  ]   Pre-commencement communications pursuant to Rule 13e-4(c) under the Exchange Act(17CFR240.13e-4(c)) </w:t>
      </w:r>
    </w:p>
    <w:p>
      <w:pPr>
        <w:pStyle w:val="TextBody"/>
        <w:spacing w:before="0" w:after="0"/>
        <w:rPr/>
      </w:pPr>
      <w:r>
        <w:rPr/>
        <w:t xml:space="preserve">  </w:t>
      </w:r>
    </w:p>
    <w:p>
      <w:pPr>
        <w:pStyle w:val="HorizontalLine"/>
        <w:pBdr>
          <w:bottom w:val="single" w:sz="24" w:space="0" w:color="000000"/>
        </w:pBdr>
        <w:rPr/>
      </w:pPr>
      <w:r>
        <w:rPr/>
      </w:r>
      <w:r>
        <w:br w:type="page"/>
      </w:r>
    </w:p>
    <w:p>
      <w:pPr>
        <w:pStyle w:val="TextBody"/>
        <w:spacing w:before="0" w:after="0"/>
        <w:jc w:val="center"/>
        <w:rPr>
          <w:sz w:val="20"/>
        </w:rPr>
      </w:pPr>
      <w:r>
        <w:rPr>
          <w:sz w:val="20"/>
        </w:rPr>
        <w:t xml:space="preserve">Items to be Included in this Report </w:t>
      </w:r>
    </w:p>
    <w:p>
      <w:pPr>
        <w:pStyle w:val="TextBody"/>
        <w:spacing w:before="0" w:after="0"/>
        <w:rPr/>
      </w:pPr>
      <w:r>
        <w:rPr/>
        <w:t> </w:t>
      </w:r>
    </w:p>
    <w:p>
      <w:pPr>
        <w:pStyle w:val="TextBody"/>
        <w:spacing w:before="0" w:after="0"/>
        <w:jc w:val="left"/>
        <w:rPr/>
      </w:pPr>
      <w:r>
        <w:rPr>
          <w:rFonts w:ascii="times New Roman" w:hAnsi="times New Roman"/>
          <w:b/>
          <w:color w:val="000000"/>
          <w:sz w:val="20"/>
        </w:rPr>
        <w:t>Item 5.02.    Departure of Directors or Principal Officers; Election of Directors; Appointment of Principal Officers</w:t>
      </w:r>
      <w:r>
        <w:rPr/>
        <w:t xml:space="preserve"> </w:t>
      </w:r>
    </w:p>
    <w:p>
      <w:pPr>
        <w:pStyle w:val="TextBody"/>
        <w:spacing w:before="0" w:after="0"/>
        <w:rPr/>
      </w:pPr>
      <w:r>
        <w:rPr/>
        <w:t xml:space="preserve">  </w:t>
      </w:r>
    </w:p>
    <w:p>
      <w:pPr>
        <w:pStyle w:val="TextBody"/>
        <w:spacing w:before="0" w:after="0"/>
        <w:jc w:val="left"/>
        <w:rPr/>
      </w:pPr>
      <w:r>
        <w:rPr>
          <w:rFonts w:ascii="times New Roman" w:hAnsi="times New Roman"/>
          <w:color w:val="000000"/>
          <w:sz w:val="20"/>
        </w:rPr>
        <w:t>On July 11, 2005, Melvin Lazar resigned as a member of the Board of Directors of CECO Environmental Corp. (the "Company"), effective July 11, 2005.   Mr. Lazar served as Chairman of the Audit Committee. The resignation was not a result of a disagreement between the Company and Mr. Lazar. Ronald E. Krieg, who was serving as Vice Chairman of the Audit Committee, will now serve as Chairman of the Audit Committee.</w:t>
      </w:r>
      <w:r>
        <w:rPr/>
        <w:t xml:space="preserve"> </w:t>
      </w:r>
    </w:p>
    <w:p>
      <w:pPr>
        <w:pStyle w:val="TextBody"/>
        <w:spacing w:before="0" w:after="0"/>
        <w:rPr/>
      </w:pPr>
      <w:r>
        <w:rPr/>
        <w:t> </w:t>
      </w:r>
    </w:p>
    <w:p>
      <w:pPr>
        <w:pStyle w:val="HorizontalLine"/>
        <w:pBdr>
          <w:bottom w:val="double" w:sz="6" w:space="0" w:color="CCEEFF"/>
        </w:pBdr>
        <w:rPr/>
      </w:pPr>
      <w:r>
        <w:rPr/>
      </w:r>
    </w:p>
    <w:p>
      <w:pPr>
        <w:pStyle w:val="TextBody"/>
        <w:spacing w:before="0" w:after="0"/>
        <w:jc w:val="center"/>
        <w:rPr/>
      </w:pPr>
      <w:r>
        <w:rPr/>
        <w:t xml:space="preserve">  </w:t>
      </w:r>
    </w:p>
    <w:p>
      <w:pPr>
        <w:pStyle w:val="TextBody"/>
        <w:spacing w:before="0" w:after="0"/>
        <w:jc w:val="center"/>
        <w:rPr>
          <w:rFonts w:ascii="times New Roman" w:hAnsi="times New Roman"/>
          <w:b/>
          <w:color w:val="000000"/>
          <w:sz w:val="20"/>
        </w:rPr>
      </w:pPr>
      <w:r>
        <w:rPr>
          <w:rFonts w:ascii="times New Roman" w:hAnsi="times New Roman"/>
          <w:b/>
          <w:color w:val="000000"/>
          <w:sz w:val="20"/>
        </w:rPr>
        <w:t xml:space="preserve">Signature(s) </w:t>
      </w:r>
    </w:p>
    <w:p>
      <w:pPr>
        <w:pStyle w:val="TextBody"/>
        <w:spacing w:before="0" w:after="0"/>
        <w:rPr/>
      </w:pPr>
      <w:r>
        <w:rPr/>
        <w:t> </w:t>
      </w:r>
    </w:p>
    <w:p>
      <w:pPr>
        <w:pStyle w:val="TextBody"/>
        <w:spacing w:before="0" w:after="0"/>
        <w:jc w:val="left"/>
        <w:rPr>
          <w:rFonts w:ascii="times New Roman" w:hAnsi="times New Roman"/>
          <w:color w:val="000000"/>
          <w:sz w:val="20"/>
        </w:rPr>
      </w:pPr>
      <w:r>
        <w:rPr>
          <w:rFonts w:ascii="times New Roman" w:hAnsi="times New Roman"/>
          <w:color w:val="000000"/>
          <w:sz w:val="20"/>
        </w:rPr>
        <w:t xml:space="preserve">Pursuant to the Requirements of the Securities Exchange Act of 1934, the Registrant has duly caused this Report to be signed on its behalf by the Undersigned hereunto duly authorized. </w:t>
      </w:r>
    </w:p>
    <w:p>
      <w:pPr>
        <w:pStyle w:val="TextBody"/>
        <w:spacing w:before="0" w:after="0"/>
        <w:rPr/>
      </w:pPr>
      <w:r>
        <w:rPr/>
        <w:t> </w:t>
      </w:r>
    </w:p>
    <w:tbl>
      <w:tblPr>
        <w:tblW w:w="5000" w:type="pct"/>
        <w:jc w:val="left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blGrid>
        <w:gridCol w:w="1443"/>
        <w:gridCol w:w="309"/>
        <w:gridCol w:w="1443"/>
        <w:gridCol w:w="309"/>
        <w:gridCol w:w="309"/>
        <w:gridCol w:w="309"/>
        <w:gridCol w:w="310"/>
        <w:gridCol w:w="309"/>
        <w:gridCol w:w="5464"/>
      </w:tblGrid>
      <w:tr>
        <w:trPr/>
        <w:tc>
          <w:tcPr>
            <w:tcW w:w="3195" w:type="dxa"/>
            <w:gridSpan w:val="3"/>
            <w:tcBorders/>
            <w:shd w:fill="auto" w:val="clea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9" w:type="dxa"/>
            <w:tcBorders/>
            <w:shd w:fill="auto" w:val="clear"/>
            <w:vAlign w:val="bottom"/>
          </w:tcPr>
          <w:p>
            <w:pPr>
              <w:pStyle w:val="TableContents"/>
              <w:spacing w:before="0" w:after="283"/>
              <w:rPr/>
            </w:pPr>
            <w:r>
              <w:rPr/>
              <w:t xml:space="preserve">  </w:t>
            </w:r>
          </w:p>
        </w:tc>
        <w:tc>
          <w:tcPr>
            <w:tcW w:w="309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/>
            </w:pPr>
            <w:r>
              <w:rPr/>
              <w:t xml:space="preserve">  </w:t>
            </w:r>
          </w:p>
        </w:tc>
        <w:tc>
          <w:tcPr>
            <w:tcW w:w="309" w:type="dxa"/>
            <w:tcBorders/>
            <w:shd w:fill="auto" w:val="clear"/>
            <w:vAlign w:val="bottom"/>
          </w:tcPr>
          <w:p>
            <w:pPr>
              <w:pStyle w:val="TableContents"/>
              <w:spacing w:before="0" w:after="283"/>
              <w:rPr/>
            </w:pPr>
            <w:r>
              <w:rPr/>
              <w:t xml:space="preserve">  </w:t>
            </w:r>
          </w:p>
        </w:tc>
        <w:tc>
          <w:tcPr>
            <w:tcW w:w="310" w:type="dxa"/>
            <w:tcBorders/>
            <w:shd w:fill="auto" w:val="clea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9" w:type="dxa"/>
            <w:tcBorders/>
            <w:shd w:fill="auto" w:val="clear"/>
            <w:vAlign w:val="bottom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5464" w:type="dxa"/>
            <w:tcBorders/>
            <w:shd w:fill="auto" w:val="clear"/>
          </w:tcPr>
          <w:p>
            <w:pPr>
              <w:pStyle w:val="TableContents"/>
              <w:spacing w:before="0" w:after="0"/>
              <w:rPr/>
            </w:pPr>
            <w:r>
              <w:rPr>
                <w:rFonts w:ascii="times New Roman" w:hAnsi="times New Roman"/>
                <w:color w:val="000000"/>
                <w:sz w:val="20"/>
              </w:rPr>
              <w:t>CECO ENVIRONMENTAL CORP</w:t>
            </w:r>
            <w:r>
              <w:rPr/>
              <w:t xml:space="preserve"> </w:t>
            </w:r>
          </w:p>
        </w:tc>
      </w:tr>
      <w:tr>
        <w:trPr/>
        <w:tc>
          <w:tcPr>
            <w:tcW w:w="1443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8762" w:type="dxa"/>
            <w:gridSpan w:val="8"/>
            <w:tcBorders/>
            <w:shd w:fill="auto" w:val="clea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443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8762" w:type="dxa"/>
            <w:gridSpan w:val="8"/>
            <w:tcBorders/>
            <w:shd w:fill="auto" w:val="clea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195" w:type="dxa"/>
            <w:gridSpan w:val="3"/>
            <w:tcBorders/>
            <w:shd w:fill="auto" w:val="clear"/>
          </w:tcPr>
          <w:p>
            <w:pPr>
              <w:pStyle w:val="TableContents"/>
              <w:spacing w:before="0" w:after="0"/>
              <w:rPr/>
            </w:pPr>
            <w:r>
              <w:rPr>
                <w:rFonts w:ascii="times New Roman" w:hAnsi="times New Roman"/>
                <w:color w:val="000000"/>
                <w:sz w:val="20"/>
              </w:rPr>
              <w:t>Date: July 11, 2005.</w:t>
            </w:r>
            <w:r>
              <w:rPr/>
              <w:t xml:space="preserve"> </w:t>
            </w:r>
          </w:p>
        </w:tc>
        <w:tc>
          <w:tcPr>
            <w:tcW w:w="309" w:type="dxa"/>
            <w:tcBorders/>
            <w:shd w:fill="auto" w:val="clear"/>
            <w:vAlign w:val="bottom"/>
          </w:tcPr>
          <w:p>
            <w:pPr>
              <w:pStyle w:val="TableContents"/>
              <w:spacing w:before="0" w:after="283"/>
              <w:rPr/>
            </w:pPr>
            <w:r>
              <w:rPr/>
              <w:t xml:space="preserve">  </w:t>
            </w:r>
          </w:p>
        </w:tc>
        <w:tc>
          <w:tcPr>
            <w:tcW w:w="309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/>
            </w:pPr>
            <w:r>
              <w:rPr/>
              <w:t xml:space="preserve">  </w:t>
            </w:r>
          </w:p>
        </w:tc>
        <w:tc>
          <w:tcPr>
            <w:tcW w:w="309" w:type="dxa"/>
            <w:tcBorders/>
            <w:shd w:fill="auto" w:val="clear"/>
            <w:vAlign w:val="bottom"/>
          </w:tcPr>
          <w:p>
            <w:pPr>
              <w:pStyle w:val="TableContents"/>
              <w:spacing w:before="0" w:after="283"/>
              <w:rPr/>
            </w:pPr>
            <w:r>
              <w:rPr/>
              <w:t xml:space="preserve">  </w:t>
            </w:r>
          </w:p>
        </w:tc>
        <w:tc>
          <w:tcPr>
            <w:tcW w:w="310" w:type="dxa"/>
            <w:tcBorders/>
            <w:shd w:fill="auto" w:val="clear"/>
          </w:tcPr>
          <w:p>
            <w:pPr>
              <w:pStyle w:val="TableContents"/>
              <w:spacing w:before="0" w:after="0"/>
              <w:jc w:val="center"/>
              <w:rPr/>
            </w:pPr>
            <w:r>
              <w:rPr>
                <w:rFonts w:ascii="times New Roman" w:hAnsi="times New Roman"/>
                <w:color w:val="000000"/>
                <w:sz w:val="20"/>
              </w:rPr>
              <w:t>By:</w:t>
            </w:r>
            <w:r>
              <w:rPr/>
              <w:t xml:space="preserve"> </w:t>
            </w:r>
          </w:p>
        </w:tc>
        <w:tc>
          <w:tcPr>
            <w:tcW w:w="309" w:type="dxa"/>
            <w:tcBorders/>
            <w:shd w:fill="auto" w:val="clear"/>
            <w:vAlign w:val="bottom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5464" w:type="dxa"/>
            <w:tcBorders/>
            <w:shd w:fill="auto" w:val="clear"/>
          </w:tcPr>
          <w:p>
            <w:pPr>
              <w:pStyle w:val="TableContents"/>
              <w:spacing w:before="0" w:after="0"/>
              <w:rPr/>
            </w:pPr>
            <w:r>
              <w:rPr>
                <w:rFonts w:ascii="times New Roman" w:hAnsi="times New Roman"/>
                <w:color w:val="000000"/>
                <w:sz w:val="20"/>
              </w:rPr>
              <w:t>/s/    Dennis W. Blazer</w:t>
            </w:r>
            <w:r>
              <w:rPr/>
              <w:t xml:space="preserve"> </w:t>
            </w:r>
          </w:p>
          <w:p>
            <w:pPr>
              <w:pStyle w:val="HorizontalLine"/>
              <w:pBdr>
                <w:bottom w:val="single" w:sz="20" w:space="0" w:color="000000"/>
              </w:pBdr>
              <w:spacing w:before="0" w:after="283"/>
              <w:rPr/>
            </w:pPr>
            <w:r>
              <w:rPr/>
            </w:r>
          </w:p>
        </w:tc>
      </w:tr>
      <w:tr>
        <w:trPr/>
        <w:tc>
          <w:tcPr>
            <w:tcW w:w="1443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309" w:type="dxa"/>
            <w:tcBorders/>
            <w:shd w:fill="auto" w:val="clear"/>
            <w:vAlign w:val="bottom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1443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309" w:type="dxa"/>
            <w:tcBorders/>
            <w:shd w:fill="auto" w:val="clear"/>
            <w:vAlign w:val="bottom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309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309" w:type="dxa"/>
            <w:tcBorders/>
            <w:shd w:fill="auto" w:val="clear"/>
            <w:vAlign w:val="bottom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310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309" w:type="dxa"/>
            <w:tcBorders/>
            <w:shd w:fill="auto" w:val="clear"/>
            <w:vAlign w:val="bottom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5464" w:type="dxa"/>
            <w:tcBorders/>
            <w:shd w:fill="auto" w:val="clear"/>
            <w:vAlign w:val="bottom"/>
          </w:tcPr>
          <w:p>
            <w:pPr>
              <w:pStyle w:val="TableContents"/>
              <w:spacing w:before="0" w:after="0"/>
              <w:rPr/>
            </w:pPr>
            <w:r>
              <w:rPr>
                <w:rFonts w:ascii="times New Roman" w:hAnsi="times New Roman"/>
                <w:color w:val="000000"/>
                <w:sz w:val="20"/>
              </w:rPr>
              <w:t>Dennis W. Blazer</w:t>
            </w:r>
            <w:r>
              <w:rPr/>
              <w:t xml:space="preserve"> </w:t>
            </w:r>
          </w:p>
        </w:tc>
      </w:tr>
      <w:tr>
        <w:trPr/>
        <w:tc>
          <w:tcPr>
            <w:tcW w:w="1443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309" w:type="dxa"/>
            <w:tcBorders/>
            <w:shd w:fill="auto" w:val="clear"/>
            <w:vAlign w:val="bottom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1443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309" w:type="dxa"/>
            <w:tcBorders/>
            <w:shd w:fill="auto" w:val="clear"/>
            <w:vAlign w:val="bottom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309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309" w:type="dxa"/>
            <w:tcBorders/>
            <w:shd w:fill="auto" w:val="clear"/>
            <w:vAlign w:val="bottom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310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309" w:type="dxa"/>
            <w:tcBorders/>
            <w:shd w:fill="auto" w:val="clear"/>
            <w:vAlign w:val="bottom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5464" w:type="dxa"/>
            <w:tcBorders/>
            <w:shd w:fill="auto" w:val="clear"/>
            <w:vAlign w:val="bottom"/>
          </w:tcPr>
          <w:p>
            <w:pPr>
              <w:pStyle w:val="TableContents"/>
              <w:spacing w:before="0" w:after="0"/>
              <w:rPr/>
            </w:pPr>
            <w:r>
              <w:rPr>
                <w:rFonts w:ascii="times New Roman" w:hAnsi="times New Roman"/>
                <w:color w:val="000000"/>
                <w:sz w:val="20"/>
              </w:rPr>
              <w:t>Chief Financial Officer and Vice President--Finance and Administration</w:t>
            </w:r>
            <w:r>
              <w:rPr/>
              <w:t xml:space="preserve"> </w:t>
            </w:r>
          </w:p>
        </w:tc>
      </w:tr>
      <w:tr>
        <w:trPr/>
        <w:tc>
          <w:tcPr>
            <w:tcW w:w="1443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8762" w:type="dxa"/>
            <w:gridSpan w:val="8"/>
            <w:tcBorders/>
            <w:shd w:fill="auto" w:val="clea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443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8762" w:type="dxa"/>
            <w:gridSpan w:val="8"/>
            <w:tcBorders/>
            <w:shd w:fill="auto" w:val="clea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spacing w:before="0" w:after="283"/>
        <w:rPr/>
      </w:pPr>
      <w:r>
        <w:rPr/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 Unicode MS">
    <w:charset w:val="00"/>
    <w:family w:val="auto"/>
    <w:pitch w:val="variable"/>
  </w:font>
  <w:font w:name="Liberation Sans">
    <w:altName w:val="Arial"/>
    <w:charset w:val="00"/>
    <w:family w:val="swiss"/>
    <w:pitch w:val="variable"/>
  </w:font>
  <w:font w:name="times New Roman">
    <w:charset w:val="00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DejaVu Sans" w:cs="DejaVu Sans"/>
        <w:sz w:val="24"/>
        <w:szCs w:val="24"/>
        <w:lang w:val="en-US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DejaVu Sans" w:cs="DejaVu Sans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Internet 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List">
    <w:name w:val="List"/>
    <w:basedOn w:val="TextBody"/>
    <w:pPr/>
    <w:rPr/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LibreOffice/6.2.2.2$Linux_X86_64 LibreOffice_project/2b840030fec2aae0fd2658d8d4f9548af4e3518d</Application>
  <Pages>2</Pages>
  <Words>325</Words>
  <CharactersWithSpaces>2245</CharactersWithSpaces>
  <Paragraphs>83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