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-758825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6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SIEGEL LAURIE</w:t>
              </w:r>
            </w:hyperlink>
          </w:p>
        </w:tc>
        <w:tc>
          <w:tcPr>
            <w:tcW w:w="1520" w:type="dxa"/>
            <w:vAlign w:val="bottom"/>
          </w:tcPr>
          <w:p>
            <w:pPr>
              <w:ind w:left="160"/>
              <w:spacing w:after="0" w:line="139"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60" w:type="dxa"/>
            <w:vAlign w:val="bottom"/>
            <w:gridSpan w:val="2"/>
            <w:vMerge w:val="continue"/>
          </w:tcPr>
          <w:p>
            <w:pPr>
              <w:spacing w:after="0"/>
              <w:rPr>
                <w:sz w:val="13"/>
                <w:szCs w:val="13"/>
                <w:color w:val="auto"/>
              </w:rPr>
            </w:pPr>
          </w:p>
        </w:tc>
        <w:tc>
          <w:tcPr>
            <w:tcW w:w="152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60" w:type="dxa"/>
            <w:vAlign w:val="bottom"/>
            <w:tcBorders>
              <w:top w:val="single" w:sz="8" w:color="0000EE"/>
              <w:bottom w:val="single" w:sz="8" w:color="9A9A9A"/>
            </w:tcBorders>
          </w:tcPr>
          <w:p>
            <w:pPr>
              <w:spacing w:after="0"/>
              <w:rPr>
                <w:sz w:val="17"/>
                <w:szCs w:val="17"/>
                <w:color w:val="auto"/>
              </w:rPr>
            </w:pPr>
          </w:p>
        </w:tc>
        <w:tc>
          <w:tcPr>
            <w:tcW w:w="13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09/06/2023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CECO ENVIRONMENTAL CORP</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CECO</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34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4" w:lineRule="exact"/>
        <w:rPr>
          <w:sz w:val="24"/>
          <w:szCs w:val="24"/>
          <w:color w:val="auto"/>
        </w:rPr>
      </w:pPr>
    </w:p>
    <w:p>
      <w:pPr>
        <w:ind w:left="140" w:right="1157"/>
        <w:spacing w:after="0" w:line="331" w:lineRule="auto"/>
        <w:rPr>
          <w:sz w:val="20"/>
          <w:szCs w:val="20"/>
          <w:color w:val="auto"/>
        </w:rPr>
      </w:pPr>
      <w:r>
        <w:rPr>
          <w:rFonts w:ascii="Arial" w:cs="Arial" w:eastAsia="Arial" w:hAnsi="Arial"/>
          <w:sz w:val="20"/>
          <w:szCs w:val="20"/>
          <w:color w:val="0000FF"/>
        </w:rPr>
        <w:t>14651 NORTH DALLAS PARKWAY SUITE 500</w:t>
      </w:r>
    </w:p>
    <w:p>
      <w:pPr>
        <w:spacing w:after="0" w:line="220"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6"/>
                <w:szCs w:val="16"/>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DALLAS   TX</w:t>
            </w:r>
          </w:p>
        </w:tc>
        <w:tc>
          <w:tcPr>
            <w:tcW w:w="880" w:type="dxa"/>
            <w:vAlign w:val="bottom"/>
          </w:tcPr>
          <w:p>
            <w:pPr>
              <w:jc w:val="right"/>
              <w:spacing w:after="0"/>
              <w:rPr>
                <w:sz w:val="20"/>
                <w:szCs w:val="20"/>
                <w:color w:val="auto"/>
              </w:rPr>
            </w:pPr>
            <w:r>
              <w:rPr>
                <w:rFonts w:ascii="Arial" w:cs="Arial" w:eastAsia="Arial" w:hAnsi="Arial"/>
                <w:sz w:val="20"/>
                <w:szCs w:val="20"/>
                <w:color w:val="0000FF"/>
              </w:rPr>
              <w:t>75254</w:t>
            </w:r>
          </w:p>
        </w:tc>
      </w:tr>
    </w:tbl>
    <w:p>
      <w:pPr>
        <w:spacing w:after="0" w:line="20" w:lineRule="exact"/>
        <w:rPr>
          <w:sz w:val="24"/>
          <w:szCs w:val="24"/>
          <w:color w:val="auto"/>
        </w:rPr>
      </w:pPr>
      <w:r>
        <w:rPr>
          <w:sz w:val="24"/>
          <w:szCs w:val="24"/>
          <w:color w:val="auto"/>
        </w:rPr>
        <w:br w:type="column"/>
      </w:r>
    </w:p>
    <w:p>
      <w:pPr>
        <w:ind w:left="3" w:right="300" w:hanging="3"/>
        <w:spacing w:after="0" w:line="236"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10"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3"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53"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81" w:lineRule="exact"/>
        <w:rPr>
          <w:rFonts w:ascii="Arial" w:cs="Arial" w:eastAsia="Arial" w:hAnsi="Arial"/>
          <w:sz w:val="15"/>
          <w:szCs w:val="15"/>
          <w:color w:val="auto"/>
        </w:rPr>
      </w:pPr>
    </w:p>
    <w:p>
      <w:pPr>
        <w:ind w:left="-9" w:right="480" w:firstLine="9"/>
        <w:spacing w:after="0" w:line="246"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22" w:lineRule="exact"/>
        <w:rPr>
          <w:sz w:val="24"/>
          <w:szCs w:val="24"/>
          <w:color w:val="auto"/>
        </w:rPr>
      </w:pPr>
    </w:p>
    <w:p>
      <w:pPr>
        <w:ind w:left="451" w:right="340" w:hanging="304"/>
        <w:spacing w:after="0" w:line="185" w:lineRule="auto"/>
        <w:tabs>
          <w:tab w:leader="none" w:pos="451" w:val="left"/>
        </w:tabs>
        <w:numPr>
          <w:ilvl w:val="0"/>
          <w:numId w:val="3"/>
        </w:numPr>
        <w:rPr>
          <w:rFonts w:ascii="Arial" w:cs="Arial" w:eastAsia="Arial" w:hAnsi="Arial"/>
          <w:sz w:val="28"/>
          <w:szCs w:val="28"/>
          <w:color w:val="0000FF"/>
          <w:vertAlign w:val="subscript"/>
        </w:rPr>
      </w:pPr>
      <w:r>
        <w:rPr>
          <w:rFonts w:ascii="Arial" w:cs="Arial" w:eastAsia="Arial" w:hAnsi="Arial"/>
          <w:sz w:val="12"/>
          <w:szCs w:val="12"/>
          <w:color w:val="auto"/>
        </w:rPr>
        <w:t>Form filed by One Reporting Person</w:t>
      </w:r>
    </w:p>
    <w:p>
      <w:pPr>
        <w:spacing w:after="0" w:line="35" w:lineRule="exact"/>
        <w:rPr>
          <w:rFonts w:ascii="Arial" w:cs="Arial" w:eastAsia="Arial" w:hAnsi="Arial"/>
          <w:sz w:val="28"/>
          <w:szCs w:val="28"/>
          <w:color w:val="0000FF"/>
          <w:vertAlign w:val="subscript"/>
        </w:rPr>
      </w:pPr>
    </w:p>
    <w:p>
      <w:pPr>
        <w:ind w:left="451" w:right="320"/>
        <w:spacing w:after="0" w:line="253" w:lineRule="auto"/>
        <w:rPr>
          <w:rFonts w:ascii="Arial" w:cs="Arial" w:eastAsia="Arial" w:hAnsi="Arial"/>
          <w:sz w:val="28"/>
          <w:szCs w:val="28"/>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5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0"/>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560" w:type="dxa"/>
            <w:vAlign w:val="bottom"/>
          </w:tcPr>
          <w:p>
            <w:pPr>
              <w:ind w:left="800"/>
              <w:spacing w:after="0"/>
              <w:rPr>
                <w:sz w:val="20"/>
                <w:szCs w:val="20"/>
                <w:color w:val="auto"/>
              </w:rPr>
            </w:pPr>
            <w:r>
              <w:rPr>
                <w:rFonts w:ascii="Arial" w:cs="Arial" w:eastAsia="Arial" w:hAnsi="Arial"/>
                <w:sz w:val="20"/>
                <w:szCs w:val="20"/>
                <w:color w:val="0000FF"/>
              </w:rPr>
              <w:t>0</w:t>
            </w:r>
          </w:p>
        </w:tc>
        <w:tc>
          <w:tcPr>
            <w:tcW w:w="1000" w:type="dxa"/>
            <w:vAlign w:val="bottom"/>
            <w:gridSpan w:val="2"/>
          </w:tcPr>
          <w:p>
            <w:pPr>
              <w:ind w:left="840"/>
              <w:spacing w:after="0"/>
              <w:rPr>
                <w:sz w:val="20"/>
                <w:szCs w:val="20"/>
                <w:color w:val="auto"/>
              </w:rPr>
            </w:pPr>
            <w:r>
              <w:rPr>
                <w:rFonts w:ascii="Arial" w:cs="Arial" w:eastAsia="Arial" w:hAnsi="Arial"/>
                <w:sz w:val="20"/>
                <w:szCs w:val="20"/>
                <w:color w:val="0000FF"/>
                <w:w w:val="96"/>
              </w:rPr>
              <w:t>D</w:t>
            </w: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100" w:type="dxa"/>
            <w:vAlign w:val="bottom"/>
            <w:tcBorders>
              <w:bottom w:val="single" w:sz="8" w:color="2C2C2C"/>
            </w:tcBorders>
            <w:gridSpan w:val="2"/>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2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9"/>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10"/>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80" w:type="dxa"/>
            <w:vAlign w:val="bottom"/>
            <w:gridSpan w:val="2"/>
          </w:tcPr>
          <w:p>
            <w:pPr>
              <w:ind w:left="20"/>
              <w:spacing w:after="0"/>
              <w:rPr>
                <w:sz w:val="20"/>
                <w:szCs w:val="20"/>
                <w:color w:val="auto"/>
              </w:rPr>
            </w:pPr>
            <w:r>
              <w:rPr>
                <w:rFonts w:ascii="Arial" w:cs="Arial" w:eastAsia="Arial" w:hAnsi="Arial"/>
                <w:sz w:val="15"/>
                <w:szCs w:val="15"/>
                <w:b w:val="1"/>
                <w:bCs w:val="1"/>
                <w:color w:val="auto"/>
              </w:rPr>
              <w:t>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7"/>
                <w:szCs w:val="17"/>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4"/>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gridSpan w:val="2"/>
            <w:vMerge w:val="restart"/>
          </w:tcPr>
          <w:p>
            <w:pPr>
              <w:jc w:val="right"/>
              <w:ind w:right="12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4"/>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gridSpan w:val="4"/>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5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vMerge w:val="continue"/>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Arial" w:cs="Arial" w:eastAsia="Arial" w:hAnsi="Arial"/>
                <w:sz w:val="15"/>
                <w:szCs w:val="15"/>
                <w:color w:val="008000"/>
              </w:rPr>
              <w:t>Exhibit 24 - Power of Attorney</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920" w:type="dxa"/>
            <w:vAlign w:val="bottom"/>
            <w:gridSpan w:val="6"/>
          </w:tcPr>
          <w:p>
            <w:pPr>
              <w:spacing w:after="0"/>
              <w:rPr>
                <w:sz w:val="20"/>
                <w:szCs w:val="20"/>
                <w:color w:val="auto"/>
              </w:rPr>
            </w:pPr>
            <w:r>
              <w:rPr>
                <w:rFonts w:ascii="Arial" w:cs="Arial" w:eastAsia="Arial" w:hAnsi="Arial"/>
                <w:sz w:val="20"/>
                <w:szCs w:val="20"/>
                <w:color w:val="0000FF"/>
              </w:rPr>
              <w:t>/s/ Kiril Kovachev, as</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80" w:type="dxa"/>
            <w:vAlign w:val="bottom"/>
            <w:tcBorders>
              <w:top w:val="single" w:sz="8" w:color="auto"/>
            </w:tcBorders>
            <w:gridSpan w:val="5"/>
          </w:tcPr>
          <w:p>
            <w:pPr>
              <w:spacing w:after="0" w:line="220" w:lineRule="exact"/>
              <w:rPr>
                <w:sz w:val="20"/>
                <w:szCs w:val="20"/>
                <w:color w:val="auto"/>
              </w:rPr>
            </w:pPr>
            <w:r>
              <w:rPr>
                <w:rFonts w:ascii="Arial" w:cs="Arial" w:eastAsia="Arial" w:hAnsi="Arial"/>
                <w:sz w:val="20"/>
                <w:szCs w:val="20"/>
                <w:color w:val="0000FF"/>
                <w:w w:val="96"/>
              </w:rPr>
              <w:t>Attorney-in-Fact for</w:t>
            </w:r>
          </w:p>
        </w:tc>
        <w:tc>
          <w:tcPr>
            <w:tcW w:w="240" w:type="dxa"/>
            <w:vAlign w:val="bottom"/>
          </w:tcPr>
          <w:p>
            <w:pPr>
              <w:spacing w:after="0"/>
              <w:rPr>
                <w:sz w:val="19"/>
                <w:szCs w:val="19"/>
                <w:color w:val="auto"/>
              </w:rPr>
            </w:pPr>
          </w:p>
        </w:tc>
        <w:tc>
          <w:tcPr>
            <w:tcW w:w="2420" w:type="dxa"/>
            <w:vAlign w:val="bottom"/>
            <w:gridSpan w:val="4"/>
          </w:tcPr>
          <w:p>
            <w:pPr>
              <w:jc w:val="right"/>
              <w:ind w:right="1280"/>
              <w:spacing w:after="0" w:line="220" w:lineRule="exact"/>
              <w:rPr>
                <w:sz w:val="20"/>
                <w:szCs w:val="20"/>
                <w:color w:val="auto"/>
              </w:rPr>
            </w:pPr>
            <w:r>
              <w:rPr>
                <w:rFonts w:ascii="Arial" w:cs="Arial" w:eastAsia="Arial" w:hAnsi="Arial"/>
                <w:sz w:val="20"/>
                <w:szCs w:val="20"/>
                <w:color w:val="0000FF"/>
              </w:rPr>
              <w:t>09/11/2023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40" w:type="dxa"/>
            <w:vAlign w:val="bottom"/>
            <w:tcBorders>
              <w:top w:val="single" w:sz="8" w:color="auto"/>
              <w:bottom w:val="single" w:sz="8" w:color="auto"/>
            </w:tcBorders>
            <w:gridSpan w:val="3"/>
          </w:tcPr>
          <w:p>
            <w:pPr>
              <w:spacing w:after="0" w:line="220" w:lineRule="exact"/>
              <w:rPr>
                <w:sz w:val="20"/>
                <w:szCs w:val="20"/>
                <w:color w:val="auto"/>
              </w:rPr>
            </w:pPr>
            <w:r>
              <w:rPr>
                <w:rFonts w:ascii="Arial" w:cs="Arial" w:eastAsia="Arial" w:hAnsi="Arial"/>
                <w:sz w:val="20"/>
                <w:szCs w:val="20"/>
                <w:color w:val="0000FF"/>
                <w:w w:val="87"/>
              </w:rPr>
              <w:t>Laurie Siegel</w:t>
            </w:r>
          </w:p>
        </w:tc>
        <w:tc>
          <w:tcPr>
            <w:tcW w:w="540" w:type="dxa"/>
            <w:vAlign w:val="bottom"/>
            <w:tcBorders>
              <w:top w:val="single" w:sz="8" w:color="auto"/>
            </w:tcBorders>
          </w:tcPr>
          <w:p>
            <w:pPr>
              <w:spacing w:after="0"/>
              <w:rPr>
                <w:sz w:val="19"/>
                <w:szCs w:val="19"/>
                <w:color w:val="auto"/>
              </w:rPr>
            </w:pPr>
          </w:p>
        </w:tc>
        <w:tc>
          <w:tcPr>
            <w:tcW w:w="34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LIMITED POWER OF ATTORNEY FOR SECTION 16 REPORTING OBLIGATIONS</w:t>
      </w:r>
    </w:p>
    <w:p>
      <w:pPr>
        <w:spacing w:after="0" w:line="22" w:lineRule="exact"/>
        <w:rPr>
          <w:sz w:val="20"/>
          <w:szCs w:val="20"/>
          <w:color w:val="auto"/>
        </w:rPr>
      </w:pPr>
    </w:p>
    <w:p>
      <w:pPr>
        <w:ind w:right="619" w:firstLine="937"/>
        <w:spacing w:after="0" w:line="238"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Kiril Kovachev, Joycelynn Watkins-Asiyanbi and Peter Johansson, or either of them acting singly and with full power of substitution, the undersigned's true and lawful attorney-in-fact to:</w:t>
      </w:r>
    </w:p>
    <w:p>
      <w:pPr>
        <w:spacing w:after="0" w:line="2" w:lineRule="exact"/>
        <w:rPr>
          <w:sz w:val="20"/>
          <w:szCs w:val="20"/>
          <w:color w:val="auto"/>
        </w:rPr>
      </w:pPr>
    </w:p>
    <w:p>
      <w:pPr>
        <w:ind w:right="259"/>
        <w:spacing w:after="0" w:line="238"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 director of CECO Environmental Corp., a Delaware corporation (the "Company"), Forms 3, 4 and 5 (and any amendments thereto) in accordance with Section 16(a) of the Securities Exchange Act of 1934, as amended (the "Exchange Act"), and the rules thereunder;</w:t>
      </w:r>
    </w:p>
    <w:p>
      <w:pPr>
        <w:spacing w:after="0" w:line="2" w:lineRule="exact"/>
        <w:rPr>
          <w:rFonts w:ascii="Courier New" w:cs="Courier New" w:eastAsia="Courier New" w:hAnsi="Courier New"/>
          <w:sz w:val="20"/>
          <w:szCs w:val="20"/>
          <w:color w:val="auto"/>
        </w:rPr>
      </w:pPr>
    </w:p>
    <w:p>
      <w:pPr>
        <w:ind w:right="379"/>
        <w:spacing w:after="0" w:line="238"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amendments thereto, and timely file such form with the U.S. Securities and Exchange Commission (the "SEC") and any securities exchange or similar authority;</w:t>
      </w:r>
    </w:p>
    <w:p>
      <w:pPr>
        <w:spacing w:after="0" w:line="2" w:lineRule="exact"/>
        <w:rPr>
          <w:rFonts w:ascii="Courier New" w:cs="Courier New" w:eastAsia="Courier New" w:hAnsi="Courier New"/>
          <w:sz w:val="20"/>
          <w:szCs w:val="20"/>
          <w:color w:val="auto"/>
        </w:rPr>
      </w:pPr>
    </w:p>
    <w:p>
      <w:pPr>
        <w:ind w:right="379"/>
        <w:spacing w:after="0" w:line="26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any and all notices pursuant to Rule 144 under the Securities Act of 1933 with respect to sales of shares of common stock, par value $0.01 per share, or other securities, of the Company, including, without limitation, all notices of proposed sale on Form 144; and</w:t>
      </w:r>
    </w:p>
    <w:p>
      <w:pPr>
        <w:spacing w:after="0" w:line="3" w:lineRule="exact"/>
        <w:rPr>
          <w:rFonts w:ascii="Courier New" w:cs="Courier New" w:eastAsia="Courier New" w:hAnsi="Courier New"/>
          <w:sz w:val="18"/>
          <w:szCs w:val="18"/>
          <w:color w:val="auto"/>
        </w:rPr>
      </w:pPr>
    </w:p>
    <w:p>
      <w:pPr>
        <w:ind w:right="619"/>
        <w:spacing w:after="0" w:line="238" w:lineRule="auto"/>
        <w:tabs>
          <w:tab w:leader="none" w:pos="936"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in connection with the foregoing which, in the opinion of such attorney-in-fact, may be of benefit to, in the best interest of, or legally required by or for, the undersigned, it being understood that the documents executed by such attorney-in-fact on behalf of the undersigned pursuant to this Limited Power of Attorney shall be in such form and shall contain such information and disclosure as such attorney-in-fact may approve in such attorney-in- fact's discretion.</w:t>
      </w:r>
    </w:p>
    <w:p>
      <w:pPr>
        <w:spacing w:after="0" w:line="3" w:lineRule="exact"/>
        <w:rPr>
          <w:rFonts w:ascii="Courier New" w:cs="Courier New" w:eastAsia="Courier New" w:hAnsi="Courier New"/>
          <w:sz w:val="20"/>
          <w:szCs w:val="20"/>
          <w:color w:val="auto"/>
        </w:rPr>
      </w:pPr>
    </w:p>
    <w:p>
      <w:pPr>
        <w:ind w:right="6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substitution or revocation, hereby ratifying and confirn1ing all that such attorney-in-fact, or such attorney-in-fact's substitute or substitutes, shall lawfully do or cause to be done by virtue of this Limited Power of Attorney and the rights and powers herein granted.</w:t>
      </w:r>
    </w:p>
    <w:p>
      <w:pPr>
        <w:spacing w:after="0" w:line="3" w:lineRule="exact"/>
        <w:rPr>
          <w:rFonts w:ascii="Courier New" w:cs="Courier New" w:eastAsia="Courier New" w:hAnsi="Courier New"/>
          <w:sz w:val="20"/>
          <w:szCs w:val="20"/>
          <w:color w:val="auto"/>
        </w:rPr>
      </w:pPr>
    </w:p>
    <w:p>
      <w:pPr>
        <w:ind w:right="619" w:firstLine="1405"/>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acknowledges that the foregoing attorneys-in-fact, in serving in such capacity at the request and on the behalf of the undersigned, are not assuming, nor is the Company assuming, any of the undersigned's responsibilities to comply with, or any liability for the failure to comply with, any provision of Section 16 of the Exchange Act.</w:t>
      </w:r>
    </w:p>
    <w:p>
      <w:pPr>
        <w:spacing w:after="0" w:line="2" w:lineRule="exact"/>
        <w:rPr>
          <w:rFonts w:ascii="Courier New" w:cs="Courier New" w:eastAsia="Courier New" w:hAnsi="Courier New"/>
          <w:sz w:val="20"/>
          <w:szCs w:val="20"/>
          <w:color w:val="auto"/>
        </w:rPr>
      </w:pPr>
    </w:p>
    <w:p>
      <w:pPr>
        <w:ind w:right="619" w:firstLine="1405"/>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This Limited Power of Attorney shall remain in full force and effect until the undersigned is no longer required to file Forms 3, 4 or 5 with respect to the undersigned's holdings of and transactions in securities issued by the Company, unless earlier revoked by the undersigned in a signed writing delivered to each of the foregoing attorneys-in-fact.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 PAGE FOLLOWS]</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 September 6, 2023</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Laurie Siegel</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w:t>
      </w:r>
    </w:p>
    <w:p>
      <w:pPr>
        <w:spacing w:after="0" w:line="200" w:lineRule="exact"/>
        <w:rPr>
          <w:sz w:val="20"/>
          <w:szCs w:val="20"/>
          <w:color w:val="auto"/>
        </w:rPr>
      </w:pPr>
    </w:p>
    <w:p>
      <w:pPr>
        <w:spacing w:after="0" w:line="227" w:lineRule="exact"/>
        <w:rPr>
          <w:sz w:val="20"/>
          <w:szCs w:val="20"/>
          <w:color w:val="auto"/>
        </w:rPr>
      </w:pPr>
    </w:p>
    <w:p>
      <w:pPr>
        <w:ind w:left="120"/>
        <w:spacing w:after="0"/>
        <w:rPr>
          <w:sz w:val="20"/>
          <w:szCs w:val="20"/>
          <w:color w:val="auto"/>
        </w:rPr>
      </w:pPr>
      <w:r>
        <w:rPr>
          <w:rFonts w:ascii="Courier New" w:cs="Courier New" w:eastAsia="Courier New" w:hAnsi="Courier New"/>
          <w:sz w:val="20"/>
          <w:szCs w:val="20"/>
          <w:color w:val="auto"/>
        </w:rPr>
        <w:t>Laurie Siegel</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979"/>
      </w:cols>
      <w:pgMar w:left="48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223626" TargetMode="External"/><Relationship Id="rId11"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2023-09-11T09:13:43Z</dcterms:created>
  <dcterms:modified xsi:type="dcterms:W3CDTF">2023-09-11T09:13:43Z</dcterms:modified>
</cp:coreProperties>
</file>