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09/20/2006</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CECO ENVIRONMENTAL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0-7099</w:t>
      </w:r>
    </w:p>
    <w:p>
      <w:pPr>
        <w:sectPr>
          <w:pgSz w:w="11900" w:h="16838" w:orient="portrait"/>
          <w:cols w:equalWidth="0" w:num="1">
            <w:col w:w="11420"/>
          </w:cols>
          <w:pgMar w:left="240" w:top="530" w:right="239" w:bottom="1440" w:gutter="0" w:footer="0" w:header="0"/>
        </w:sectPr>
      </w:pPr>
    </w:p>
    <w:p>
      <w:pPr>
        <w:spacing w:after="0" w:line="139" w:lineRule="exact"/>
        <w:rPr>
          <w:sz w:val="24"/>
          <w:szCs w:val="24"/>
          <w:color w:val="auto"/>
        </w:rPr>
      </w:pPr>
    </w:p>
    <w:p>
      <w:pPr>
        <w:ind w:left="3220"/>
        <w:spacing w:after="0"/>
        <w:rPr>
          <w:sz w:val="20"/>
          <w:szCs w:val="20"/>
          <w:color w:val="auto"/>
        </w:rPr>
      </w:pPr>
      <w:r>
        <w:rPr>
          <w:rFonts w:ascii="Arial" w:cs="Arial" w:eastAsia="Arial" w:hAnsi="Arial"/>
          <w:sz w:val="21"/>
          <w:szCs w:val="21"/>
          <w:b w:val="1"/>
          <w:bCs w:val="1"/>
          <w:color w:val="auto"/>
        </w:rPr>
        <w:t>DE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13-2566064</w:t>
      </w:r>
    </w:p>
    <w:p>
      <w:pPr>
        <w:spacing w:after="0" w:line="58" w:lineRule="exact"/>
        <w:rPr>
          <w:sz w:val="24"/>
          <w:szCs w:val="24"/>
          <w:color w:val="auto"/>
        </w:rPr>
      </w:pPr>
    </w:p>
    <w:p>
      <w:pPr>
        <w:sectPr>
          <w:pgSz w:w="11900" w:h="16838" w:orient="portrait"/>
          <w:cols w:equalWidth="0" w:num="2">
            <w:col w:w="8020" w:space="720"/>
            <w:col w:w="2680"/>
          </w:cols>
          <w:pgMar w:left="240" w:top="530" w:right="239" w:bottom="1440" w:gutter="0" w:footer="0" w:header="0"/>
          <w:type w:val="continuous"/>
        </w:sectPr>
      </w:pPr>
    </w:p>
    <w:p>
      <w:pPr>
        <w:spacing w:after="0" w:line="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8"/>
          <w:szCs w:val="18"/>
          <w:b w:val="1"/>
          <w:bCs w:val="1"/>
          <w:color w:val="auto"/>
        </w:rPr>
        <w:t>(IRS Employer</w:t>
      </w:r>
    </w:p>
    <w:p>
      <w:pPr>
        <w:jc w:val="center"/>
        <w:ind w:right="1480"/>
        <w:spacing w:after="0"/>
        <w:rPr>
          <w:sz w:val="20"/>
          <w:szCs w:val="20"/>
          <w:color w:val="auto"/>
        </w:rPr>
      </w:pPr>
      <w:r>
        <w:rPr>
          <w:rFonts w:ascii="Arial" w:cs="Arial" w:eastAsia="Arial" w:hAnsi="Arial"/>
          <w:sz w:val="16"/>
          <w:szCs w:val="16"/>
          <w:b w:val="1"/>
          <w:bCs w:val="1"/>
          <w:color w:val="auto"/>
        </w:rPr>
        <w:t>Identification No.)</w:t>
      </w:r>
    </w:p>
    <w:p>
      <w:pPr>
        <w:spacing w:after="0" w:line="154" w:lineRule="exact"/>
        <w:rPr>
          <w:sz w:val="24"/>
          <w:szCs w:val="24"/>
          <w:color w:val="auto"/>
        </w:rPr>
      </w:pPr>
    </w:p>
    <w:p>
      <w:pPr>
        <w:sectPr>
          <w:pgSz w:w="11900" w:h="16838" w:orient="portrait"/>
          <w:cols w:equalWidth="0" w:num="2">
            <w:col w:w="7840" w:space="720"/>
            <w:col w:w="2860"/>
          </w:cols>
          <w:pgMar w:left="240" w:top="530"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3120 Forrer Street, Cincinnati, OH 45209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ectPr>
          <w:pgSz w:w="11900" w:h="16838" w:orient="portrait"/>
          <w:cols w:equalWidth="0" w:num="1">
            <w:col w:w="11420"/>
          </w:cols>
          <w:pgMar w:left="240" w:top="530" w:right="2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(416) 593-6543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8" w:lineRule="exact"/>
        <w:rPr>
          <w:sz w:val="24"/>
          <w:szCs w:val="24"/>
          <w:color w:val="auto"/>
        </w:rPr>
      </w:pPr>
    </w:p>
    <w:p>
      <w:pPr>
        <w:ind w:right="500"/>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Written communications pursuant to Rule 425 under the Securities Act (17 CFR 230.425)</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Soliciting material pursuant to Rule 14a-12 under the Exchange Act (17 CFR 240.14a-12)</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14d-2(b) under the Exchange Act (17 CFR 240.14d-2(b))</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13e-4(c) under the Exchange Act (17 CFR 240.13e-4(c))</w:t>
            </w:r>
          </w:p>
        </w:tc>
      </w:tr>
      <w:tr>
        <w:trPr>
          <w:trHeight w:val="255"/>
        </w:trPr>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140" w:type="dxa"/>
            <w:vAlign w:val="bottom"/>
          </w:tcPr>
          <w:p>
            <w:pPr>
              <w:spacing w:after="0"/>
              <w:rPr>
                <w:sz w:val="22"/>
                <w:szCs w:val="22"/>
                <w:color w:val="auto"/>
              </w:rPr>
            </w:pPr>
          </w:p>
        </w:tc>
      </w:tr>
      <w:tr>
        <w:trPr>
          <w:trHeight w:val="61"/>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Information to be included in the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CECO Environmental Corp. ("CECO") commenced trading on the NASDAQ Global Market on Tuesday, September 19, 2006 under its current symbol, "CECE." CECO had been trading on the NASDAQ Capital Market under the same symbol. On September 12, 2006, CECO issued a press release announcing that the Nasdaq Stock Market had approved its application for upgrading its listing to the NASDAQ Global Market. A copy of the press release is filed as Exhibit 99.1 to this Form 8-K and is incorporated herein by this reference.</w:t>
      </w:r>
    </w:p>
    <w:p>
      <w:pPr>
        <w:spacing w:after="0" w:line="2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99.1 Press Release September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September 20,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CFO and Vice President Finance and Administration</w:t>
      </w:r>
    </w:p>
    <w:p>
      <w:pPr>
        <w:sectPr>
          <w:pgSz w:w="11900" w:h="16838" w:orient="portrait"/>
          <w:cols w:equalWidth="0" w:num="1">
            <w:col w:w="11420"/>
          </w:cols>
          <w:pgMar w:left="240" w:top="131" w:right="239" w:bottom="1440" w:gutter="0" w:footer="0" w:header="0"/>
        </w:sectPr>
      </w:pPr>
    </w:p>
    <w:bookmarkStart w:id="2" w:name="page3"/>
    <w:bookmarkEnd w:id="2"/>
    <w:p>
      <w:pPr>
        <w:jc w:val="right"/>
        <w:ind w:right="38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81280</wp:posOffset>
            </wp:positionV>
            <wp:extent cx="133350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3500" cy="21590"/>
                    </a:xfrm>
                    <a:prstGeom prst="rect">
                      <a:avLst/>
                    </a:prstGeom>
                    <a:noFill/>
                  </pic:spPr>
                </pic:pic>
              </a:graphicData>
            </a:graphic>
          </wp:anchor>
        </w:drawing>
      </w:r>
    </w:p>
    <w:p>
      <w:pPr>
        <w:spacing w:after="0" w:line="236" w:lineRule="exact"/>
        <w:rPr>
          <w:sz w:val="20"/>
          <w:szCs w:val="20"/>
          <w:color w:val="auto"/>
        </w:rPr>
      </w:pPr>
    </w:p>
    <w:p>
      <w:pPr>
        <w:spacing w:after="0"/>
        <w:tabs>
          <w:tab w:leader="none" w:pos="1160" w:val="left"/>
        </w:tabs>
        <w:rPr>
          <w:sz w:val="20"/>
          <w:szCs w:val="20"/>
          <w:color w:val="auto"/>
        </w:rPr>
      </w:pPr>
      <w:r>
        <w:rPr>
          <w:rFonts w:ascii="Arial" w:cs="Arial" w:eastAsia="Arial" w:hAnsi="Arial"/>
          <w:sz w:val="27"/>
          <w:szCs w:val="27"/>
          <w:color w:val="auto"/>
          <w:vertAlign w:val="superscript"/>
        </w:rPr>
        <w:t>EX-99.1</w:t>
      </w:r>
      <w:r>
        <w:rPr>
          <w:sz w:val="20"/>
          <w:szCs w:val="20"/>
          <w:color w:val="auto"/>
        </w:rPr>
        <w:tab/>
      </w:r>
      <w:r>
        <w:rPr>
          <w:rFonts w:ascii="Arial" w:cs="Arial" w:eastAsia="Arial" w:hAnsi="Arial"/>
          <w:sz w:val="14"/>
          <w:szCs w:val="14"/>
          <w:color w:val="auto"/>
        </w:rPr>
        <w:t>Press Release</w:t>
      </w:r>
    </w:p>
    <w:p>
      <w:pPr>
        <w:sectPr>
          <w:pgSz w:w="11900" w:h="16838" w:orient="portrait"/>
          <w:cols w:equalWidth="0" w:num="1">
            <w:col w:w="10219"/>
          </w:cols>
          <w:pgMar w:left="240" w:top="80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NASDAQ:CECE NEWS RELEASE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Approved for Listing 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NASDAQ Global Market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NEW YORK, September 12, 2006 - CECO Environmental Corp. </w:t>
      </w:r>
      <w:r>
        <w:rPr>
          <w:rFonts w:ascii="Arial" w:cs="Arial" w:eastAsia="Arial" w:hAnsi="Arial"/>
          <w:sz w:val="21"/>
          <w:szCs w:val="21"/>
          <w:color w:val="auto"/>
        </w:rPr>
        <w:t>(NASDAQ: CECE), a leading provider of air pollution</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and industrial ventilation systems announced today that the Nasdaq Stock Market ("NASDAQ") has approved its application for upgrading its listing to the NASDAQ Global Market, formerly known as the NASDAQ National Market. CECO expects to commence trading on the NASDAQ Global Market on Monday, September 18, 2006 under its current symbol, "CECE." CECO has been trading on the NASDAQ Capital Market under the same symbol.</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"Meeting the more stringent requirements for a NASDAQ Global Market listing is another important milestone for CECO that underscores the tremendous growth we have experienced and is another strategic goal our Board and senior management targeted to position the company to continuously maximize shareholder value," stated Phillip DeZwirek, chairman and chief executive officer of CECO. "We remain extremely excited about our market position and the growth prospects ahead which we are confident will generate additional exposure for the company, allowing CECO to benefit from the potential for increased liquidity and trading efficiency that the NASDAQ Global Market offers."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NASDAQ Global Market</w:t>
      </w:r>
    </w:p>
    <w:p>
      <w:pPr>
        <w:spacing w:after="0" w:line="218" w:lineRule="exact"/>
        <w:rPr>
          <w:sz w:val="20"/>
          <w:szCs w:val="20"/>
          <w:color w:val="auto"/>
        </w:rPr>
      </w:pPr>
    </w:p>
    <w:p>
      <w:pPr>
        <w:jc w:val="center"/>
        <w:ind w:left="260" w:right="40"/>
        <w:spacing w:after="0" w:line="282" w:lineRule="auto"/>
        <w:rPr>
          <w:sz w:val="20"/>
          <w:szCs w:val="20"/>
          <w:color w:val="auto"/>
        </w:rPr>
      </w:pPr>
      <w:r>
        <w:rPr>
          <w:rFonts w:ascii="Arial" w:cs="Arial" w:eastAsia="Arial" w:hAnsi="Arial"/>
          <w:sz w:val="19"/>
          <w:szCs w:val="19"/>
          <w:color w:val="auto"/>
        </w:rPr>
        <w:t>The NASDAQ Global Market consists of over 1,450 companies that have applied for listing, having met and continued to meet stringent financial and liquidity requirements and agreed to meet specific corporate governance standards. Formerly called The NASDAQ National Market, this market was renamed in 2006 to reflect the global leadership and international reach of this market and the companies whose securities are listed here. For more information on the requirements to be included on The NASDAQ Global Market, please see Listing Standards &amp; Fees at http://www.nasdaq.com/about/nasdaq_listing_req_fees.pdf.</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CECO ENVIRONMENTAL</w:t>
      </w: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CECO Environmental Corp. is North America's largest independent air pollution control company. Through its seven subsidiaries -- Busch, CECOaire, CECO Filters, CECO Abatement Systems, kbd/Technic, Kirk &amp; Blum and H.M. White, Inc. -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semiconductor, chemical, cement, metalworking, glass, foundry and virtually all-industrial process industries.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CECO Environmental please visit the company's website at http://www.cecoenviro.com/.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 CECO Environmental Corp.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Email: investors@cecoenviro.com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1-800-606-CECO</w:t>
      </w:r>
    </w:p>
    <w:p>
      <w:pPr>
        <w:spacing w:after="0" w:line="186" w:lineRule="exact"/>
        <w:rPr>
          <w:sz w:val="20"/>
          <w:szCs w:val="20"/>
          <w:color w:val="auto"/>
        </w:rPr>
      </w:pPr>
    </w:p>
    <w:p>
      <w:pPr>
        <w:jc w:val="both"/>
        <w:spacing w:after="0" w:line="231" w:lineRule="auto"/>
        <w:rPr>
          <w:sz w:val="20"/>
          <w:szCs w:val="20"/>
          <w:color w:val="auto"/>
        </w:rPr>
      </w:pPr>
      <w:r>
        <w:rPr>
          <w:rFonts w:ascii="Arial" w:cs="Arial" w:eastAsia="Arial" w:hAnsi="Arial"/>
          <w:sz w:val="14"/>
          <w:szCs w:val="14"/>
          <w:b w:val="1"/>
          <w:bCs w:val="1"/>
          <w:color w:val="auto"/>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2020-02-09T22:11:22Z</dcterms:created>
  <dcterms:modified xsi:type="dcterms:W3CDTF">2020-02-09T22:11:22Z</dcterms:modified>
</cp:coreProperties>
</file>