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us1251411013_070822.txt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125141101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125141101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874865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909320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909320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4625 RED BANK ROAD SUITE 200</w:t>
      </w:r>
    </w:p>
    <w:p>
      <w:pPr>
        <w:spacing w:after="0" w:line="238" w:lineRule="auto"/>
        <w:rPr>
          <w:sz w:val="20"/>
          <w:szCs w:val="20"/>
          <w:color w:val="auto"/>
        </w:rPr>
      </w:pPr>
      <w:r>
        <w:rPr>
          <w:rFonts w:ascii="Courier New" w:cs="Courier New" w:eastAsia="Courier New" w:hAnsi="Courier New"/>
          <w:sz w:val="18"/>
          <w:szCs w:val="18"/>
          <w:color w:val="auto"/>
        </w:rPr>
        <w:t>CINCINNATI OH 45227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909320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874865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909320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 beneficially owns 5% or greater of the outstanding</w:t>
      </w:r>
    </w:p>
    <w:p>
      <w:pPr>
        <w:sectPr>
          <w:pgSz w:w="11900" w:h="16838" w:orient="portrait"/>
          <w:cols w:equalWidth="0" w:num="1">
            <w:col w:w="10139"/>
          </w:cols>
          <w:pgMar w:left="320" w:top="142"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2022-07-08T16:06:34Z</dcterms:created>
  <dcterms:modified xsi:type="dcterms:W3CDTF">2022-07-08T16:06:34Z</dcterms:modified>
</cp:coreProperties>
</file>